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w:t>
      </w:r>
      <w:smartTag w:uri="urn:schemas-microsoft-com:office:smarttags" w:element="place">
        <w:smartTag w:uri="urn:schemas-microsoft-com:office:smarttags" w:element="City">
          <w:r w:rsidRPr="00BF0E9D">
            <w:rPr>
              <w:rFonts w:ascii="Cambria" w:hAnsi="Cambria" w:cs="Arial"/>
              <w:b/>
            </w:rPr>
            <w:t>BHUBANESWAR</w:t>
          </w:r>
        </w:smartTag>
      </w:smartTag>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5B0BEF">
        <w:rPr>
          <w:rFonts w:ascii="Cambria" w:hAnsi="Cambria" w:cs="Arial"/>
          <w:lang w:val="en-GB"/>
        </w:rPr>
        <w:t>2</w:t>
      </w:r>
      <w:r w:rsidR="0090166A">
        <w:rPr>
          <w:rFonts w:ascii="Cambria" w:hAnsi="Cambria" w:cs="Arial"/>
          <w:lang w:val="en-GB"/>
        </w:rPr>
        <w:t>1</w:t>
      </w:r>
      <w:r w:rsidRPr="00BF0E9D">
        <w:rPr>
          <w:rFonts w:ascii="Cambria" w:hAnsi="Cambria" w:cs="Arial"/>
          <w:lang w:val="en-GB"/>
        </w:rPr>
        <w:t>-</w:t>
      </w:r>
      <w:r w:rsidR="00D73863">
        <w:rPr>
          <w:rFonts w:ascii="Cambria" w:hAnsi="Cambria" w:cs="Arial"/>
          <w:lang w:val="en-GB"/>
        </w:rPr>
        <w:t>2</w:t>
      </w:r>
      <w:r w:rsidR="0090166A">
        <w:rPr>
          <w:rFonts w:ascii="Cambria" w:hAnsi="Cambria" w:cs="Arial"/>
          <w:lang w:val="en-GB"/>
        </w:rPr>
        <w:t>2</w:t>
      </w:r>
      <w:r w:rsidRPr="00BF0E9D">
        <w:rPr>
          <w:rFonts w:ascii="Cambria" w:hAnsi="Cambria" w:cs="Arial"/>
          <w:lang w:val="en-GB"/>
        </w:rPr>
        <w:t xml:space="preserve">, under Section 62 and other applicable provisions of the Electricity Act 2003 and in conformity with the provisions of  OERC </w:t>
      </w:r>
      <w:r w:rsidR="005553F4">
        <w:t>(Terms and Conditions for determination of Wheeling Tariff and Retail Supply Tariff) Regulations, 2014 and OERC (Conduct of Business) Regulation 2004.</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7E7AB0" w:rsidRDefault="00DB3D60" w:rsidP="004B6F59">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Wes</w:t>
      </w:r>
      <w:r w:rsidR="005553F4">
        <w:rPr>
          <w:rFonts w:ascii="Cambria" w:hAnsi="Cambria" w:cs="Arial"/>
          <w:lang w:val="en-GB"/>
        </w:rPr>
        <w:t>co Utility</w:t>
      </w:r>
      <w:r w:rsidR="007E7AB0" w:rsidRPr="00BF0E9D">
        <w:rPr>
          <w:rFonts w:ascii="Cambria" w:hAnsi="Cambria" w:cs="Arial"/>
          <w:lang w:val="en-GB"/>
        </w:rPr>
        <w:t xml:space="preserve"> (</w:t>
      </w:r>
      <w:r w:rsidRPr="00BF0E9D">
        <w:rPr>
          <w:rFonts w:ascii="Cambria" w:hAnsi="Cambria" w:cs="Arial"/>
          <w:lang w:val="en-GB"/>
        </w:rPr>
        <w:t>WESCO</w:t>
      </w:r>
      <w:r w:rsidR="007E7AB0" w:rsidRPr="00BF0E9D">
        <w:rPr>
          <w:rFonts w:ascii="Cambria" w:hAnsi="Cambria" w:cs="Arial"/>
          <w:lang w:val="en-GB"/>
        </w:rPr>
        <w:t>)</w:t>
      </w:r>
    </w:p>
    <w:p w:rsidR="004C45C7" w:rsidRPr="00BF0E9D" w:rsidRDefault="00BB7156" w:rsidP="00B91F1C">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7E7AB0" w:rsidRPr="00BF0E9D" w:rsidRDefault="005553F4" w:rsidP="00B91F1C">
      <w:pPr>
        <w:autoSpaceDE w:val="0"/>
        <w:autoSpaceDN w:val="0"/>
        <w:adjustRightInd w:val="0"/>
        <w:spacing w:line="360" w:lineRule="auto"/>
        <w:ind w:left="2160"/>
        <w:jc w:val="both"/>
        <w:rPr>
          <w:rFonts w:ascii="Cambria" w:hAnsi="Cambria" w:cs="Arial"/>
        </w:rPr>
      </w:pPr>
      <w:r>
        <w:rPr>
          <w:rFonts w:ascii="Cambria" w:hAnsi="Cambria" w:cs="Arial"/>
          <w:lang w:val="en-GB"/>
        </w:rPr>
        <w:t>HQ Office Burla, Sambalpur, Odisha-768017</w:t>
      </w:r>
    </w:p>
    <w:p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w:t>
      </w:r>
      <w:r w:rsidR="00DE5E6E">
        <w:rPr>
          <w:rFonts w:ascii="Cambria" w:hAnsi="Cambria" w:cs="Arial"/>
          <w:b/>
          <w:bCs/>
        </w:rPr>
        <w:t xml:space="preserve">WESCO </w:t>
      </w:r>
      <w:r w:rsidR="006C38E9">
        <w:rPr>
          <w:rFonts w:ascii="Cambria" w:hAnsi="Cambria" w:cs="Arial"/>
          <w:b/>
          <w:bCs/>
        </w:rPr>
        <w:t>Utility</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w:t>
      </w:r>
      <w:r w:rsidR="00EF3F70" w:rsidRPr="00BF0E9D">
        <w:rPr>
          <w:rFonts w:ascii="Cambria" w:hAnsi="Cambria" w:cs="Arial"/>
          <w:b/>
        </w:rPr>
        <w:t>e</w:t>
      </w:r>
      <w:r w:rsidRPr="00BF0E9D">
        <w:rPr>
          <w:rFonts w:ascii="Cambria" w:hAnsi="Cambria" w:cs="Arial"/>
          <w:b/>
        </w:rPr>
        <w:t>weth:</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DE5E6E"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 xml:space="preserve">                                                                                 </w:t>
      </w:r>
      <w:r w:rsidR="000263F3">
        <w:rPr>
          <w:rFonts w:ascii="Cambria" w:hAnsi="Cambria" w:cs="Arial"/>
          <w:b/>
        </w:rPr>
        <w:t xml:space="preserve">Authorised </w:t>
      </w:r>
      <w:r w:rsidR="005553F4">
        <w:rPr>
          <w:rFonts w:ascii="Cambria" w:hAnsi="Cambria" w:cs="Arial"/>
          <w:b/>
        </w:rPr>
        <w:t xml:space="preserve"> Officer</w:t>
      </w:r>
      <w:r w:rsidR="007E7AB0" w:rsidRPr="00BF0E9D">
        <w:rPr>
          <w:rFonts w:ascii="Cambria" w:hAnsi="Cambria" w:cs="Arial"/>
          <w:b/>
        </w:rPr>
        <w:t xml:space="preserve">, </w:t>
      </w:r>
      <w:r w:rsidR="00DB3D60" w:rsidRPr="00BF0E9D">
        <w:rPr>
          <w:rFonts w:ascii="Cambria" w:hAnsi="Cambria" w:cs="Arial"/>
          <w:b/>
        </w:rPr>
        <w:t>WESCO</w:t>
      </w:r>
      <w:r>
        <w:rPr>
          <w:rFonts w:ascii="Cambria" w:hAnsi="Cambria" w:cs="Arial"/>
          <w:b/>
        </w:rPr>
        <w:t xml:space="preserve"> Utility</w:t>
      </w:r>
      <w:r w:rsidR="009D26E7">
        <w:rPr>
          <w:rFonts w:ascii="Cambria" w:hAnsi="Cambria" w:cs="Arial"/>
          <w:b/>
        </w:rPr>
        <w:t xml:space="preserve"> </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5553F4" w:rsidRDefault="00BF47FD" w:rsidP="00B91F1C">
      <w:pPr>
        <w:autoSpaceDE w:val="0"/>
        <w:autoSpaceDN w:val="0"/>
        <w:adjustRightInd w:val="0"/>
        <w:spacing w:line="360" w:lineRule="auto"/>
        <w:ind w:left="2250"/>
        <w:jc w:val="both"/>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5B0BEF">
        <w:rPr>
          <w:rFonts w:ascii="Cambria" w:hAnsi="Cambria" w:cs="Arial"/>
          <w:lang w:val="en-GB"/>
        </w:rPr>
        <w:t>2</w:t>
      </w:r>
      <w:r w:rsidR="0090166A">
        <w:rPr>
          <w:rFonts w:ascii="Cambria" w:hAnsi="Cambria" w:cs="Arial"/>
          <w:lang w:val="en-GB"/>
        </w:rPr>
        <w:t>1</w:t>
      </w:r>
      <w:r w:rsidRPr="00BF0E9D">
        <w:rPr>
          <w:rFonts w:ascii="Cambria" w:hAnsi="Cambria" w:cs="Arial"/>
          <w:lang w:val="en-GB"/>
        </w:rPr>
        <w:t>-</w:t>
      </w:r>
      <w:r w:rsidR="00D73863">
        <w:rPr>
          <w:rFonts w:ascii="Cambria" w:hAnsi="Cambria" w:cs="Arial"/>
          <w:lang w:val="en-GB"/>
        </w:rPr>
        <w:t>2</w:t>
      </w:r>
      <w:r w:rsidR="0090166A">
        <w:rPr>
          <w:rFonts w:ascii="Cambria" w:hAnsi="Cambria" w:cs="Arial"/>
          <w:lang w:val="en-GB"/>
        </w:rPr>
        <w:t>2</w:t>
      </w:r>
      <w:r w:rsidR="00F55F18" w:rsidRPr="00BF0E9D">
        <w:rPr>
          <w:rFonts w:ascii="Cambria" w:hAnsi="Cambria" w:cs="Arial"/>
          <w:lang w:val="en-GB"/>
        </w:rPr>
        <w:t xml:space="preserve"> </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5553F4" w:rsidRDefault="005553F4" w:rsidP="005553F4">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Wes</w:t>
      </w:r>
      <w:r>
        <w:rPr>
          <w:rFonts w:ascii="Cambria" w:hAnsi="Cambria" w:cs="Arial"/>
          <w:lang w:val="en-GB"/>
        </w:rPr>
        <w:t>co Utility</w:t>
      </w:r>
      <w:r w:rsidRPr="00BF0E9D">
        <w:rPr>
          <w:rFonts w:ascii="Cambria" w:hAnsi="Cambria" w:cs="Arial"/>
          <w:lang w:val="en-GB"/>
        </w:rPr>
        <w:t xml:space="preserve"> (WESCO)</w:t>
      </w:r>
    </w:p>
    <w:p w:rsidR="005553F4" w:rsidRPr="00BF0E9D" w:rsidRDefault="005553F4" w:rsidP="005553F4">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5553F4" w:rsidRPr="00BF0E9D" w:rsidRDefault="005553F4" w:rsidP="005553F4">
      <w:pPr>
        <w:autoSpaceDE w:val="0"/>
        <w:autoSpaceDN w:val="0"/>
        <w:adjustRightInd w:val="0"/>
        <w:spacing w:line="360" w:lineRule="auto"/>
        <w:ind w:left="2160"/>
        <w:jc w:val="both"/>
        <w:rPr>
          <w:rFonts w:ascii="Cambria" w:hAnsi="Cambria" w:cs="Arial"/>
        </w:rPr>
      </w:pPr>
      <w:r>
        <w:rPr>
          <w:rFonts w:ascii="Cambria" w:hAnsi="Cambria" w:cs="Arial"/>
          <w:lang w:val="en-GB"/>
        </w:rPr>
        <w:t>HQ Office Burla, Sambalpur, Odisha-768017</w:t>
      </w:r>
    </w:p>
    <w:p w:rsidR="00BF47FD" w:rsidRPr="00BF0E9D" w:rsidRDefault="00BF47FD" w:rsidP="00B91F1C">
      <w:pPr>
        <w:autoSpaceDE w:val="0"/>
        <w:autoSpaceDN w:val="0"/>
        <w:adjustRightInd w:val="0"/>
        <w:spacing w:line="360" w:lineRule="auto"/>
        <w:ind w:left="216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t>---------</w:t>
      </w:r>
      <w:r w:rsidR="00DE5E6E">
        <w:rPr>
          <w:rFonts w:ascii="Cambria" w:hAnsi="Cambria" w:cs="Arial"/>
          <w:b/>
          <w:bCs/>
        </w:rPr>
        <w:t xml:space="preserve">WESCO </w:t>
      </w:r>
      <w:r w:rsidR="006C38E9">
        <w:rPr>
          <w:rFonts w:ascii="Cambria" w:hAnsi="Cambria" w:cs="Arial"/>
          <w:b/>
          <w:bCs/>
        </w:rPr>
        <w:t>Utility</w:t>
      </w:r>
    </w:p>
    <w:p w:rsidR="00BF47FD" w:rsidRPr="00BF0E9D" w:rsidRDefault="00BF47FD" w:rsidP="00B91F1C">
      <w:pPr>
        <w:autoSpaceDE w:val="0"/>
        <w:autoSpaceDN w:val="0"/>
        <w:adjustRightInd w:val="0"/>
        <w:spacing w:line="360" w:lineRule="auto"/>
        <w:ind w:left="-86"/>
        <w:rPr>
          <w:rFonts w:ascii="Cambria" w:hAnsi="Cambria" w:cs="Arial"/>
          <w:b/>
          <w:bCs/>
        </w:rPr>
      </w:pPr>
      <w:r w:rsidRPr="00BF0E9D">
        <w:rPr>
          <w:rFonts w:ascii="Cambria" w:hAnsi="Cambria" w:cs="Arial"/>
          <w:b/>
          <w:bCs/>
        </w:rPr>
        <w:t xml:space="preserve">Affidavit verifying the application for the </w:t>
      </w:r>
      <w:r w:rsidR="00DE5E6E">
        <w:rPr>
          <w:rFonts w:ascii="Cambria" w:hAnsi="Cambria" w:cs="Arial"/>
          <w:b/>
          <w:bCs/>
        </w:rPr>
        <w:t>Aggregate</w:t>
      </w:r>
      <w:r w:rsidRPr="00BF0E9D">
        <w:rPr>
          <w:rFonts w:ascii="Cambria" w:hAnsi="Cambria" w:cs="Arial"/>
          <w:b/>
          <w:bCs/>
        </w:rPr>
        <w:t xml:space="preserve"> Revenue Requirement and Tariff Application</w:t>
      </w:r>
    </w:p>
    <w:p w:rsidR="000A6635" w:rsidRPr="00BF0E9D" w:rsidRDefault="000A6635" w:rsidP="00B91F1C">
      <w:pPr>
        <w:autoSpaceDE w:val="0"/>
        <w:autoSpaceDN w:val="0"/>
        <w:adjustRightInd w:val="0"/>
        <w:spacing w:line="360" w:lineRule="auto"/>
        <w:ind w:left="-90"/>
        <w:jc w:val="both"/>
        <w:rPr>
          <w:rFonts w:ascii="Cambria" w:hAnsi="Cambria" w:cs="Arial"/>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r w:rsidR="00B52A86" w:rsidRPr="00243B46">
        <w:rPr>
          <w:rFonts w:ascii="Calibri" w:hAnsi="Calibri" w:cs="Arial"/>
          <w:lang w:val="en-GB"/>
        </w:rPr>
        <w:t>Tapas Pattnaik, Son of Late Umesh Ch. Pattnaik, aged about  58 years</w:t>
      </w:r>
      <w:r w:rsidRPr="00BF0E9D">
        <w:rPr>
          <w:rFonts w:ascii="Cambria" w:hAnsi="Cambria" w:cs="Arial"/>
          <w:lang w:val="en-GB"/>
        </w:rPr>
        <w:t>, residing at</w:t>
      </w:r>
      <w:r w:rsidR="00CA52CC" w:rsidRPr="00BF0E9D">
        <w:rPr>
          <w:rFonts w:ascii="Cambria" w:hAnsi="Cambria" w:cs="Arial"/>
          <w:lang w:val="en-GB"/>
        </w:rPr>
        <w:t xml:space="preserve">, </w:t>
      </w:r>
      <w:r w:rsidR="00AA4FBB" w:rsidRPr="00BF0E9D">
        <w:rPr>
          <w:rFonts w:ascii="Cambria" w:hAnsi="Cambria" w:cs="Arial"/>
          <w:lang w:val="en-GB"/>
        </w:rPr>
        <w:t xml:space="preserve">Burla, </w:t>
      </w:r>
      <w:r w:rsidR="00CA52CC" w:rsidRPr="00BF0E9D">
        <w:rPr>
          <w:rFonts w:ascii="Cambria" w:hAnsi="Cambria" w:cs="Arial"/>
          <w:lang w:val="en-GB"/>
        </w:rPr>
        <w:t>Sambalpur</w:t>
      </w:r>
      <w:r w:rsidRPr="00BF0E9D">
        <w:rPr>
          <w:rFonts w:ascii="Cambria" w:hAnsi="Cambria" w:cs="Arial"/>
          <w:lang w:val="en-GB"/>
        </w:rPr>
        <w:t>, do hereby solemnly affirm and state as follows:-</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E278DA">
        <w:rPr>
          <w:rFonts w:ascii="Cambria" w:hAnsi="Cambria" w:cs="Arial"/>
          <w:lang w:val="en-GB"/>
        </w:rPr>
        <w:t xml:space="preserve">Authorised Officer of Administrator </w:t>
      </w:r>
      <w:r w:rsidR="00CE2BD3">
        <w:rPr>
          <w:rFonts w:ascii="Cambria" w:hAnsi="Cambria" w:cs="Arial"/>
          <w:lang w:val="en-GB"/>
        </w:rPr>
        <w:t>for</w:t>
      </w:r>
      <w:r w:rsidRPr="00BF0E9D">
        <w:rPr>
          <w:rFonts w:ascii="Cambria" w:hAnsi="Cambria" w:cs="Arial"/>
          <w:lang w:val="en-GB"/>
        </w:rPr>
        <w:t xml:space="preserve"> </w:t>
      </w:r>
      <w:r w:rsidR="00CA52CC" w:rsidRPr="00BF0E9D">
        <w:rPr>
          <w:rFonts w:ascii="Cambria" w:hAnsi="Cambria" w:cs="Arial"/>
          <w:lang w:val="en-GB"/>
        </w:rPr>
        <w:t>W</w:t>
      </w:r>
      <w:r w:rsidR="005553F4">
        <w:rPr>
          <w:rFonts w:ascii="Cambria" w:hAnsi="Cambria" w:cs="Arial"/>
          <w:lang w:val="en-GB"/>
        </w:rPr>
        <w:t>esco Utility</w:t>
      </w:r>
      <w:r w:rsidRPr="00BF0E9D">
        <w:rPr>
          <w:rFonts w:ascii="Cambria" w:hAnsi="Cambria" w:cs="Arial"/>
          <w:lang w:val="en-GB"/>
        </w:rPr>
        <w:t xml:space="preserve"> (</w:t>
      </w:r>
      <w:r w:rsidR="00CA52CC" w:rsidRPr="00BF0E9D">
        <w:rPr>
          <w:rFonts w:ascii="Cambria" w:hAnsi="Cambria" w:cs="Arial"/>
          <w:lang w:val="en-GB"/>
        </w:rPr>
        <w:t>WESCO</w:t>
      </w:r>
      <w:r w:rsidRPr="00BF0E9D">
        <w:rPr>
          <w:rFonts w:ascii="Cambria" w:hAnsi="Cambria" w:cs="Arial"/>
          <w:lang w:val="en-GB"/>
        </w:rPr>
        <w:t xml:space="preserve">), </w:t>
      </w:r>
      <w:r w:rsidR="005553F4">
        <w:rPr>
          <w:rFonts w:ascii="Cambria" w:hAnsi="Cambria" w:cs="Arial"/>
          <w:lang w:val="en-GB"/>
        </w:rPr>
        <w:t>HQ</w:t>
      </w:r>
      <w:r w:rsidRPr="00BF0E9D">
        <w:rPr>
          <w:rFonts w:ascii="Cambria" w:hAnsi="Cambria" w:cs="Arial"/>
          <w:lang w:val="en-GB"/>
        </w:rPr>
        <w:t>. Office-</w:t>
      </w:r>
      <w:r w:rsidR="005553F4">
        <w:rPr>
          <w:rFonts w:ascii="Cambria" w:hAnsi="Cambria" w:cs="Arial"/>
          <w:lang w:val="en-GB"/>
        </w:rPr>
        <w:t>Burla</w:t>
      </w:r>
      <w:r w:rsidRPr="00BF0E9D">
        <w:rPr>
          <w:rFonts w:ascii="Cambria" w:hAnsi="Cambria" w:cs="Arial"/>
          <w:lang w:val="en-GB"/>
        </w:rPr>
        <w:t xml:space="preserve">, </w:t>
      </w:r>
      <w:r w:rsidR="005553F4">
        <w:rPr>
          <w:rFonts w:ascii="Cambria" w:hAnsi="Cambria" w:cs="Arial"/>
          <w:lang w:val="en-GB"/>
        </w:rPr>
        <w:t>Sambalpur</w:t>
      </w:r>
      <w:r w:rsidR="00912E72" w:rsidRPr="00BF0E9D">
        <w:rPr>
          <w:rFonts w:ascii="Cambria" w:hAnsi="Cambria" w:cs="Arial"/>
          <w:lang w:val="en-GB"/>
        </w:rPr>
        <w:t>,</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5553F4">
        <w:rPr>
          <w:rFonts w:ascii="Cambria" w:hAnsi="Cambria" w:cs="Arial"/>
          <w:lang w:val="en-GB"/>
        </w:rPr>
        <w:t>68017</w:t>
      </w:r>
      <w:r w:rsidRPr="00BF0E9D">
        <w:rPr>
          <w:rFonts w:ascii="Cambria" w:hAnsi="Cambria" w:cs="Arial"/>
          <w:lang w:val="en-GB"/>
        </w:rPr>
        <w:t>.</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p>
    <w:p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rPr>
        <w:t xml:space="preserve">Date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rPr>
        <w:t xml:space="preserve"> </w:t>
      </w:r>
      <w:r w:rsidR="000A6635" w:rsidRPr="00BF0E9D">
        <w:rPr>
          <w:rFonts w:ascii="Cambria" w:hAnsi="Cambria" w:cs="Arial"/>
          <w:b/>
        </w:rPr>
        <w:t xml:space="preserve">       </w:t>
      </w:r>
      <w:r w:rsidRPr="00BF0E9D">
        <w:rPr>
          <w:rFonts w:ascii="Cambria" w:hAnsi="Cambria" w:cs="Arial"/>
          <w:b/>
        </w:rPr>
        <w:t xml:space="preserve">  DEPONENT</w:t>
      </w:r>
    </w:p>
    <w:p w:rsidR="00912E72" w:rsidRPr="00BF0E9D" w:rsidRDefault="00DE5E6E" w:rsidP="00B91F1C">
      <w:pPr>
        <w:autoSpaceDE w:val="0"/>
        <w:autoSpaceDN w:val="0"/>
        <w:adjustRightInd w:val="0"/>
        <w:spacing w:line="360" w:lineRule="auto"/>
        <w:ind w:left="-90"/>
        <w:jc w:val="both"/>
        <w:rPr>
          <w:rFonts w:ascii="Cambria" w:hAnsi="Cambria" w:cs="Arial"/>
          <w:b/>
        </w:rPr>
      </w:pPr>
      <w:r>
        <w:rPr>
          <w:rFonts w:ascii="Cambria" w:hAnsi="Cambria" w:cs="Arial"/>
          <w:b/>
        </w:rPr>
        <w:tab/>
      </w:r>
      <w:r>
        <w:rPr>
          <w:rFonts w:ascii="Cambria" w:hAnsi="Cambria" w:cs="Arial"/>
          <w:b/>
        </w:rPr>
        <w:tab/>
      </w:r>
      <w:r>
        <w:rPr>
          <w:rFonts w:ascii="Cambria" w:hAnsi="Cambria" w:cs="Arial"/>
          <w:b/>
        </w:rPr>
        <w:tab/>
      </w:r>
      <w:r>
        <w:rPr>
          <w:rFonts w:ascii="Cambria" w:hAnsi="Cambria" w:cs="Arial"/>
          <w:b/>
        </w:rPr>
        <w:tab/>
      </w:r>
      <w:r>
        <w:rPr>
          <w:rFonts w:ascii="Cambria" w:hAnsi="Cambria" w:cs="Arial"/>
          <w:b/>
        </w:rPr>
        <w:tab/>
      </w:r>
      <w:r>
        <w:rPr>
          <w:rFonts w:ascii="Cambria" w:hAnsi="Cambria" w:cs="Arial"/>
          <w:b/>
        </w:rPr>
        <w:tab/>
      </w:r>
      <w:r>
        <w:rPr>
          <w:rFonts w:ascii="Cambria" w:hAnsi="Cambria" w:cs="Arial"/>
          <w:b/>
        </w:rPr>
        <w:tab/>
      </w:r>
      <w:r>
        <w:rPr>
          <w:rFonts w:ascii="Cambria" w:hAnsi="Cambria" w:cs="Arial"/>
          <w:b/>
        </w:rPr>
        <w:tab/>
      </w:r>
      <w:r w:rsidR="003D2AC4">
        <w:rPr>
          <w:rFonts w:ascii="Cambria" w:hAnsi="Cambria" w:cs="Arial"/>
          <w:b/>
        </w:rPr>
        <w:t>Authorised Officer</w:t>
      </w:r>
      <w:r w:rsidR="00912E72" w:rsidRPr="00BF0E9D">
        <w:rPr>
          <w:rFonts w:ascii="Cambria" w:hAnsi="Cambria" w:cs="Arial"/>
          <w:b/>
        </w:rPr>
        <w:t>,</w:t>
      </w:r>
      <w:r w:rsidR="00AA4FBB" w:rsidRPr="00BF0E9D">
        <w:rPr>
          <w:rFonts w:ascii="Cambria" w:hAnsi="Cambria" w:cs="Arial"/>
          <w:b/>
        </w:rPr>
        <w:t xml:space="preserve"> </w:t>
      </w:r>
      <w:r w:rsidR="00CA52CC" w:rsidRPr="00BF0E9D">
        <w:rPr>
          <w:rFonts w:ascii="Cambria" w:hAnsi="Cambria" w:cs="Arial"/>
          <w:b/>
        </w:rPr>
        <w:t>WESCO</w:t>
      </w:r>
      <w:r>
        <w:rPr>
          <w:rFonts w:ascii="Cambria" w:hAnsi="Cambria" w:cs="Arial"/>
          <w:b/>
        </w:rPr>
        <w:t xml:space="preserve"> Utility</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r w:rsidRPr="003300C3">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3300C3">
        <w:rPr>
          <w:rFonts w:ascii="Cambria" w:hAnsi="Cambria" w:cs="Arial"/>
          <w:color w:val="0000FF"/>
          <w:u w:val="single"/>
        </w:rPr>
        <w:fldChar w:fldCharType="separate"/>
      </w:r>
      <w:hyperlink w:anchor="_Toc57400303" w:history="1">
        <w:r w:rsidR="00CF74E0" w:rsidRPr="007C75BA">
          <w:rPr>
            <w:rStyle w:val="Hyperlink"/>
            <w:rFonts w:ascii="Cambria" w:hAnsi="Cambria"/>
            <w:noProof/>
          </w:rPr>
          <w:t>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Executive Summary</w:t>
        </w:r>
        <w:r w:rsidR="00CF74E0">
          <w:rPr>
            <w:noProof/>
            <w:webHidden/>
          </w:rPr>
          <w:tab/>
        </w:r>
        <w:r>
          <w:rPr>
            <w:noProof/>
            <w:webHidden/>
          </w:rPr>
          <w:fldChar w:fldCharType="begin"/>
        </w:r>
        <w:r w:rsidR="00CF74E0">
          <w:rPr>
            <w:noProof/>
            <w:webHidden/>
          </w:rPr>
          <w:instrText xml:space="preserve"> PAGEREF _Toc57400303 \h </w:instrText>
        </w:r>
        <w:r>
          <w:rPr>
            <w:noProof/>
            <w:webHidden/>
          </w:rPr>
        </w:r>
        <w:r>
          <w:rPr>
            <w:noProof/>
            <w:webHidden/>
          </w:rPr>
          <w:fldChar w:fldCharType="separate"/>
        </w:r>
        <w:r w:rsidR="00553263">
          <w:rPr>
            <w:noProof/>
            <w:webHidden/>
          </w:rPr>
          <w:t>5</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04" w:history="1">
        <w:r w:rsidR="00CF74E0" w:rsidRPr="007C75BA">
          <w:rPr>
            <w:rStyle w:val="Hyperlink"/>
            <w:rFonts w:ascii="Cambria" w:hAnsi="Cambria"/>
            <w:noProof/>
          </w:rPr>
          <w:t>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Revenue Requirement for FY 2021-22</w:t>
        </w:r>
        <w:r w:rsidR="00CF74E0">
          <w:rPr>
            <w:noProof/>
            <w:webHidden/>
          </w:rPr>
          <w:tab/>
        </w:r>
        <w:r>
          <w:rPr>
            <w:noProof/>
            <w:webHidden/>
          </w:rPr>
          <w:fldChar w:fldCharType="begin"/>
        </w:r>
        <w:r w:rsidR="00CF74E0">
          <w:rPr>
            <w:noProof/>
            <w:webHidden/>
          </w:rPr>
          <w:instrText xml:space="preserve"> PAGEREF _Toc57400304 \h </w:instrText>
        </w:r>
        <w:r>
          <w:rPr>
            <w:noProof/>
            <w:webHidden/>
          </w:rPr>
        </w:r>
        <w:r>
          <w:rPr>
            <w:noProof/>
            <w:webHidden/>
          </w:rPr>
          <w:fldChar w:fldCharType="separate"/>
        </w:r>
        <w:r w:rsidR="00553263">
          <w:rPr>
            <w:noProof/>
            <w:webHidden/>
          </w:rPr>
          <w:t>10</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05" w:history="1">
        <w:r w:rsidR="00CF74E0" w:rsidRPr="007C75BA">
          <w:rPr>
            <w:rStyle w:val="Hyperlink"/>
            <w:rFonts w:ascii="Cambria" w:hAnsi="Cambria"/>
            <w:noProof/>
          </w:rPr>
          <w:t>2.1.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Data Sources</w:t>
        </w:r>
        <w:r w:rsidR="00CF74E0">
          <w:rPr>
            <w:noProof/>
            <w:webHidden/>
          </w:rPr>
          <w:tab/>
        </w:r>
        <w:r>
          <w:rPr>
            <w:noProof/>
            <w:webHidden/>
          </w:rPr>
          <w:fldChar w:fldCharType="begin"/>
        </w:r>
        <w:r w:rsidR="00CF74E0">
          <w:rPr>
            <w:noProof/>
            <w:webHidden/>
          </w:rPr>
          <w:instrText xml:space="preserve"> PAGEREF _Toc57400305 \h </w:instrText>
        </w:r>
        <w:r>
          <w:rPr>
            <w:noProof/>
            <w:webHidden/>
          </w:rPr>
        </w:r>
        <w:r>
          <w:rPr>
            <w:noProof/>
            <w:webHidden/>
          </w:rPr>
          <w:fldChar w:fldCharType="separate"/>
        </w:r>
        <w:r w:rsidR="00553263">
          <w:rPr>
            <w:noProof/>
            <w:webHidden/>
          </w:rPr>
          <w:t>11</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06" w:history="1">
        <w:r w:rsidR="00CF74E0" w:rsidRPr="007C75BA">
          <w:rPr>
            <w:rStyle w:val="Hyperlink"/>
            <w:rFonts w:ascii="Cambria" w:hAnsi="Cambria"/>
            <w:noProof/>
          </w:rPr>
          <w:t>2.2.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Sales Forecast</w:t>
        </w:r>
        <w:r w:rsidR="00CF74E0">
          <w:rPr>
            <w:noProof/>
            <w:webHidden/>
          </w:rPr>
          <w:tab/>
        </w:r>
        <w:r>
          <w:rPr>
            <w:noProof/>
            <w:webHidden/>
          </w:rPr>
          <w:fldChar w:fldCharType="begin"/>
        </w:r>
        <w:r w:rsidR="00CF74E0">
          <w:rPr>
            <w:noProof/>
            <w:webHidden/>
          </w:rPr>
          <w:instrText xml:space="preserve"> PAGEREF _Toc57400306 \h </w:instrText>
        </w:r>
        <w:r>
          <w:rPr>
            <w:noProof/>
            <w:webHidden/>
          </w:rPr>
        </w:r>
        <w:r>
          <w:rPr>
            <w:noProof/>
            <w:webHidden/>
          </w:rPr>
          <w:fldChar w:fldCharType="separate"/>
        </w:r>
        <w:r w:rsidR="00553263">
          <w:rPr>
            <w:noProof/>
            <w:webHidden/>
          </w:rPr>
          <w:t>12</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07" w:history="1">
        <w:r w:rsidR="00CF74E0" w:rsidRPr="007C75BA">
          <w:rPr>
            <w:rStyle w:val="Hyperlink"/>
            <w:rFonts w:ascii="Cambria" w:hAnsi="Cambria"/>
            <w:noProof/>
          </w:rPr>
          <w:t>2.3.</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Power Purchase Expenses</w:t>
        </w:r>
        <w:r w:rsidR="00CF74E0">
          <w:rPr>
            <w:noProof/>
            <w:webHidden/>
          </w:rPr>
          <w:tab/>
        </w:r>
        <w:r>
          <w:rPr>
            <w:noProof/>
            <w:webHidden/>
          </w:rPr>
          <w:fldChar w:fldCharType="begin"/>
        </w:r>
        <w:r w:rsidR="00CF74E0">
          <w:rPr>
            <w:noProof/>
            <w:webHidden/>
          </w:rPr>
          <w:instrText xml:space="preserve"> PAGEREF _Toc57400307 \h </w:instrText>
        </w:r>
        <w:r>
          <w:rPr>
            <w:noProof/>
            <w:webHidden/>
          </w:rPr>
        </w:r>
        <w:r>
          <w:rPr>
            <w:noProof/>
            <w:webHidden/>
          </w:rPr>
          <w:fldChar w:fldCharType="separate"/>
        </w:r>
        <w:r w:rsidR="00553263">
          <w:rPr>
            <w:noProof/>
            <w:webHidden/>
          </w:rPr>
          <w:t>19</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08" w:history="1">
        <w:r w:rsidR="00CF74E0" w:rsidRPr="007C75BA">
          <w:rPr>
            <w:rStyle w:val="Hyperlink"/>
            <w:rFonts w:ascii="Cambria" w:hAnsi="Cambria"/>
            <w:noProof/>
          </w:rPr>
          <w:t>2.4.</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Employees Expenses</w:t>
        </w:r>
        <w:r w:rsidR="00CF74E0">
          <w:rPr>
            <w:noProof/>
            <w:webHidden/>
          </w:rPr>
          <w:tab/>
        </w:r>
        <w:r>
          <w:rPr>
            <w:noProof/>
            <w:webHidden/>
          </w:rPr>
          <w:fldChar w:fldCharType="begin"/>
        </w:r>
        <w:r w:rsidR="00CF74E0">
          <w:rPr>
            <w:noProof/>
            <w:webHidden/>
          </w:rPr>
          <w:instrText xml:space="preserve"> PAGEREF _Toc57400308 \h </w:instrText>
        </w:r>
        <w:r>
          <w:rPr>
            <w:noProof/>
            <w:webHidden/>
          </w:rPr>
        </w:r>
        <w:r>
          <w:rPr>
            <w:noProof/>
            <w:webHidden/>
          </w:rPr>
          <w:fldChar w:fldCharType="separate"/>
        </w:r>
        <w:r w:rsidR="00553263">
          <w:rPr>
            <w:noProof/>
            <w:webHidden/>
          </w:rPr>
          <w:t>19</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09" w:history="1">
        <w:r w:rsidR="00CF74E0" w:rsidRPr="007C75BA">
          <w:rPr>
            <w:rStyle w:val="Hyperlink"/>
            <w:rFonts w:ascii="Cambria" w:hAnsi="Cambria"/>
            <w:noProof/>
          </w:rPr>
          <w:t>2.5.</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Administrative and General Expenses</w:t>
        </w:r>
        <w:r w:rsidR="00CF74E0">
          <w:rPr>
            <w:noProof/>
            <w:webHidden/>
          </w:rPr>
          <w:tab/>
        </w:r>
        <w:r>
          <w:rPr>
            <w:noProof/>
            <w:webHidden/>
          </w:rPr>
          <w:fldChar w:fldCharType="begin"/>
        </w:r>
        <w:r w:rsidR="00CF74E0">
          <w:rPr>
            <w:noProof/>
            <w:webHidden/>
          </w:rPr>
          <w:instrText xml:space="preserve"> PAGEREF _Toc57400309 \h </w:instrText>
        </w:r>
        <w:r>
          <w:rPr>
            <w:noProof/>
            <w:webHidden/>
          </w:rPr>
        </w:r>
        <w:r>
          <w:rPr>
            <w:noProof/>
            <w:webHidden/>
          </w:rPr>
          <w:fldChar w:fldCharType="separate"/>
        </w:r>
        <w:r w:rsidR="00553263">
          <w:rPr>
            <w:noProof/>
            <w:webHidden/>
          </w:rPr>
          <w:t>24</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10" w:history="1">
        <w:r w:rsidR="00CF74E0" w:rsidRPr="007C75BA">
          <w:rPr>
            <w:rStyle w:val="Hyperlink"/>
            <w:rFonts w:ascii="Cambria" w:hAnsi="Cambria"/>
            <w:noProof/>
          </w:rPr>
          <w:t>2.5.1.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Intra State ABT &amp; Energy Audit</w:t>
        </w:r>
        <w:r w:rsidR="00CF74E0">
          <w:rPr>
            <w:noProof/>
            <w:webHidden/>
          </w:rPr>
          <w:tab/>
        </w:r>
        <w:r>
          <w:rPr>
            <w:noProof/>
            <w:webHidden/>
          </w:rPr>
          <w:fldChar w:fldCharType="begin"/>
        </w:r>
        <w:r w:rsidR="00CF74E0">
          <w:rPr>
            <w:noProof/>
            <w:webHidden/>
          </w:rPr>
          <w:instrText xml:space="preserve"> PAGEREF _Toc57400310 \h </w:instrText>
        </w:r>
        <w:r>
          <w:rPr>
            <w:noProof/>
            <w:webHidden/>
          </w:rPr>
        </w:r>
        <w:r>
          <w:rPr>
            <w:noProof/>
            <w:webHidden/>
          </w:rPr>
          <w:fldChar w:fldCharType="separate"/>
        </w:r>
        <w:r w:rsidR="00553263">
          <w:rPr>
            <w:noProof/>
            <w:webHidden/>
          </w:rPr>
          <w:t>25</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11" w:history="1">
        <w:r w:rsidR="00CF74E0" w:rsidRPr="007C75BA">
          <w:rPr>
            <w:rStyle w:val="Hyperlink"/>
            <w:rFonts w:ascii="Cambria" w:hAnsi="Cambria"/>
            <w:noProof/>
          </w:rPr>
          <w:t>2.5.2.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IT Automation</w:t>
        </w:r>
        <w:r w:rsidR="00CF74E0">
          <w:rPr>
            <w:noProof/>
            <w:webHidden/>
          </w:rPr>
          <w:tab/>
        </w:r>
        <w:r>
          <w:rPr>
            <w:noProof/>
            <w:webHidden/>
          </w:rPr>
          <w:fldChar w:fldCharType="begin"/>
        </w:r>
        <w:r w:rsidR="00CF74E0">
          <w:rPr>
            <w:noProof/>
            <w:webHidden/>
          </w:rPr>
          <w:instrText xml:space="preserve"> PAGEREF _Toc57400311 \h </w:instrText>
        </w:r>
        <w:r>
          <w:rPr>
            <w:noProof/>
            <w:webHidden/>
          </w:rPr>
        </w:r>
        <w:r>
          <w:rPr>
            <w:noProof/>
            <w:webHidden/>
          </w:rPr>
          <w:fldChar w:fldCharType="separate"/>
        </w:r>
        <w:r w:rsidR="00553263">
          <w:rPr>
            <w:noProof/>
            <w:webHidden/>
          </w:rPr>
          <w:t>62</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12" w:history="1">
        <w:r w:rsidR="00CF74E0" w:rsidRPr="007C75BA">
          <w:rPr>
            <w:rStyle w:val="Hyperlink"/>
            <w:rFonts w:ascii="Cambria" w:hAnsi="Cambria"/>
            <w:noProof/>
          </w:rPr>
          <w:t>2.5.3.</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Cess as per the Building and other construction Workers (RE&amp;CS)Act, 1996</w:t>
        </w:r>
        <w:r w:rsidR="00CF74E0">
          <w:rPr>
            <w:noProof/>
            <w:webHidden/>
          </w:rPr>
          <w:tab/>
        </w:r>
        <w:r>
          <w:rPr>
            <w:noProof/>
            <w:webHidden/>
          </w:rPr>
          <w:fldChar w:fldCharType="begin"/>
        </w:r>
        <w:r w:rsidR="00CF74E0">
          <w:rPr>
            <w:noProof/>
            <w:webHidden/>
          </w:rPr>
          <w:instrText xml:space="preserve"> PAGEREF _Toc57400312 \h </w:instrText>
        </w:r>
        <w:r>
          <w:rPr>
            <w:noProof/>
            <w:webHidden/>
          </w:rPr>
        </w:r>
        <w:r>
          <w:rPr>
            <w:noProof/>
            <w:webHidden/>
          </w:rPr>
          <w:fldChar w:fldCharType="separate"/>
        </w:r>
        <w:r w:rsidR="00553263">
          <w:rPr>
            <w:noProof/>
            <w:webHidden/>
          </w:rPr>
          <w:t>62</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13" w:history="1">
        <w:r w:rsidR="00CF74E0" w:rsidRPr="007C75BA">
          <w:rPr>
            <w:rStyle w:val="Hyperlink"/>
            <w:rFonts w:ascii="Cambria" w:hAnsi="Cambria"/>
            <w:noProof/>
          </w:rPr>
          <w:t>2.6.</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Repair &amp; Maintenance Expenses</w:t>
        </w:r>
        <w:r w:rsidR="00CF74E0">
          <w:rPr>
            <w:noProof/>
            <w:webHidden/>
          </w:rPr>
          <w:tab/>
        </w:r>
        <w:r>
          <w:rPr>
            <w:noProof/>
            <w:webHidden/>
          </w:rPr>
          <w:fldChar w:fldCharType="begin"/>
        </w:r>
        <w:r w:rsidR="00CF74E0">
          <w:rPr>
            <w:noProof/>
            <w:webHidden/>
          </w:rPr>
          <w:instrText xml:space="preserve"> PAGEREF _Toc57400313 \h </w:instrText>
        </w:r>
        <w:r>
          <w:rPr>
            <w:noProof/>
            <w:webHidden/>
          </w:rPr>
        </w:r>
        <w:r>
          <w:rPr>
            <w:noProof/>
            <w:webHidden/>
          </w:rPr>
          <w:fldChar w:fldCharType="separate"/>
        </w:r>
        <w:r w:rsidR="00553263">
          <w:rPr>
            <w:noProof/>
            <w:webHidden/>
          </w:rPr>
          <w:t>63</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14" w:history="1">
        <w:r w:rsidR="00CF74E0" w:rsidRPr="007C75BA">
          <w:rPr>
            <w:rStyle w:val="Hyperlink"/>
            <w:rFonts w:ascii="Cambria" w:hAnsi="Cambria"/>
            <w:noProof/>
          </w:rPr>
          <w:t>2.7.</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Provision for Bad and Doubtful Debts</w:t>
        </w:r>
        <w:r w:rsidR="00CF74E0">
          <w:rPr>
            <w:noProof/>
            <w:webHidden/>
          </w:rPr>
          <w:tab/>
        </w:r>
        <w:r>
          <w:rPr>
            <w:noProof/>
            <w:webHidden/>
          </w:rPr>
          <w:fldChar w:fldCharType="begin"/>
        </w:r>
        <w:r w:rsidR="00CF74E0">
          <w:rPr>
            <w:noProof/>
            <w:webHidden/>
          </w:rPr>
          <w:instrText xml:space="preserve"> PAGEREF _Toc57400314 \h </w:instrText>
        </w:r>
        <w:r>
          <w:rPr>
            <w:noProof/>
            <w:webHidden/>
          </w:rPr>
        </w:r>
        <w:r>
          <w:rPr>
            <w:noProof/>
            <w:webHidden/>
          </w:rPr>
          <w:fldChar w:fldCharType="separate"/>
        </w:r>
        <w:r w:rsidR="00553263">
          <w:rPr>
            <w:noProof/>
            <w:webHidden/>
          </w:rPr>
          <w:t>63</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15" w:history="1">
        <w:r w:rsidR="00CF74E0" w:rsidRPr="007C75BA">
          <w:rPr>
            <w:rStyle w:val="Hyperlink"/>
            <w:rFonts w:ascii="Cambria" w:hAnsi="Cambria"/>
            <w:noProof/>
          </w:rPr>
          <w:t>2.8.</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Depreciation</w:t>
        </w:r>
        <w:r w:rsidR="00CF74E0">
          <w:rPr>
            <w:noProof/>
            <w:webHidden/>
          </w:rPr>
          <w:tab/>
        </w:r>
        <w:r>
          <w:rPr>
            <w:noProof/>
            <w:webHidden/>
          </w:rPr>
          <w:fldChar w:fldCharType="begin"/>
        </w:r>
        <w:r w:rsidR="00CF74E0">
          <w:rPr>
            <w:noProof/>
            <w:webHidden/>
          </w:rPr>
          <w:instrText xml:space="preserve"> PAGEREF _Toc57400315 \h </w:instrText>
        </w:r>
        <w:r>
          <w:rPr>
            <w:noProof/>
            <w:webHidden/>
          </w:rPr>
        </w:r>
        <w:r>
          <w:rPr>
            <w:noProof/>
            <w:webHidden/>
          </w:rPr>
          <w:fldChar w:fldCharType="separate"/>
        </w:r>
        <w:r w:rsidR="00553263">
          <w:rPr>
            <w:noProof/>
            <w:webHidden/>
          </w:rPr>
          <w:t>64</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16" w:history="1">
        <w:r w:rsidR="00CF74E0" w:rsidRPr="007C75BA">
          <w:rPr>
            <w:rStyle w:val="Hyperlink"/>
            <w:rFonts w:ascii="Cambria" w:hAnsi="Cambria"/>
            <w:noProof/>
          </w:rPr>
          <w:t>2.9.</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Interest Expenses</w:t>
        </w:r>
        <w:r w:rsidR="00CF74E0">
          <w:rPr>
            <w:noProof/>
            <w:webHidden/>
          </w:rPr>
          <w:tab/>
        </w:r>
        <w:r>
          <w:rPr>
            <w:noProof/>
            <w:webHidden/>
          </w:rPr>
          <w:fldChar w:fldCharType="begin"/>
        </w:r>
        <w:r w:rsidR="00CF74E0">
          <w:rPr>
            <w:noProof/>
            <w:webHidden/>
          </w:rPr>
          <w:instrText xml:space="preserve"> PAGEREF _Toc57400316 \h </w:instrText>
        </w:r>
        <w:r>
          <w:rPr>
            <w:noProof/>
            <w:webHidden/>
          </w:rPr>
        </w:r>
        <w:r>
          <w:rPr>
            <w:noProof/>
            <w:webHidden/>
          </w:rPr>
          <w:fldChar w:fldCharType="separate"/>
        </w:r>
        <w:r w:rsidR="00553263">
          <w:rPr>
            <w:noProof/>
            <w:webHidden/>
          </w:rPr>
          <w:t>64</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17" w:history="1">
        <w:r w:rsidR="00CF74E0" w:rsidRPr="007C75BA">
          <w:rPr>
            <w:rStyle w:val="Hyperlink"/>
            <w:rFonts w:ascii="Cambria" w:hAnsi="Cambria"/>
            <w:noProof/>
          </w:rPr>
          <w:t>2.9.2.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World Bank Loan</w:t>
        </w:r>
        <w:r w:rsidR="00CF74E0">
          <w:rPr>
            <w:noProof/>
            <w:webHidden/>
          </w:rPr>
          <w:tab/>
        </w:r>
        <w:r>
          <w:rPr>
            <w:noProof/>
            <w:webHidden/>
          </w:rPr>
          <w:fldChar w:fldCharType="begin"/>
        </w:r>
        <w:r w:rsidR="00CF74E0">
          <w:rPr>
            <w:noProof/>
            <w:webHidden/>
          </w:rPr>
          <w:instrText xml:space="preserve"> PAGEREF _Toc57400317 \h </w:instrText>
        </w:r>
        <w:r>
          <w:rPr>
            <w:noProof/>
            <w:webHidden/>
          </w:rPr>
        </w:r>
        <w:r>
          <w:rPr>
            <w:noProof/>
            <w:webHidden/>
          </w:rPr>
          <w:fldChar w:fldCharType="separate"/>
        </w:r>
        <w:r w:rsidR="00553263">
          <w:rPr>
            <w:noProof/>
            <w:webHidden/>
          </w:rPr>
          <w:t>65</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18" w:history="1">
        <w:r w:rsidR="00CF74E0" w:rsidRPr="007C75BA">
          <w:rPr>
            <w:rStyle w:val="Hyperlink"/>
            <w:rFonts w:ascii="Cambria" w:hAnsi="Cambria"/>
            <w:noProof/>
          </w:rPr>
          <w:t>2.9.3.</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Capex Loan from Govt. of Odisha</w:t>
        </w:r>
        <w:r w:rsidR="00CF74E0">
          <w:rPr>
            <w:noProof/>
            <w:webHidden/>
          </w:rPr>
          <w:tab/>
        </w:r>
        <w:r>
          <w:rPr>
            <w:noProof/>
            <w:webHidden/>
          </w:rPr>
          <w:fldChar w:fldCharType="begin"/>
        </w:r>
        <w:r w:rsidR="00CF74E0">
          <w:rPr>
            <w:noProof/>
            <w:webHidden/>
          </w:rPr>
          <w:instrText xml:space="preserve"> PAGEREF _Toc57400318 \h </w:instrText>
        </w:r>
        <w:r>
          <w:rPr>
            <w:noProof/>
            <w:webHidden/>
          </w:rPr>
        </w:r>
        <w:r>
          <w:rPr>
            <w:noProof/>
            <w:webHidden/>
          </w:rPr>
          <w:fldChar w:fldCharType="separate"/>
        </w:r>
        <w:r w:rsidR="00553263">
          <w:rPr>
            <w:noProof/>
            <w:webHidden/>
          </w:rPr>
          <w:t>65</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19" w:history="1">
        <w:r w:rsidR="00CF74E0" w:rsidRPr="007C75BA">
          <w:rPr>
            <w:rStyle w:val="Hyperlink"/>
            <w:rFonts w:ascii="Cambria" w:hAnsi="Cambria"/>
            <w:noProof/>
          </w:rPr>
          <w:t>2.9.4.</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Interest on Security Deposit</w:t>
        </w:r>
        <w:r w:rsidR="00CF74E0">
          <w:rPr>
            <w:noProof/>
            <w:webHidden/>
          </w:rPr>
          <w:tab/>
        </w:r>
        <w:r>
          <w:rPr>
            <w:noProof/>
            <w:webHidden/>
          </w:rPr>
          <w:fldChar w:fldCharType="begin"/>
        </w:r>
        <w:r w:rsidR="00CF74E0">
          <w:rPr>
            <w:noProof/>
            <w:webHidden/>
          </w:rPr>
          <w:instrText xml:space="preserve"> PAGEREF _Toc57400319 \h </w:instrText>
        </w:r>
        <w:r>
          <w:rPr>
            <w:noProof/>
            <w:webHidden/>
          </w:rPr>
        </w:r>
        <w:r>
          <w:rPr>
            <w:noProof/>
            <w:webHidden/>
          </w:rPr>
          <w:fldChar w:fldCharType="separate"/>
        </w:r>
        <w:r w:rsidR="00553263">
          <w:rPr>
            <w:noProof/>
            <w:webHidden/>
          </w:rPr>
          <w:t>66</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0" w:history="1">
        <w:r w:rsidR="00CF74E0" w:rsidRPr="007C75BA">
          <w:rPr>
            <w:rStyle w:val="Hyperlink"/>
            <w:rFonts w:ascii="Cambria" w:hAnsi="Cambria"/>
            <w:noProof/>
          </w:rPr>
          <w:t>2.9.5.</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Total Interest for Financial Year FY 2021-22</w:t>
        </w:r>
        <w:r w:rsidR="00CF74E0">
          <w:rPr>
            <w:noProof/>
            <w:webHidden/>
          </w:rPr>
          <w:tab/>
        </w:r>
        <w:r>
          <w:rPr>
            <w:noProof/>
            <w:webHidden/>
          </w:rPr>
          <w:fldChar w:fldCharType="begin"/>
        </w:r>
        <w:r w:rsidR="00CF74E0">
          <w:rPr>
            <w:noProof/>
            <w:webHidden/>
          </w:rPr>
          <w:instrText xml:space="preserve"> PAGEREF _Toc57400320 \h </w:instrText>
        </w:r>
        <w:r>
          <w:rPr>
            <w:noProof/>
            <w:webHidden/>
          </w:rPr>
        </w:r>
        <w:r>
          <w:rPr>
            <w:noProof/>
            <w:webHidden/>
          </w:rPr>
          <w:fldChar w:fldCharType="separate"/>
        </w:r>
        <w:r w:rsidR="00553263">
          <w:rPr>
            <w:noProof/>
            <w:webHidden/>
          </w:rPr>
          <w:t>66</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21" w:history="1">
        <w:r w:rsidR="00CF74E0" w:rsidRPr="007C75BA">
          <w:rPr>
            <w:rStyle w:val="Hyperlink"/>
            <w:rFonts w:ascii="Book Antiqua" w:hAnsi="Book Antiqua"/>
            <w:smallCaps/>
            <w:noProof/>
          </w:rPr>
          <w:t>3.</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Capital Expenditure Programme</w:t>
        </w:r>
        <w:r w:rsidR="00CF74E0">
          <w:rPr>
            <w:noProof/>
            <w:webHidden/>
          </w:rPr>
          <w:tab/>
        </w:r>
        <w:r>
          <w:rPr>
            <w:noProof/>
            <w:webHidden/>
          </w:rPr>
          <w:fldChar w:fldCharType="begin"/>
        </w:r>
        <w:r w:rsidR="00CF74E0">
          <w:rPr>
            <w:noProof/>
            <w:webHidden/>
          </w:rPr>
          <w:instrText xml:space="preserve"> PAGEREF _Toc57400321 \h </w:instrText>
        </w:r>
        <w:r>
          <w:rPr>
            <w:noProof/>
            <w:webHidden/>
          </w:rPr>
        </w:r>
        <w:r>
          <w:rPr>
            <w:noProof/>
            <w:webHidden/>
          </w:rPr>
          <w:fldChar w:fldCharType="separate"/>
        </w:r>
        <w:r w:rsidR="00553263">
          <w:rPr>
            <w:noProof/>
            <w:webHidden/>
          </w:rPr>
          <w:t>67</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2" w:history="1">
        <w:r w:rsidR="00CF74E0" w:rsidRPr="007C75BA">
          <w:rPr>
            <w:rStyle w:val="Hyperlink"/>
            <w:rFonts w:ascii="Book Antiqua" w:hAnsi="Book Antiqua"/>
            <w:smallCaps/>
            <w:noProof/>
          </w:rPr>
          <w:t>3.1.1.</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SYSTEM IMPROVEMENT WORKS</w:t>
        </w:r>
        <w:r w:rsidR="00CF74E0">
          <w:rPr>
            <w:noProof/>
            <w:webHidden/>
          </w:rPr>
          <w:tab/>
        </w:r>
        <w:r>
          <w:rPr>
            <w:noProof/>
            <w:webHidden/>
          </w:rPr>
          <w:fldChar w:fldCharType="begin"/>
        </w:r>
        <w:r w:rsidR="00CF74E0">
          <w:rPr>
            <w:noProof/>
            <w:webHidden/>
          </w:rPr>
          <w:instrText xml:space="preserve"> PAGEREF _Toc57400322 \h </w:instrText>
        </w:r>
        <w:r>
          <w:rPr>
            <w:noProof/>
            <w:webHidden/>
          </w:rPr>
        </w:r>
        <w:r>
          <w:rPr>
            <w:noProof/>
            <w:webHidden/>
          </w:rPr>
          <w:fldChar w:fldCharType="separate"/>
        </w:r>
        <w:r w:rsidR="00553263">
          <w:rPr>
            <w:noProof/>
            <w:webHidden/>
          </w:rPr>
          <w:t>67</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3" w:history="1">
        <w:r w:rsidR="00CF74E0" w:rsidRPr="007C75BA">
          <w:rPr>
            <w:rStyle w:val="Hyperlink"/>
            <w:rFonts w:ascii="Book Antiqua" w:hAnsi="Book Antiqua"/>
            <w:smallCaps/>
            <w:noProof/>
          </w:rPr>
          <w:t>3.1.2.</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Capital Expenditure Programme (CAPEX)</w:t>
        </w:r>
        <w:r w:rsidR="00CF74E0">
          <w:rPr>
            <w:noProof/>
            <w:webHidden/>
          </w:rPr>
          <w:tab/>
        </w:r>
        <w:r>
          <w:rPr>
            <w:noProof/>
            <w:webHidden/>
          </w:rPr>
          <w:fldChar w:fldCharType="begin"/>
        </w:r>
        <w:r w:rsidR="00CF74E0">
          <w:rPr>
            <w:noProof/>
            <w:webHidden/>
          </w:rPr>
          <w:instrText xml:space="preserve"> PAGEREF _Toc57400323 \h </w:instrText>
        </w:r>
        <w:r>
          <w:rPr>
            <w:noProof/>
            <w:webHidden/>
          </w:rPr>
        </w:r>
        <w:r>
          <w:rPr>
            <w:noProof/>
            <w:webHidden/>
          </w:rPr>
          <w:fldChar w:fldCharType="separate"/>
        </w:r>
        <w:r w:rsidR="00553263">
          <w:rPr>
            <w:noProof/>
            <w:webHidden/>
          </w:rPr>
          <w:t>68</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4" w:history="1">
        <w:r w:rsidR="00CF74E0" w:rsidRPr="007C75BA">
          <w:rPr>
            <w:rStyle w:val="Hyperlink"/>
            <w:rFonts w:ascii="Book Antiqua" w:hAnsi="Book Antiqua"/>
            <w:smallCaps/>
            <w:noProof/>
          </w:rPr>
          <w:t>3.1.3.</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Revised Long Term Action Plan (RLTAP) Works:</w:t>
        </w:r>
        <w:r w:rsidR="00CF74E0">
          <w:rPr>
            <w:noProof/>
            <w:webHidden/>
          </w:rPr>
          <w:tab/>
        </w:r>
        <w:r>
          <w:rPr>
            <w:noProof/>
            <w:webHidden/>
          </w:rPr>
          <w:fldChar w:fldCharType="begin"/>
        </w:r>
        <w:r w:rsidR="00CF74E0">
          <w:rPr>
            <w:noProof/>
            <w:webHidden/>
          </w:rPr>
          <w:instrText xml:space="preserve"> PAGEREF _Toc57400324 \h </w:instrText>
        </w:r>
        <w:r>
          <w:rPr>
            <w:noProof/>
            <w:webHidden/>
          </w:rPr>
        </w:r>
        <w:r>
          <w:rPr>
            <w:noProof/>
            <w:webHidden/>
          </w:rPr>
          <w:fldChar w:fldCharType="separate"/>
        </w:r>
        <w:r w:rsidR="00553263">
          <w:rPr>
            <w:noProof/>
            <w:webHidden/>
          </w:rPr>
          <w:t>69</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5" w:history="1">
        <w:r w:rsidR="00CF74E0" w:rsidRPr="007C75BA">
          <w:rPr>
            <w:rStyle w:val="Hyperlink"/>
            <w:rFonts w:ascii="Book Antiqua" w:hAnsi="Book Antiqua"/>
            <w:smallCaps/>
            <w:noProof/>
          </w:rPr>
          <w:t>3.1.4.</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Strengthening of Infrastructures in Elephant Corridor</w:t>
        </w:r>
        <w:r w:rsidR="00CF74E0">
          <w:rPr>
            <w:noProof/>
            <w:webHidden/>
          </w:rPr>
          <w:tab/>
        </w:r>
        <w:r>
          <w:rPr>
            <w:noProof/>
            <w:webHidden/>
          </w:rPr>
          <w:fldChar w:fldCharType="begin"/>
        </w:r>
        <w:r w:rsidR="00CF74E0">
          <w:rPr>
            <w:noProof/>
            <w:webHidden/>
          </w:rPr>
          <w:instrText xml:space="preserve"> PAGEREF _Toc57400325 \h </w:instrText>
        </w:r>
        <w:r>
          <w:rPr>
            <w:noProof/>
            <w:webHidden/>
          </w:rPr>
        </w:r>
        <w:r>
          <w:rPr>
            <w:noProof/>
            <w:webHidden/>
          </w:rPr>
          <w:fldChar w:fldCharType="separate"/>
        </w:r>
        <w:r w:rsidR="00553263">
          <w:rPr>
            <w:noProof/>
            <w:webHidden/>
          </w:rPr>
          <w:t>69</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6" w:history="1">
        <w:r w:rsidR="00CF74E0" w:rsidRPr="007C75BA">
          <w:rPr>
            <w:rStyle w:val="Hyperlink"/>
            <w:rFonts w:ascii="Book Antiqua" w:hAnsi="Book Antiqua"/>
            <w:smallCaps/>
            <w:noProof/>
          </w:rPr>
          <w:t>3.1.5.</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Strengthening Project (ODSSP)</w:t>
        </w:r>
        <w:r w:rsidR="00CF74E0">
          <w:rPr>
            <w:noProof/>
            <w:webHidden/>
          </w:rPr>
          <w:tab/>
        </w:r>
        <w:r>
          <w:rPr>
            <w:noProof/>
            <w:webHidden/>
          </w:rPr>
          <w:fldChar w:fldCharType="begin"/>
        </w:r>
        <w:r w:rsidR="00CF74E0">
          <w:rPr>
            <w:noProof/>
            <w:webHidden/>
          </w:rPr>
          <w:instrText xml:space="preserve"> PAGEREF _Toc57400326 \h </w:instrText>
        </w:r>
        <w:r>
          <w:rPr>
            <w:noProof/>
            <w:webHidden/>
          </w:rPr>
        </w:r>
        <w:r>
          <w:rPr>
            <w:noProof/>
            <w:webHidden/>
          </w:rPr>
          <w:fldChar w:fldCharType="separate"/>
        </w:r>
        <w:r w:rsidR="00553263">
          <w:rPr>
            <w:noProof/>
            <w:webHidden/>
          </w:rPr>
          <w:t>70</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7" w:history="1">
        <w:r w:rsidR="00CF74E0" w:rsidRPr="007C75BA">
          <w:rPr>
            <w:rStyle w:val="Hyperlink"/>
            <w:rFonts w:ascii="Book Antiqua" w:hAnsi="Book Antiqua"/>
            <w:smallCaps/>
            <w:noProof/>
          </w:rPr>
          <w:t>3.1.6.</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DDUGJY scheme 12th plan (RGGVY Phase – II).</w:t>
        </w:r>
        <w:r w:rsidR="00CF74E0">
          <w:rPr>
            <w:noProof/>
            <w:webHidden/>
          </w:rPr>
          <w:tab/>
        </w:r>
        <w:r>
          <w:rPr>
            <w:noProof/>
            <w:webHidden/>
          </w:rPr>
          <w:fldChar w:fldCharType="begin"/>
        </w:r>
        <w:r w:rsidR="00CF74E0">
          <w:rPr>
            <w:noProof/>
            <w:webHidden/>
          </w:rPr>
          <w:instrText xml:space="preserve"> PAGEREF _Toc57400327 \h </w:instrText>
        </w:r>
        <w:r>
          <w:rPr>
            <w:noProof/>
            <w:webHidden/>
          </w:rPr>
        </w:r>
        <w:r>
          <w:rPr>
            <w:noProof/>
            <w:webHidden/>
          </w:rPr>
          <w:fldChar w:fldCharType="separate"/>
        </w:r>
        <w:r w:rsidR="00553263">
          <w:rPr>
            <w:noProof/>
            <w:webHidden/>
          </w:rPr>
          <w:t>76</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8" w:history="1">
        <w:r w:rsidR="00CF74E0" w:rsidRPr="007C75BA">
          <w:rPr>
            <w:rStyle w:val="Hyperlink"/>
            <w:rFonts w:ascii="Book Antiqua" w:hAnsi="Book Antiqua"/>
            <w:smallCaps/>
            <w:noProof/>
          </w:rPr>
          <w:t>3.1.7.</w:t>
        </w:r>
        <w:r w:rsidR="00CF74E0">
          <w:rPr>
            <w:rFonts w:asciiTheme="minorHAnsi" w:eastAsiaTheme="minorEastAsia" w:hAnsiTheme="minorHAnsi" w:cstheme="minorBidi"/>
            <w:noProof/>
            <w:sz w:val="22"/>
            <w:szCs w:val="22"/>
            <w:lang w:val="en-IN" w:eastAsia="en-IN"/>
          </w:rPr>
          <w:tab/>
        </w:r>
        <w:r w:rsidR="00CF74E0" w:rsidRPr="007C75BA">
          <w:rPr>
            <w:rStyle w:val="Hyperlink"/>
            <w:rFonts w:ascii="Book Antiqua" w:hAnsi="Book Antiqua"/>
            <w:smallCaps/>
            <w:noProof/>
          </w:rPr>
          <w:t>NEW Dindayal Upadhyaya</w:t>
        </w:r>
        <w:r w:rsidR="00CF74E0">
          <w:rPr>
            <w:noProof/>
            <w:webHidden/>
          </w:rPr>
          <w:tab/>
        </w:r>
        <w:r>
          <w:rPr>
            <w:noProof/>
            <w:webHidden/>
          </w:rPr>
          <w:fldChar w:fldCharType="begin"/>
        </w:r>
        <w:r w:rsidR="00CF74E0">
          <w:rPr>
            <w:noProof/>
            <w:webHidden/>
          </w:rPr>
          <w:instrText xml:space="preserve"> PAGEREF _Toc57400328 \h </w:instrText>
        </w:r>
        <w:r>
          <w:rPr>
            <w:noProof/>
            <w:webHidden/>
          </w:rPr>
        </w:r>
        <w:r>
          <w:rPr>
            <w:noProof/>
            <w:webHidden/>
          </w:rPr>
          <w:fldChar w:fldCharType="separate"/>
        </w:r>
        <w:r w:rsidR="00553263">
          <w:rPr>
            <w:noProof/>
            <w:webHidden/>
          </w:rPr>
          <w:t>78</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29" w:history="1">
        <w:r w:rsidR="00CF74E0" w:rsidRPr="007C75BA">
          <w:rPr>
            <w:rStyle w:val="Hyperlink"/>
            <w:rFonts w:asciiTheme="majorHAnsi" w:hAnsiTheme="majorHAnsi"/>
            <w:smallCaps/>
            <w:noProof/>
          </w:rPr>
          <w:t>3.1.8.</w:t>
        </w:r>
        <w:r w:rsidR="00CF74E0">
          <w:rPr>
            <w:rFonts w:asciiTheme="minorHAnsi" w:eastAsiaTheme="minorEastAsia" w:hAnsiTheme="minorHAnsi" w:cstheme="minorBidi"/>
            <w:noProof/>
            <w:sz w:val="22"/>
            <w:szCs w:val="22"/>
            <w:lang w:val="en-IN" w:eastAsia="en-IN"/>
          </w:rPr>
          <w:tab/>
        </w:r>
        <w:r w:rsidR="00CF74E0" w:rsidRPr="007C75BA">
          <w:rPr>
            <w:rStyle w:val="Hyperlink"/>
            <w:rFonts w:asciiTheme="majorHAnsi" w:hAnsiTheme="majorHAnsi"/>
            <w:smallCaps/>
            <w:noProof/>
          </w:rPr>
          <w:t>Integrated Power Development scheme (IPDS) –</w:t>
        </w:r>
        <w:r w:rsidR="00CF74E0">
          <w:rPr>
            <w:noProof/>
            <w:webHidden/>
          </w:rPr>
          <w:tab/>
        </w:r>
        <w:r>
          <w:rPr>
            <w:noProof/>
            <w:webHidden/>
          </w:rPr>
          <w:fldChar w:fldCharType="begin"/>
        </w:r>
        <w:r w:rsidR="00CF74E0">
          <w:rPr>
            <w:noProof/>
            <w:webHidden/>
          </w:rPr>
          <w:instrText xml:space="preserve"> PAGEREF _Toc57400329 \h </w:instrText>
        </w:r>
        <w:r>
          <w:rPr>
            <w:noProof/>
            <w:webHidden/>
          </w:rPr>
        </w:r>
        <w:r>
          <w:rPr>
            <w:noProof/>
            <w:webHidden/>
          </w:rPr>
          <w:fldChar w:fldCharType="separate"/>
        </w:r>
        <w:r w:rsidR="00553263">
          <w:rPr>
            <w:noProof/>
            <w:webHidden/>
          </w:rPr>
          <w:t>79</w:t>
        </w:r>
        <w:r>
          <w:rPr>
            <w:noProof/>
            <w:webHidden/>
          </w:rPr>
          <w:fldChar w:fldCharType="end"/>
        </w:r>
      </w:hyperlink>
    </w:p>
    <w:p w:rsidR="00CF74E0" w:rsidRDefault="003300C3">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7400330" w:history="1">
        <w:r w:rsidR="00CF74E0" w:rsidRPr="007C75BA">
          <w:rPr>
            <w:rStyle w:val="Hyperlink"/>
            <w:rFonts w:ascii="Cambria" w:hAnsi="Cambria"/>
            <w:noProof/>
          </w:rPr>
          <w:t>3.1.9.</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SAUBHAGYA Scheme</w:t>
        </w:r>
        <w:r w:rsidR="00CF74E0">
          <w:rPr>
            <w:noProof/>
            <w:webHidden/>
          </w:rPr>
          <w:tab/>
        </w:r>
        <w:r>
          <w:rPr>
            <w:noProof/>
            <w:webHidden/>
          </w:rPr>
          <w:fldChar w:fldCharType="begin"/>
        </w:r>
        <w:r w:rsidR="00CF74E0">
          <w:rPr>
            <w:noProof/>
            <w:webHidden/>
          </w:rPr>
          <w:instrText xml:space="preserve"> PAGEREF _Toc57400330 \h </w:instrText>
        </w:r>
        <w:r>
          <w:rPr>
            <w:noProof/>
            <w:webHidden/>
          </w:rPr>
        </w:r>
        <w:r>
          <w:rPr>
            <w:noProof/>
            <w:webHidden/>
          </w:rPr>
          <w:fldChar w:fldCharType="separate"/>
        </w:r>
        <w:r w:rsidR="00553263">
          <w:rPr>
            <w:noProof/>
            <w:webHidden/>
          </w:rPr>
          <w:t>83</w:t>
        </w:r>
        <w:r>
          <w:rPr>
            <w:noProof/>
            <w:webHidden/>
          </w:rPr>
          <w:fldChar w:fldCharType="end"/>
        </w:r>
      </w:hyperlink>
    </w:p>
    <w:p w:rsidR="00CF74E0" w:rsidRDefault="003300C3">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7400331" w:history="1">
        <w:r w:rsidR="00CF74E0" w:rsidRPr="007C75BA">
          <w:rPr>
            <w:rStyle w:val="Hyperlink"/>
            <w:rFonts w:ascii="Cambria" w:hAnsi="Cambria" w:cs="Calibri"/>
            <w:noProof/>
          </w:rPr>
          <w:t>3.1.10.</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cs="Calibri"/>
            <w:noProof/>
          </w:rPr>
          <w:t>MEGALIFT POINT BY GOVT. ODISHA</w:t>
        </w:r>
        <w:r w:rsidR="00CF74E0">
          <w:rPr>
            <w:noProof/>
            <w:webHidden/>
          </w:rPr>
          <w:tab/>
        </w:r>
        <w:r>
          <w:rPr>
            <w:noProof/>
            <w:webHidden/>
          </w:rPr>
          <w:fldChar w:fldCharType="begin"/>
        </w:r>
        <w:r w:rsidR="00CF74E0">
          <w:rPr>
            <w:noProof/>
            <w:webHidden/>
          </w:rPr>
          <w:instrText xml:space="preserve"> PAGEREF _Toc57400331 \h </w:instrText>
        </w:r>
        <w:r>
          <w:rPr>
            <w:noProof/>
            <w:webHidden/>
          </w:rPr>
        </w:r>
        <w:r>
          <w:rPr>
            <w:noProof/>
            <w:webHidden/>
          </w:rPr>
          <w:fldChar w:fldCharType="separate"/>
        </w:r>
        <w:r w:rsidR="00553263">
          <w:rPr>
            <w:noProof/>
            <w:webHidden/>
          </w:rPr>
          <w:t>84</w:t>
        </w:r>
        <w:r>
          <w:rPr>
            <w:noProof/>
            <w:webHidden/>
          </w:rPr>
          <w:fldChar w:fldCharType="end"/>
        </w:r>
      </w:hyperlink>
    </w:p>
    <w:p w:rsidR="00CF74E0" w:rsidRDefault="003300C3">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7400332" w:history="1">
        <w:r w:rsidR="00CF74E0" w:rsidRPr="007C75BA">
          <w:rPr>
            <w:rStyle w:val="Hyperlink"/>
            <w:rFonts w:ascii="Cambria" w:hAnsi="Cambria" w:cs="Calibri"/>
            <w:noProof/>
          </w:rPr>
          <w:t>3.1.11.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cs="Calibri"/>
            <w:noProof/>
          </w:rPr>
          <w:t>SMART GRID PROJECT AT ROURKELA</w:t>
        </w:r>
        <w:r w:rsidR="00CF74E0">
          <w:rPr>
            <w:noProof/>
            <w:webHidden/>
          </w:rPr>
          <w:tab/>
        </w:r>
        <w:r>
          <w:rPr>
            <w:noProof/>
            <w:webHidden/>
          </w:rPr>
          <w:fldChar w:fldCharType="begin"/>
        </w:r>
        <w:r w:rsidR="00CF74E0">
          <w:rPr>
            <w:noProof/>
            <w:webHidden/>
          </w:rPr>
          <w:instrText xml:space="preserve"> PAGEREF _Toc57400332 \h </w:instrText>
        </w:r>
        <w:r>
          <w:rPr>
            <w:noProof/>
            <w:webHidden/>
          </w:rPr>
        </w:r>
        <w:r>
          <w:rPr>
            <w:noProof/>
            <w:webHidden/>
          </w:rPr>
          <w:fldChar w:fldCharType="separate"/>
        </w:r>
        <w:r w:rsidR="00553263">
          <w:rPr>
            <w:noProof/>
            <w:webHidden/>
          </w:rPr>
          <w:t>84</w:t>
        </w:r>
        <w:r>
          <w:rPr>
            <w:noProof/>
            <w:webHidden/>
          </w:rPr>
          <w:fldChar w:fldCharType="end"/>
        </w:r>
      </w:hyperlink>
    </w:p>
    <w:p w:rsidR="00CF74E0" w:rsidRDefault="003300C3">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7400333" w:history="1">
        <w:r w:rsidR="00CF74E0" w:rsidRPr="007C75BA">
          <w:rPr>
            <w:rStyle w:val="Hyperlink"/>
            <w:rFonts w:ascii="Cambria" w:hAnsi="Cambria"/>
            <w:noProof/>
          </w:rPr>
          <w:t>3.1.12.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OFFICE BUILDING and OTHER OFFICE EQIPMENTS</w:t>
        </w:r>
        <w:r w:rsidR="00CF74E0">
          <w:rPr>
            <w:noProof/>
            <w:webHidden/>
          </w:rPr>
          <w:tab/>
        </w:r>
        <w:r>
          <w:rPr>
            <w:noProof/>
            <w:webHidden/>
          </w:rPr>
          <w:fldChar w:fldCharType="begin"/>
        </w:r>
        <w:r w:rsidR="00CF74E0">
          <w:rPr>
            <w:noProof/>
            <w:webHidden/>
          </w:rPr>
          <w:instrText xml:space="preserve"> PAGEREF _Toc57400333 \h </w:instrText>
        </w:r>
        <w:r>
          <w:rPr>
            <w:noProof/>
            <w:webHidden/>
          </w:rPr>
        </w:r>
        <w:r>
          <w:rPr>
            <w:noProof/>
            <w:webHidden/>
          </w:rPr>
          <w:fldChar w:fldCharType="separate"/>
        </w:r>
        <w:r w:rsidR="00553263">
          <w:rPr>
            <w:noProof/>
            <w:webHidden/>
          </w:rPr>
          <w:t>89</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34" w:history="1">
        <w:r w:rsidR="00CF74E0" w:rsidRPr="007C75BA">
          <w:rPr>
            <w:rStyle w:val="Hyperlink"/>
            <w:rFonts w:ascii="Cambria" w:hAnsi="Cambria"/>
            <w:noProof/>
          </w:rPr>
          <w:t>4.</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Revenue and Current year GAP</w:t>
        </w:r>
        <w:r w:rsidR="00CF74E0">
          <w:rPr>
            <w:noProof/>
            <w:webHidden/>
          </w:rPr>
          <w:tab/>
        </w:r>
        <w:r>
          <w:rPr>
            <w:noProof/>
            <w:webHidden/>
          </w:rPr>
          <w:fldChar w:fldCharType="begin"/>
        </w:r>
        <w:r w:rsidR="00CF74E0">
          <w:rPr>
            <w:noProof/>
            <w:webHidden/>
          </w:rPr>
          <w:instrText xml:space="preserve"> PAGEREF _Toc57400334 \h </w:instrText>
        </w:r>
        <w:r>
          <w:rPr>
            <w:noProof/>
            <w:webHidden/>
          </w:rPr>
        </w:r>
        <w:r>
          <w:rPr>
            <w:noProof/>
            <w:webHidden/>
          </w:rPr>
          <w:fldChar w:fldCharType="separate"/>
        </w:r>
        <w:r w:rsidR="00553263">
          <w:rPr>
            <w:noProof/>
            <w:webHidden/>
          </w:rPr>
          <w:t>89</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35" w:history="1">
        <w:r w:rsidR="00CF74E0" w:rsidRPr="007C75BA">
          <w:rPr>
            <w:rStyle w:val="Hyperlink"/>
            <w:noProof/>
          </w:rPr>
          <w:t>4.1.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Non Tariff Income</w:t>
        </w:r>
        <w:r w:rsidR="00CF74E0">
          <w:rPr>
            <w:noProof/>
            <w:webHidden/>
          </w:rPr>
          <w:tab/>
        </w:r>
        <w:r>
          <w:rPr>
            <w:noProof/>
            <w:webHidden/>
          </w:rPr>
          <w:fldChar w:fldCharType="begin"/>
        </w:r>
        <w:r w:rsidR="00CF74E0">
          <w:rPr>
            <w:noProof/>
            <w:webHidden/>
          </w:rPr>
          <w:instrText xml:space="preserve"> PAGEREF _Toc57400335 \h </w:instrText>
        </w:r>
        <w:r>
          <w:rPr>
            <w:noProof/>
            <w:webHidden/>
          </w:rPr>
        </w:r>
        <w:r>
          <w:rPr>
            <w:noProof/>
            <w:webHidden/>
          </w:rPr>
          <w:fldChar w:fldCharType="separate"/>
        </w:r>
        <w:r w:rsidR="00553263">
          <w:rPr>
            <w:noProof/>
            <w:webHidden/>
          </w:rPr>
          <w:t>89</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36" w:history="1">
        <w:r w:rsidR="00CF74E0" w:rsidRPr="007C75BA">
          <w:rPr>
            <w:rStyle w:val="Hyperlink"/>
            <w:noProof/>
          </w:rPr>
          <w:t>4.2</w:t>
        </w:r>
        <w:r w:rsidR="00CF74E0" w:rsidRPr="007C75BA">
          <w:rPr>
            <w:rStyle w:val="Hyperlink"/>
            <w:rFonts w:ascii="Cambria" w:hAnsi="Cambria"/>
            <w:noProof/>
          </w:rPr>
          <w:t>.</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Provision for Contingency Reserve</w:t>
        </w:r>
        <w:r w:rsidR="00CF74E0">
          <w:rPr>
            <w:noProof/>
            <w:webHidden/>
          </w:rPr>
          <w:tab/>
        </w:r>
        <w:r>
          <w:rPr>
            <w:noProof/>
            <w:webHidden/>
          </w:rPr>
          <w:fldChar w:fldCharType="begin"/>
        </w:r>
        <w:r w:rsidR="00CF74E0">
          <w:rPr>
            <w:noProof/>
            <w:webHidden/>
          </w:rPr>
          <w:instrText xml:space="preserve"> PAGEREF _Toc57400336 \h </w:instrText>
        </w:r>
        <w:r>
          <w:rPr>
            <w:noProof/>
            <w:webHidden/>
          </w:rPr>
        </w:r>
        <w:r>
          <w:rPr>
            <w:noProof/>
            <w:webHidden/>
          </w:rPr>
          <w:fldChar w:fldCharType="separate"/>
        </w:r>
        <w:r w:rsidR="00553263">
          <w:rPr>
            <w:noProof/>
            <w:webHidden/>
          </w:rPr>
          <w:t>89</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37" w:history="1">
        <w:r w:rsidR="00CF74E0" w:rsidRPr="007C75BA">
          <w:rPr>
            <w:rStyle w:val="Hyperlink"/>
            <w:rFonts w:ascii="Cambria" w:hAnsi="Cambria"/>
            <w:noProof/>
          </w:rPr>
          <w:t>4.3.</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Reasonable Return</w:t>
        </w:r>
        <w:r w:rsidR="00CF74E0">
          <w:rPr>
            <w:noProof/>
            <w:webHidden/>
          </w:rPr>
          <w:tab/>
        </w:r>
        <w:r>
          <w:rPr>
            <w:noProof/>
            <w:webHidden/>
          </w:rPr>
          <w:fldChar w:fldCharType="begin"/>
        </w:r>
        <w:r w:rsidR="00CF74E0">
          <w:rPr>
            <w:noProof/>
            <w:webHidden/>
          </w:rPr>
          <w:instrText xml:space="preserve"> PAGEREF _Toc57400337 \h </w:instrText>
        </w:r>
        <w:r>
          <w:rPr>
            <w:noProof/>
            <w:webHidden/>
          </w:rPr>
        </w:r>
        <w:r>
          <w:rPr>
            <w:noProof/>
            <w:webHidden/>
          </w:rPr>
          <w:fldChar w:fldCharType="separate"/>
        </w:r>
        <w:r w:rsidR="00553263">
          <w:rPr>
            <w:noProof/>
            <w:webHidden/>
          </w:rPr>
          <w:t>90</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38" w:history="1">
        <w:r w:rsidR="00CF74E0" w:rsidRPr="007C75BA">
          <w:rPr>
            <w:rStyle w:val="Hyperlink"/>
            <w:rFonts w:ascii="Cambria" w:hAnsi="Cambria"/>
            <w:noProof/>
          </w:rPr>
          <w:t>4.4.</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Current year FY 2020-21’s GAP</w:t>
        </w:r>
        <w:r w:rsidR="00CF74E0">
          <w:rPr>
            <w:noProof/>
            <w:webHidden/>
          </w:rPr>
          <w:tab/>
        </w:r>
        <w:r>
          <w:rPr>
            <w:noProof/>
            <w:webHidden/>
          </w:rPr>
          <w:fldChar w:fldCharType="begin"/>
        </w:r>
        <w:r w:rsidR="00CF74E0">
          <w:rPr>
            <w:noProof/>
            <w:webHidden/>
          </w:rPr>
          <w:instrText xml:space="preserve"> PAGEREF _Toc57400338 \h </w:instrText>
        </w:r>
        <w:r>
          <w:rPr>
            <w:noProof/>
            <w:webHidden/>
          </w:rPr>
        </w:r>
        <w:r>
          <w:rPr>
            <w:noProof/>
            <w:webHidden/>
          </w:rPr>
          <w:fldChar w:fldCharType="separate"/>
        </w:r>
        <w:r w:rsidR="00553263">
          <w:rPr>
            <w:noProof/>
            <w:webHidden/>
          </w:rPr>
          <w:t>90</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39" w:history="1">
        <w:r w:rsidR="00CF74E0" w:rsidRPr="007C75BA">
          <w:rPr>
            <w:rStyle w:val="Hyperlink"/>
            <w:rFonts w:ascii="Cambria" w:hAnsi="Cambria"/>
            <w:noProof/>
          </w:rPr>
          <w:t>4.5.</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Revenue at Existing Tariffs</w:t>
        </w:r>
        <w:r w:rsidR="00CF74E0">
          <w:rPr>
            <w:noProof/>
            <w:webHidden/>
          </w:rPr>
          <w:tab/>
        </w:r>
        <w:r>
          <w:rPr>
            <w:noProof/>
            <w:webHidden/>
          </w:rPr>
          <w:fldChar w:fldCharType="begin"/>
        </w:r>
        <w:r w:rsidR="00CF74E0">
          <w:rPr>
            <w:noProof/>
            <w:webHidden/>
          </w:rPr>
          <w:instrText xml:space="preserve"> PAGEREF _Toc57400339 \h </w:instrText>
        </w:r>
        <w:r>
          <w:rPr>
            <w:noProof/>
            <w:webHidden/>
          </w:rPr>
        </w:r>
        <w:r>
          <w:rPr>
            <w:noProof/>
            <w:webHidden/>
          </w:rPr>
          <w:fldChar w:fldCharType="separate"/>
        </w:r>
        <w:r w:rsidR="00553263">
          <w:rPr>
            <w:noProof/>
            <w:webHidden/>
          </w:rPr>
          <w:t>91</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40" w:history="1">
        <w:r w:rsidR="00CF74E0" w:rsidRPr="007C75BA">
          <w:rPr>
            <w:rStyle w:val="Hyperlink"/>
            <w:rFonts w:ascii="Cambria" w:hAnsi="Cambria"/>
            <w:noProof/>
          </w:rPr>
          <w:t>4.6.</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Summary of Annual Revenue Requirement and Revenue Gap</w:t>
        </w:r>
        <w:r w:rsidR="00CF74E0">
          <w:rPr>
            <w:noProof/>
            <w:webHidden/>
          </w:rPr>
          <w:tab/>
        </w:r>
        <w:r>
          <w:rPr>
            <w:noProof/>
            <w:webHidden/>
          </w:rPr>
          <w:fldChar w:fldCharType="begin"/>
        </w:r>
        <w:r w:rsidR="00CF74E0">
          <w:rPr>
            <w:noProof/>
            <w:webHidden/>
          </w:rPr>
          <w:instrText xml:space="preserve"> PAGEREF _Toc57400340 \h </w:instrText>
        </w:r>
        <w:r>
          <w:rPr>
            <w:noProof/>
            <w:webHidden/>
          </w:rPr>
        </w:r>
        <w:r>
          <w:rPr>
            <w:noProof/>
            <w:webHidden/>
          </w:rPr>
          <w:fldChar w:fldCharType="separate"/>
        </w:r>
        <w:r w:rsidR="00553263">
          <w:rPr>
            <w:noProof/>
            <w:webHidden/>
          </w:rPr>
          <w:t>92</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41" w:history="1">
        <w:r w:rsidR="00CF74E0" w:rsidRPr="007C75BA">
          <w:rPr>
            <w:rStyle w:val="Hyperlink"/>
            <w:rFonts w:ascii="Calibri" w:hAnsi="Calibri" w:cs="Calibri"/>
            <w:noProof/>
          </w:rPr>
          <w:t>5.</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cs="Calibri"/>
            <w:noProof/>
          </w:rPr>
          <w:t>Initiatives</w:t>
        </w:r>
        <w:r w:rsidR="00CF74E0" w:rsidRPr="007C75BA">
          <w:rPr>
            <w:rStyle w:val="Hyperlink"/>
            <w:rFonts w:ascii="Calibri" w:hAnsi="Calibri" w:cs="Calibri"/>
            <w:noProof/>
          </w:rPr>
          <w:t xml:space="preserve"> </w:t>
        </w:r>
        <w:r w:rsidR="00CF74E0" w:rsidRPr="007C75BA">
          <w:rPr>
            <w:rStyle w:val="Hyperlink"/>
            <w:rFonts w:ascii="Cambria" w:hAnsi="Cambria" w:cs="Calibri"/>
            <w:noProof/>
          </w:rPr>
          <w:t>by Utility &amp; Other performance improvement measures</w:t>
        </w:r>
        <w:r w:rsidR="00CF74E0">
          <w:rPr>
            <w:noProof/>
            <w:webHidden/>
          </w:rPr>
          <w:tab/>
        </w:r>
        <w:r>
          <w:rPr>
            <w:noProof/>
            <w:webHidden/>
          </w:rPr>
          <w:fldChar w:fldCharType="begin"/>
        </w:r>
        <w:r w:rsidR="00CF74E0">
          <w:rPr>
            <w:noProof/>
            <w:webHidden/>
          </w:rPr>
          <w:instrText xml:space="preserve"> PAGEREF _Toc57400341 \h </w:instrText>
        </w:r>
        <w:r>
          <w:rPr>
            <w:noProof/>
            <w:webHidden/>
          </w:rPr>
        </w:r>
        <w:r>
          <w:rPr>
            <w:noProof/>
            <w:webHidden/>
          </w:rPr>
          <w:fldChar w:fldCharType="separate"/>
        </w:r>
        <w:r w:rsidR="00553263">
          <w:rPr>
            <w:noProof/>
            <w:webHidden/>
          </w:rPr>
          <w:t>93</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42" w:history="1">
        <w:r w:rsidR="00CF74E0" w:rsidRPr="007C75BA">
          <w:rPr>
            <w:rStyle w:val="Hyperlink"/>
            <w:rFonts w:ascii="Cambria" w:hAnsi="Cambria"/>
            <w:noProof/>
          </w:rPr>
          <w:t>5.1.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Compliance to OERC Directions</w:t>
        </w:r>
        <w:r w:rsidR="00CF74E0">
          <w:rPr>
            <w:noProof/>
            <w:webHidden/>
          </w:rPr>
          <w:tab/>
        </w:r>
        <w:r>
          <w:rPr>
            <w:noProof/>
            <w:webHidden/>
          </w:rPr>
          <w:fldChar w:fldCharType="begin"/>
        </w:r>
        <w:r w:rsidR="00CF74E0">
          <w:rPr>
            <w:noProof/>
            <w:webHidden/>
          </w:rPr>
          <w:instrText xml:space="preserve"> PAGEREF _Toc57400342 \h </w:instrText>
        </w:r>
        <w:r>
          <w:rPr>
            <w:noProof/>
            <w:webHidden/>
          </w:rPr>
        </w:r>
        <w:r>
          <w:rPr>
            <w:noProof/>
            <w:webHidden/>
          </w:rPr>
          <w:fldChar w:fldCharType="separate"/>
        </w:r>
        <w:r w:rsidR="00553263">
          <w:rPr>
            <w:noProof/>
            <w:webHidden/>
          </w:rPr>
          <w:t>93</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43" w:history="1">
        <w:r w:rsidR="00CF74E0" w:rsidRPr="007C75BA">
          <w:rPr>
            <w:rStyle w:val="Hyperlink"/>
            <w:rFonts w:ascii="Cambria" w:hAnsi="Cambria"/>
            <w:noProof/>
          </w:rPr>
          <w:t>5.2.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Various Payment Options</w:t>
        </w:r>
        <w:r w:rsidR="00CF74E0">
          <w:rPr>
            <w:noProof/>
            <w:webHidden/>
          </w:rPr>
          <w:tab/>
        </w:r>
        <w:r>
          <w:rPr>
            <w:noProof/>
            <w:webHidden/>
          </w:rPr>
          <w:fldChar w:fldCharType="begin"/>
        </w:r>
        <w:r w:rsidR="00CF74E0">
          <w:rPr>
            <w:noProof/>
            <w:webHidden/>
          </w:rPr>
          <w:instrText xml:space="preserve"> PAGEREF _Toc57400343 \h </w:instrText>
        </w:r>
        <w:r>
          <w:rPr>
            <w:noProof/>
            <w:webHidden/>
          </w:rPr>
        </w:r>
        <w:r>
          <w:rPr>
            <w:noProof/>
            <w:webHidden/>
          </w:rPr>
          <w:fldChar w:fldCharType="separate"/>
        </w:r>
        <w:r w:rsidR="00553263">
          <w:rPr>
            <w:noProof/>
            <w:webHidden/>
          </w:rPr>
          <w:t>95</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44" w:history="1">
        <w:r w:rsidR="00CF74E0" w:rsidRPr="007C75BA">
          <w:rPr>
            <w:rStyle w:val="Hyperlink"/>
            <w:rFonts w:ascii="Cambria" w:hAnsi="Cambria"/>
            <w:noProof/>
          </w:rPr>
          <w:t>5.3.</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Development of Franchisee/collection agents in Utility Area</w:t>
        </w:r>
        <w:r w:rsidR="00CF74E0">
          <w:rPr>
            <w:noProof/>
            <w:webHidden/>
          </w:rPr>
          <w:tab/>
        </w:r>
        <w:r>
          <w:rPr>
            <w:noProof/>
            <w:webHidden/>
          </w:rPr>
          <w:fldChar w:fldCharType="begin"/>
        </w:r>
        <w:r w:rsidR="00CF74E0">
          <w:rPr>
            <w:noProof/>
            <w:webHidden/>
          </w:rPr>
          <w:instrText xml:space="preserve"> PAGEREF _Toc57400344 \h </w:instrText>
        </w:r>
        <w:r>
          <w:rPr>
            <w:noProof/>
            <w:webHidden/>
          </w:rPr>
        </w:r>
        <w:r>
          <w:rPr>
            <w:noProof/>
            <w:webHidden/>
          </w:rPr>
          <w:fldChar w:fldCharType="separate"/>
        </w:r>
        <w:r w:rsidR="00553263">
          <w:rPr>
            <w:noProof/>
            <w:webHidden/>
          </w:rPr>
          <w:t>101</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45" w:history="1">
        <w:r w:rsidR="00CF74E0" w:rsidRPr="007C75BA">
          <w:rPr>
            <w:rStyle w:val="Hyperlink"/>
            <w:rFonts w:ascii="Cambria" w:hAnsi="Cambria"/>
            <w:noProof/>
          </w:rPr>
          <w:t>5.4.</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Engagement of GPLF/WSHG as micro franchisee</w:t>
        </w:r>
        <w:r w:rsidR="00CF74E0">
          <w:rPr>
            <w:noProof/>
            <w:webHidden/>
          </w:rPr>
          <w:tab/>
        </w:r>
        <w:r>
          <w:rPr>
            <w:noProof/>
            <w:webHidden/>
          </w:rPr>
          <w:fldChar w:fldCharType="begin"/>
        </w:r>
        <w:r w:rsidR="00CF74E0">
          <w:rPr>
            <w:noProof/>
            <w:webHidden/>
          </w:rPr>
          <w:instrText xml:space="preserve"> PAGEREF _Toc57400345 \h </w:instrText>
        </w:r>
        <w:r>
          <w:rPr>
            <w:noProof/>
            <w:webHidden/>
          </w:rPr>
        </w:r>
        <w:r>
          <w:rPr>
            <w:noProof/>
            <w:webHidden/>
          </w:rPr>
          <w:fldChar w:fldCharType="separate"/>
        </w:r>
        <w:r w:rsidR="00553263">
          <w:rPr>
            <w:noProof/>
            <w:webHidden/>
          </w:rPr>
          <w:t>103</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46" w:history="1">
        <w:r w:rsidR="00CF74E0" w:rsidRPr="007C75BA">
          <w:rPr>
            <w:rStyle w:val="Hyperlink"/>
            <w:rFonts w:ascii="Cambria" w:hAnsi="Cambria"/>
            <w:noProof/>
          </w:rPr>
          <w:t>5.5.</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Other initiatives for Revenue Improvement:</w:t>
        </w:r>
        <w:r w:rsidR="00CF74E0">
          <w:rPr>
            <w:noProof/>
            <w:webHidden/>
          </w:rPr>
          <w:tab/>
        </w:r>
        <w:r>
          <w:rPr>
            <w:noProof/>
            <w:webHidden/>
          </w:rPr>
          <w:fldChar w:fldCharType="begin"/>
        </w:r>
        <w:r w:rsidR="00CF74E0">
          <w:rPr>
            <w:noProof/>
            <w:webHidden/>
          </w:rPr>
          <w:instrText xml:space="preserve"> PAGEREF _Toc57400346 \h </w:instrText>
        </w:r>
        <w:r>
          <w:rPr>
            <w:noProof/>
            <w:webHidden/>
          </w:rPr>
        </w:r>
        <w:r>
          <w:rPr>
            <w:noProof/>
            <w:webHidden/>
          </w:rPr>
          <w:fldChar w:fldCharType="separate"/>
        </w:r>
        <w:r w:rsidR="00553263">
          <w:rPr>
            <w:noProof/>
            <w:webHidden/>
          </w:rPr>
          <w:t>105</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47" w:history="1">
        <w:r w:rsidR="00CF74E0" w:rsidRPr="007C75BA">
          <w:rPr>
            <w:rStyle w:val="Hyperlink"/>
            <w:rFonts w:ascii="Cambria" w:hAnsi="Cambria"/>
            <w:noProof/>
          </w:rPr>
          <w:t>6.</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Allocation of Wheeling and Retail supply cost</w:t>
        </w:r>
        <w:r w:rsidR="00CF74E0">
          <w:rPr>
            <w:noProof/>
            <w:webHidden/>
          </w:rPr>
          <w:tab/>
        </w:r>
        <w:r>
          <w:rPr>
            <w:noProof/>
            <w:webHidden/>
          </w:rPr>
          <w:fldChar w:fldCharType="begin"/>
        </w:r>
        <w:r w:rsidR="00CF74E0">
          <w:rPr>
            <w:noProof/>
            <w:webHidden/>
          </w:rPr>
          <w:instrText xml:space="preserve"> PAGEREF _Toc57400347 \h </w:instrText>
        </w:r>
        <w:r>
          <w:rPr>
            <w:noProof/>
            <w:webHidden/>
          </w:rPr>
        </w:r>
        <w:r>
          <w:rPr>
            <w:noProof/>
            <w:webHidden/>
          </w:rPr>
          <w:fldChar w:fldCharType="separate"/>
        </w:r>
        <w:r w:rsidR="00553263">
          <w:rPr>
            <w:noProof/>
            <w:webHidden/>
          </w:rPr>
          <w:t>106</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48" w:history="1">
        <w:r w:rsidR="00CF74E0" w:rsidRPr="007C75BA">
          <w:rPr>
            <w:rStyle w:val="Hyperlink"/>
            <w:rFonts w:ascii="Cambria" w:hAnsi="Cambria"/>
            <w:noProof/>
          </w:rPr>
          <w:t>7.</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Tariff Proposals and Rationalization Measures</w:t>
        </w:r>
        <w:r w:rsidR="00CF74E0">
          <w:rPr>
            <w:noProof/>
            <w:webHidden/>
          </w:rPr>
          <w:tab/>
        </w:r>
        <w:r>
          <w:rPr>
            <w:noProof/>
            <w:webHidden/>
          </w:rPr>
          <w:fldChar w:fldCharType="begin"/>
        </w:r>
        <w:r w:rsidR="00CF74E0">
          <w:rPr>
            <w:noProof/>
            <w:webHidden/>
          </w:rPr>
          <w:instrText xml:space="preserve"> PAGEREF _Toc57400348 \h </w:instrText>
        </w:r>
        <w:r>
          <w:rPr>
            <w:noProof/>
            <w:webHidden/>
          </w:rPr>
        </w:r>
        <w:r>
          <w:rPr>
            <w:noProof/>
            <w:webHidden/>
          </w:rPr>
          <w:fldChar w:fldCharType="separate"/>
        </w:r>
        <w:r w:rsidR="00553263">
          <w:rPr>
            <w:noProof/>
            <w:webHidden/>
          </w:rPr>
          <w:t>107</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49" w:history="1">
        <w:r w:rsidR="00CF74E0" w:rsidRPr="007C75BA">
          <w:rPr>
            <w:rStyle w:val="Hyperlink"/>
            <w:rFonts w:asciiTheme="majorHAnsi" w:hAnsiTheme="majorHAnsi"/>
            <w:noProof/>
          </w:rPr>
          <w:t>7.1</w:t>
        </w:r>
        <w:r w:rsidR="00CF74E0">
          <w:rPr>
            <w:rFonts w:asciiTheme="minorHAnsi" w:eastAsiaTheme="minorEastAsia" w:hAnsiTheme="minorHAnsi" w:cstheme="minorBidi"/>
            <w:noProof/>
            <w:sz w:val="22"/>
            <w:szCs w:val="22"/>
            <w:lang w:val="en-IN" w:eastAsia="en-IN"/>
          </w:rPr>
          <w:tab/>
        </w:r>
        <w:r w:rsidR="00CF74E0" w:rsidRPr="007C75BA">
          <w:rPr>
            <w:rStyle w:val="Hyperlink"/>
            <w:rFonts w:asciiTheme="majorHAnsi" w:hAnsiTheme="majorHAnsi"/>
            <w:noProof/>
          </w:rPr>
          <w:t>Recovery of meter cost instead of meter rent or abolish recovery of meter rent</w:t>
        </w:r>
        <w:r w:rsidR="00CF74E0">
          <w:rPr>
            <w:noProof/>
            <w:webHidden/>
          </w:rPr>
          <w:tab/>
        </w:r>
        <w:r>
          <w:rPr>
            <w:noProof/>
            <w:webHidden/>
          </w:rPr>
          <w:fldChar w:fldCharType="begin"/>
        </w:r>
        <w:r w:rsidR="00CF74E0">
          <w:rPr>
            <w:noProof/>
            <w:webHidden/>
          </w:rPr>
          <w:instrText xml:space="preserve"> PAGEREF _Toc57400349 \h </w:instrText>
        </w:r>
        <w:r>
          <w:rPr>
            <w:noProof/>
            <w:webHidden/>
          </w:rPr>
        </w:r>
        <w:r>
          <w:rPr>
            <w:noProof/>
            <w:webHidden/>
          </w:rPr>
          <w:fldChar w:fldCharType="separate"/>
        </w:r>
        <w:r w:rsidR="00553263">
          <w:rPr>
            <w:noProof/>
            <w:webHidden/>
          </w:rPr>
          <w:t>107</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0" w:history="1">
        <w:r w:rsidR="00CF74E0" w:rsidRPr="007C75BA">
          <w:rPr>
            <w:rStyle w:val="Hyperlink"/>
            <w:rFonts w:asciiTheme="majorHAnsi" w:hAnsiTheme="majorHAnsi"/>
            <w:noProof/>
          </w:rPr>
          <w:t>7.2</w:t>
        </w:r>
        <w:r w:rsidR="00CF74E0">
          <w:rPr>
            <w:rFonts w:asciiTheme="minorHAnsi" w:eastAsiaTheme="minorEastAsia" w:hAnsiTheme="minorHAnsi" w:cstheme="minorBidi"/>
            <w:noProof/>
            <w:sz w:val="22"/>
            <w:szCs w:val="22"/>
            <w:lang w:val="en-IN" w:eastAsia="en-IN"/>
          </w:rPr>
          <w:tab/>
        </w:r>
        <w:r w:rsidR="00CF74E0" w:rsidRPr="007C75BA">
          <w:rPr>
            <w:rStyle w:val="Hyperlink"/>
            <w:rFonts w:asciiTheme="majorHAnsi" w:hAnsiTheme="majorHAnsi"/>
            <w:noProof/>
          </w:rPr>
          <w:t>Creation of Accidental Corpus Fund</w:t>
        </w:r>
        <w:r w:rsidR="00CF74E0">
          <w:rPr>
            <w:noProof/>
            <w:webHidden/>
          </w:rPr>
          <w:tab/>
        </w:r>
        <w:r>
          <w:rPr>
            <w:noProof/>
            <w:webHidden/>
          </w:rPr>
          <w:fldChar w:fldCharType="begin"/>
        </w:r>
        <w:r w:rsidR="00CF74E0">
          <w:rPr>
            <w:noProof/>
            <w:webHidden/>
          </w:rPr>
          <w:instrText xml:space="preserve"> PAGEREF _Toc57400350 \h </w:instrText>
        </w:r>
        <w:r>
          <w:rPr>
            <w:noProof/>
            <w:webHidden/>
          </w:rPr>
        </w:r>
        <w:r>
          <w:rPr>
            <w:noProof/>
            <w:webHidden/>
          </w:rPr>
          <w:fldChar w:fldCharType="separate"/>
        </w:r>
        <w:r w:rsidR="00553263">
          <w:rPr>
            <w:noProof/>
            <w:webHidden/>
          </w:rPr>
          <w:t>108</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1" w:history="1">
        <w:r w:rsidR="00CF74E0" w:rsidRPr="007C75BA">
          <w:rPr>
            <w:rStyle w:val="Hyperlink"/>
            <w:rFonts w:ascii="Cambria" w:hAnsi="Cambria"/>
            <w:noProof/>
          </w:rPr>
          <w:t>7.3</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Demand charges to HT Medium category of consumers</w:t>
        </w:r>
        <w:r w:rsidR="00CF74E0">
          <w:rPr>
            <w:noProof/>
            <w:webHidden/>
          </w:rPr>
          <w:tab/>
        </w:r>
        <w:r>
          <w:rPr>
            <w:noProof/>
            <w:webHidden/>
          </w:rPr>
          <w:fldChar w:fldCharType="begin"/>
        </w:r>
        <w:r w:rsidR="00CF74E0">
          <w:rPr>
            <w:noProof/>
            <w:webHidden/>
          </w:rPr>
          <w:instrText xml:space="preserve"> PAGEREF _Toc57400351 \h </w:instrText>
        </w:r>
        <w:r>
          <w:rPr>
            <w:noProof/>
            <w:webHidden/>
          </w:rPr>
        </w:r>
        <w:r>
          <w:rPr>
            <w:noProof/>
            <w:webHidden/>
          </w:rPr>
          <w:fldChar w:fldCharType="separate"/>
        </w:r>
        <w:r w:rsidR="00553263">
          <w:rPr>
            <w:noProof/>
            <w:webHidden/>
          </w:rPr>
          <w:t>108</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2" w:history="1">
        <w:r w:rsidR="00CF74E0" w:rsidRPr="007C75BA">
          <w:rPr>
            <w:rStyle w:val="Hyperlink"/>
            <w:rFonts w:ascii="Cambria" w:hAnsi="Cambria"/>
            <w:noProof/>
          </w:rPr>
          <w:t>7.4</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Continuance of Additional Rebate of 2% to LT single phase Domestic &amp; single phase GP category of Consumers</w:t>
        </w:r>
        <w:r w:rsidR="00CF74E0">
          <w:rPr>
            <w:noProof/>
            <w:webHidden/>
          </w:rPr>
          <w:tab/>
        </w:r>
        <w:r>
          <w:rPr>
            <w:noProof/>
            <w:webHidden/>
          </w:rPr>
          <w:fldChar w:fldCharType="begin"/>
        </w:r>
        <w:r w:rsidR="00CF74E0">
          <w:rPr>
            <w:noProof/>
            <w:webHidden/>
          </w:rPr>
          <w:instrText xml:space="preserve"> PAGEREF _Toc57400352 \h </w:instrText>
        </w:r>
        <w:r>
          <w:rPr>
            <w:noProof/>
            <w:webHidden/>
          </w:rPr>
        </w:r>
        <w:r>
          <w:rPr>
            <w:noProof/>
            <w:webHidden/>
          </w:rPr>
          <w:fldChar w:fldCharType="separate"/>
        </w:r>
        <w:r w:rsidR="00553263">
          <w:rPr>
            <w:noProof/>
            <w:webHidden/>
          </w:rPr>
          <w:t>109</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3" w:history="1">
        <w:r w:rsidR="00CF74E0" w:rsidRPr="007C75BA">
          <w:rPr>
            <w:rStyle w:val="Hyperlink"/>
            <w:rFonts w:ascii="Cambria" w:hAnsi="Cambria"/>
            <w:noProof/>
          </w:rPr>
          <w:t>7.5</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Introduction of KVAH Billing or applicability of power factor penalty</w:t>
        </w:r>
        <w:r w:rsidR="00CF74E0">
          <w:rPr>
            <w:noProof/>
            <w:webHidden/>
          </w:rPr>
          <w:tab/>
        </w:r>
        <w:r>
          <w:rPr>
            <w:noProof/>
            <w:webHidden/>
          </w:rPr>
          <w:fldChar w:fldCharType="begin"/>
        </w:r>
        <w:r w:rsidR="00CF74E0">
          <w:rPr>
            <w:noProof/>
            <w:webHidden/>
          </w:rPr>
          <w:instrText xml:space="preserve"> PAGEREF _Toc57400353 \h </w:instrText>
        </w:r>
        <w:r>
          <w:rPr>
            <w:noProof/>
            <w:webHidden/>
          </w:rPr>
        </w:r>
        <w:r>
          <w:rPr>
            <w:noProof/>
            <w:webHidden/>
          </w:rPr>
          <w:fldChar w:fldCharType="separate"/>
        </w:r>
        <w:r w:rsidR="00553263">
          <w:rPr>
            <w:noProof/>
            <w:webHidden/>
          </w:rPr>
          <w:t>109</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4" w:history="1">
        <w:r w:rsidR="00CF74E0" w:rsidRPr="007C75BA">
          <w:rPr>
            <w:rStyle w:val="Hyperlink"/>
            <w:noProof/>
          </w:rPr>
          <w:t>7.6</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Levy of Demand charges on Installed Capacity instead of Contract Demand as per agreement</w:t>
        </w:r>
        <w:r w:rsidR="00CF74E0" w:rsidRPr="007C75BA">
          <w:rPr>
            <w:rStyle w:val="Hyperlink"/>
            <w:noProof/>
          </w:rPr>
          <w:t>.</w:t>
        </w:r>
        <w:r w:rsidR="00CF74E0">
          <w:rPr>
            <w:noProof/>
            <w:webHidden/>
          </w:rPr>
          <w:tab/>
        </w:r>
        <w:r>
          <w:rPr>
            <w:noProof/>
            <w:webHidden/>
          </w:rPr>
          <w:fldChar w:fldCharType="begin"/>
        </w:r>
        <w:r w:rsidR="00CF74E0">
          <w:rPr>
            <w:noProof/>
            <w:webHidden/>
          </w:rPr>
          <w:instrText xml:space="preserve"> PAGEREF _Toc57400354 \h </w:instrText>
        </w:r>
        <w:r>
          <w:rPr>
            <w:noProof/>
            <w:webHidden/>
          </w:rPr>
        </w:r>
        <w:r>
          <w:rPr>
            <w:noProof/>
            <w:webHidden/>
          </w:rPr>
          <w:fldChar w:fldCharType="separate"/>
        </w:r>
        <w:r w:rsidR="00553263">
          <w:rPr>
            <w:noProof/>
            <w:webHidden/>
          </w:rPr>
          <w:t>112</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5" w:history="1">
        <w:r w:rsidR="00CF74E0" w:rsidRPr="007C75BA">
          <w:rPr>
            <w:rStyle w:val="Hyperlink"/>
            <w:rFonts w:ascii="Cambria" w:hAnsi="Cambria"/>
            <w:noProof/>
          </w:rPr>
          <w:t>7.7</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Applicability of Power Factor Penalty.</w:t>
        </w:r>
        <w:r w:rsidR="00CF74E0">
          <w:rPr>
            <w:noProof/>
            <w:webHidden/>
          </w:rPr>
          <w:tab/>
        </w:r>
        <w:r>
          <w:rPr>
            <w:noProof/>
            <w:webHidden/>
          </w:rPr>
          <w:fldChar w:fldCharType="begin"/>
        </w:r>
        <w:r w:rsidR="00CF74E0">
          <w:rPr>
            <w:noProof/>
            <w:webHidden/>
          </w:rPr>
          <w:instrText xml:space="preserve"> PAGEREF _Toc57400355 \h </w:instrText>
        </w:r>
        <w:r>
          <w:rPr>
            <w:noProof/>
            <w:webHidden/>
          </w:rPr>
        </w:r>
        <w:r>
          <w:rPr>
            <w:noProof/>
            <w:webHidden/>
          </w:rPr>
          <w:fldChar w:fldCharType="separate"/>
        </w:r>
        <w:r w:rsidR="00553263">
          <w:rPr>
            <w:noProof/>
            <w:webHidden/>
          </w:rPr>
          <w:t>112</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6" w:history="1">
        <w:r w:rsidR="00CF74E0" w:rsidRPr="007C75BA">
          <w:rPr>
            <w:rStyle w:val="Hyperlink"/>
            <w:rFonts w:ascii="Cambria" w:hAnsi="Cambria"/>
            <w:noProof/>
            <w:lang w:val="en-GB"/>
          </w:rPr>
          <w:t>7.8</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lang w:val="en-GB"/>
          </w:rPr>
          <w:t>Demand Charges and Monthly Minimum Fixed Charges</w:t>
        </w:r>
        <w:r w:rsidR="00CF74E0">
          <w:rPr>
            <w:noProof/>
            <w:webHidden/>
          </w:rPr>
          <w:tab/>
        </w:r>
        <w:r>
          <w:rPr>
            <w:noProof/>
            <w:webHidden/>
          </w:rPr>
          <w:fldChar w:fldCharType="begin"/>
        </w:r>
        <w:r w:rsidR="00CF74E0">
          <w:rPr>
            <w:noProof/>
            <w:webHidden/>
          </w:rPr>
          <w:instrText xml:space="preserve"> PAGEREF _Toc57400356 \h </w:instrText>
        </w:r>
        <w:r>
          <w:rPr>
            <w:noProof/>
            <w:webHidden/>
          </w:rPr>
        </w:r>
        <w:r>
          <w:rPr>
            <w:noProof/>
            <w:webHidden/>
          </w:rPr>
          <w:fldChar w:fldCharType="separate"/>
        </w:r>
        <w:r w:rsidR="00553263">
          <w:rPr>
            <w:noProof/>
            <w:webHidden/>
          </w:rPr>
          <w:t>113</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7" w:history="1">
        <w:r w:rsidR="00CF74E0" w:rsidRPr="007C75BA">
          <w:rPr>
            <w:rStyle w:val="Hyperlink"/>
            <w:rFonts w:ascii="Cambria" w:hAnsi="Cambria"/>
            <w:noProof/>
            <w:lang w:val="en-GB"/>
          </w:rPr>
          <w:t>7.9</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lang w:val="en-GB"/>
          </w:rPr>
          <w:t>Charges for line extension to LT single phase connection up to 5 Kw</w:t>
        </w:r>
        <w:r w:rsidR="00CF74E0">
          <w:rPr>
            <w:noProof/>
            <w:webHidden/>
          </w:rPr>
          <w:tab/>
        </w:r>
        <w:r>
          <w:rPr>
            <w:noProof/>
            <w:webHidden/>
          </w:rPr>
          <w:fldChar w:fldCharType="begin"/>
        </w:r>
        <w:r w:rsidR="00CF74E0">
          <w:rPr>
            <w:noProof/>
            <w:webHidden/>
          </w:rPr>
          <w:instrText xml:space="preserve"> PAGEREF _Toc57400357 \h </w:instrText>
        </w:r>
        <w:r>
          <w:rPr>
            <w:noProof/>
            <w:webHidden/>
          </w:rPr>
        </w:r>
        <w:r>
          <w:rPr>
            <w:noProof/>
            <w:webHidden/>
          </w:rPr>
          <w:fldChar w:fldCharType="separate"/>
        </w:r>
        <w:r w:rsidR="00553263">
          <w:rPr>
            <w:noProof/>
            <w:webHidden/>
          </w:rPr>
          <w:t>114</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58" w:history="1">
        <w:r w:rsidR="00CF74E0" w:rsidRPr="007C75BA">
          <w:rPr>
            <w:rStyle w:val="Hyperlink"/>
            <w:noProof/>
          </w:rPr>
          <w:t>7.10</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lang w:val="en-GB"/>
          </w:rPr>
          <w:t>Introduction of Amnesty arrear clearance scheme for LT non industrial category of consumer.</w:t>
        </w:r>
        <w:r w:rsidR="00CF74E0">
          <w:rPr>
            <w:noProof/>
            <w:webHidden/>
          </w:rPr>
          <w:tab/>
        </w:r>
        <w:r>
          <w:rPr>
            <w:noProof/>
            <w:webHidden/>
          </w:rPr>
          <w:fldChar w:fldCharType="begin"/>
        </w:r>
        <w:r w:rsidR="00CF74E0">
          <w:rPr>
            <w:noProof/>
            <w:webHidden/>
          </w:rPr>
          <w:instrText xml:space="preserve"> PAGEREF _Toc57400358 \h </w:instrText>
        </w:r>
        <w:r>
          <w:rPr>
            <w:noProof/>
            <w:webHidden/>
          </w:rPr>
        </w:r>
        <w:r>
          <w:rPr>
            <w:noProof/>
            <w:webHidden/>
          </w:rPr>
          <w:fldChar w:fldCharType="separate"/>
        </w:r>
        <w:r w:rsidR="00553263">
          <w:rPr>
            <w:noProof/>
            <w:webHidden/>
          </w:rPr>
          <w:t>114</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59" w:history="1">
        <w:r w:rsidR="00CF74E0" w:rsidRPr="007C75BA">
          <w:rPr>
            <w:rStyle w:val="Hyperlink"/>
            <w:rFonts w:ascii="Cambria" w:hAnsi="Cambria"/>
            <w:noProof/>
          </w:rPr>
          <w:t>8.</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Other Issues</w:t>
        </w:r>
        <w:r w:rsidR="00CF74E0">
          <w:rPr>
            <w:noProof/>
            <w:webHidden/>
          </w:rPr>
          <w:tab/>
        </w:r>
        <w:r>
          <w:rPr>
            <w:noProof/>
            <w:webHidden/>
          </w:rPr>
          <w:fldChar w:fldCharType="begin"/>
        </w:r>
        <w:r w:rsidR="00CF74E0">
          <w:rPr>
            <w:noProof/>
            <w:webHidden/>
          </w:rPr>
          <w:instrText xml:space="preserve"> PAGEREF _Toc57400359 \h </w:instrText>
        </w:r>
        <w:r>
          <w:rPr>
            <w:noProof/>
            <w:webHidden/>
          </w:rPr>
        </w:r>
        <w:r>
          <w:rPr>
            <w:noProof/>
            <w:webHidden/>
          </w:rPr>
          <w:fldChar w:fldCharType="separate"/>
        </w:r>
        <w:r w:rsidR="00553263">
          <w:rPr>
            <w:noProof/>
            <w:webHidden/>
          </w:rPr>
          <w:t>115</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60" w:history="1">
        <w:r w:rsidR="00CF74E0" w:rsidRPr="007C75BA">
          <w:rPr>
            <w:rStyle w:val="Hyperlink"/>
            <w:rFonts w:ascii="Cambria" w:hAnsi="Cambria"/>
            <w:noProof/>
          </w:rPr>
          <w:t>8.1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Rebate on Prompt Payment</w:t>
        </w:r>
        <w:r w:rsidR="00CF74E0">
          <w:rPr>
            <w:noProof/>
            <w:webHidden/>
          </w:rPr>
          <w:tab/>
        </w:r>
        <w:r>
          <w:rPr>
            <w:noProof/>
            <w:webHidden/>
          </w:rPr>
          <w:fldChar w:fldCharType="begin"/>
        </w:r>
        <w:r w:rsidR="00CF74E0">
          <w:rPr>
            <w:noProof/>
            <w:webHidden/>
          </w:rPr>
          <w:instrText xml:space="preserve"> PAGEREF _Toc57400360 \h </w:instrText>
        </w:r>
        <w:r>
          <w:rPr>
            <w:noProof/>
            <w:webHidden/>
          </w:rPr>
        </w:r>
        <w:r>
          <w:rPr>
            <w:noProof/>
            <w:webHidden/>
          </w:rPr>
          <w:fldChar w:fldCharType="separate"/>
        </w:r>
        <w:r w:rsidR="00553263">
          <w:rPr>
            <w:noProof/>
            <w:webHidden/>
          </w:rPr>
          <w:t>115</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61" w:history="1">
        <w:r w:rsidR="00CF74E0" w:rsidRPr="007C75BA">
          <w:rPr>
            <w:rStyle w:val="Hyperlink"/>
            <w:rFonts w:ascii="Cambria" w:hAnsi="Cambria"/>
            <w:noProof/>
          </w:rPr>
          <w:t>8.2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Negative Cash Flow</w:t>
        </w:r>
        <w:r w:rsidR="00CF74E0">
          <w:rPr>
            <w:noProof/>
            <w:webHidden/>
          </w:rPr>
          <w:tab/>
        </w:r>
        <w:r>
          <w:rPr>
            <w:noProof/>
            <w:webHidden/>
          </w:rPr>
          <w:fldChar w:fldCharType="begin"/>
        </w:r>
        <w:r w:rsidR="00CF74E0">
          <w:rPr>
            <w:noProof/>
            <w:webHidden/>
          </w:rPr>
          <w:instrText xml:space="preserve"> PAGEREF _Toc57400361 \h </w:instrText>
        </w:r>
        <w:r>
          <w:rPr>
            <w:noProof/>
            <w:webHidden/>
          </w:rPr>
        </w:r>
        <w:r>
          <w:rPr>
            <w:noProof/>
            <w:webHidden/>
          </w:rPr>
          <w:fldChar w:fldCharType="separate"/>
        </w:r>
        <w:r w:rsidR="00553263">
          <w:rPr>
            <w:noProof/>
            <w:webHidden/>
          </w:rPr>
          <w:t>116</w:t>
        </w:r>
        <w:r>
          <w:rPr>
            <w:noProof/>
            <w:webHidden/>
          </w:rPr>
          <w:fldChar w:fldCharType="end"/>
        </w:r>
      </w:hyperlink>
    </w:p>
    <w:p w:rsidR="00CF74E0" w:rsidRDefault="003300C3">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7400362" w:history="1">
        <w:r w:rsidR="00CF74E0" w:rsidRPr="007C75BA">
          <w:rPr>
            <w:rStyle w:val="Hyperlink"/>
            <w:rFonts w:ascii="Cambria" w:hAnsi="Cambria"/>
            <w:noProof/>
          </w:rPr>
          <w:t>9.</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Formats</w:t>
        </w:r>
        <w:r w:rsidR="00CF74E0">
          <w:rPr>
            <w:noProof/>
            <w:webHidden/>
          </w:rPr>
          <w:tab/>
        </w:r>
        <w:r>
          <w:rPr>
            <w:noProof/>
            <w:webHidden/>
          </w:rPr>
          <w:fldChar w:fldCharType="begin"/>
        </w:r>
        <w:r w:rsidR="00CF74E0">
          <w:rPr>
            <w:noProof/>
            <w:webHidden/>
          </w:rPr>
          <w:instrText xml:space="preserve"> PAGEREF _Toc57400362 \h </w:instrText>
        </w:r>
        <w:r>
          <w:rPr>
            <w:noProof/>
            <w:webHidden/>
          </w:rPr>
        </w:r>
        <w:r>
          <w:rPr>
            <w:noProof/>
            <w:webHidden/>
          </w:rPr>
          <w:fldChar w:fldCharType="separate"/>
        </w:r>
        <w:r w:rsidR="00553263">
          <w:rPr>
            <w:noProof/>
            <w:webHidden/>
          </w:rPr>
          <w:t>118</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63" w:history="1">
        <w:r w:rsidR="00CF74E0" w:rsidRPr="007C75BA">
          <w:rPr>
            <w:rStyle w:val="Hyperlink"/>
            <w:rFonts w:ascii="Cambria" w:hAnsi="Cambria"/>
            <w:noProof/>
          </w:rPr>
          <w:t>9.1</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Commercial/Technical  Formats T1-T9</w:t>
        </w:r>
        <w:r w:rsidR="00CF74E0">
          <w:rPr>
            <w:noProof/>
            <w:webHidden/>
          </w:rPr>
          <w:tab/>
        </w:r>
        <w:r>
          <w:rPr>
            <w:noProof/>
            <w:webHidden/>
          </w:rPr>
          <w:fldChar w:fldCharType="begin"/>
        </w:r>
        <w:r w:rsidR="00CF74E0">
          <w:rPr>
            <w:noProof/>
            <w:webHidden/>
          </w:rPr>
          <w:instrText xml:space="preserve"> PAGEREF _Toc57400363 \h </w:instrText>
        </w:r>
        <w:r>
          <w:rPr>
            <w:noProof/>
            <w:webHidden/>
          </w:rPr>
        </w:r>
        <w:r>
          <w:rPr>
            <w:noProof/>
            <w:webHidden/>
          </w:rPr>
          <w:fldChar w:fldCharType="separate"/>
        </w:r>
        <w:r w:rsidR="00553263">
          <w:rPr>
            <w:noProof/>
            <w:webHidden/>
          </w:rPr>
          <w:t>118</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64" w:history="1">
        <w:r w:rsidR="00CF74E0" w:rsidRPr="007C75BA">
          <w:rPr>
            <w:rStyle w:val="Hyperlink"/>
            <w:rFonts w:ascii="Cambria" w:hAnsi="Cambria"/>
            <w:noProof/>
          </w:rPr>
          <w:t>9.2</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Financial Formats F1-F27</w:t>
        </w:r>
        <w:r w:rsidR="00CF74E0">
          <w:rPr>
            <w:noProof/>
            <w:webHidden/>
          </w:rPr>
          <w:tab/>
        </w:r>
        <w:r>
          <w:rPr>
            <w:noProof/>
            <w:webHidden/>
          </w:rPr>
          <w:fldChar w:fldCharType="begin"/>
        </w:r>
        <w:r w:rsidR="00CF74E0">
          <w:rPr>
            <w:noProof/>
            <w:webHidden/>
          </w:rPr>
          <w:instrText xml:space="preserve"> PAGEREF _Toc57400364 \h </w:instrText>
        </w:r>
        <w:r>
          <w:rPr>
            <w:noProof/>
            <w:webHidden/>
          </w:rPr>
        </w:r>
        <w:r>
          <w:rPr>
            <w:noProof/>
            <w:webHidden/>
          </w:rPr>
          <w:fldChar w:fldCharType="separate"/>
        </w:r>
        <w:r w:rsidR="00553263">
          <w:rPr>
            <w:noProof/>
            <w:webHidden/>
          </w:rPr>
          <w:t>118</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65" w:history="1">
        <w:r w:rsidR="00CF74E0" w:rsidRPr="007C75BA">
          <w:rPr>
            <w:rStyle w:val="Hyperlink"/>
            <w:rFonts w:ascii="Cambria" w:hAnsi="Cambria"/>
            <w:noProof/>
          </w:rPr>
          <w:t>9.3</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Details Performance Formats (P1-P17) in Vol- II</w:t>
        </w:r>
        <w:r w:rsidR="00CF74E0">
          <w:rPr>
            <w:noProof/>
            <w:webHidden/>
          </w:rPr>
          <w:tab/>
        </w:r>
        <w:r>
          <w:rPr>
            <w:noProof/>
            <w:webHidden/>
          </w:rPr>
          <w:fldChar w:fldCharType="begin"/>
        </w:r>
        <w:r w:rsidR="00CF74E0">
          <w:rPr>
            <w:noProof/>
            <w:webHidden/>
          </w:rPr>
          <w:instrText xml:space="preserve"> PAGEREF _Toc57400365 \h </w:instrText>
        </w:r>
        <w:r>
          <w:rPr>
            <w:noProof/>
            <w:webHidden/>
          </w:rPr>
        </w:r>
        <w:r>
          <w:rPr>
            <w:noProof/>
            <w:webHidden/>
          </w:rPr>
          <w:fldChar w:fldCharType="separate"/>
        </w:r>
        <w:r w:rsidR="00553263">
          <w:rPr>
            <w:noProof/>
            <w:webHidden/>
          </w:rPr>
          <w:t>118</w:t>
        </w:r>
        <w:r>
          <w:rPr>
            <w:noProof/>
            <w:webHidden/>
          </w:rPr>
          <w:fldChar w:fldCharType="end"/>
        </w:r>
      </w:hyperlink>
    </w:p>
    <w:p w:rsidR="00CF74E0" w:rsidRDefault="003300C3">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7400366" w:history="1">
        <w:r w:rsidR="00CF74E0" w:rsidRPr="007C75BA">
          <w:rPr>
            <w:rStyle w:val="Hyperlink"/>
            <w:rFonts w:ascii="Cambria" w:hAnsi="Cambria"/>
            <w:noProof/>
          </w:rPr>
          <w:t>10.</w:t>
        </w:r>
        <w:r w:rsidR="00CF74E0">
          <w:rPr>
            <w:rFonts w:asciiTheme="minorHAnsi" w:eastAsiaTheme="minorEastAsia" w:hAnsiTheme="minorHAnsi" w:cstheme="minorBidi"/>
            <w:noProof/>
            <w:sz w:val="22"/>
            <w:szCs w:val="22"/>
            <w:lang w:val="en-IN" w:eastAsia="en-IN"/>
          </w:rPr>
          <w:tab/>
        </w:r>
        <w:r w:rsidR="00CF74E0" w:rsidRPr="007C75BA">
          <w:rPr>
            <w:rStyle w:val="Hyperlink"/>
            <w:rFonts w:ascii="Cambria" w:hAnsi="Cambria"/>
            <w:noProof/>
          </w:rPr>
          <w:t>Prayer</w:t>
        </w:r>
        <w:r w:rsidR="00CF74E0">
          <w:rPr>
            <w:noProof/>
            <w:webHidden/>
          </w:rPr>
          <w:tab/>
        </w:r>
        <w:r>
          <w:rPr>
            <w:noProof/>
            <w:webHidden/>
          </w:rPr>
          <w:fldChar w:fldCharType="begin"/>
        </w:r>
        <w:r w:rsidR="00CF74E0">
          <w:rPr>
            <w:noProof/>
            <w:webHidden/>
          </w:rPr>
          <w:instrText xml:space="preserve"> PAGEREF _Toc57400366 \h </w:instrText>
        </w:r>
        <w:r>
          <w:rPr>
            <w:noProof/>
            <w:webHidden/>
          </w:rPr>
        </w:r>
        <w:r>
          <w:rPr>
            <w:noProof/>
            <w:webHidden/>
          </w:rPr>
          <w:fldChar w:fldCharType="separate"/>
        </w:r>
        <w:r w:rsidR="00553263">
          <w:rPr>
            <w:noProof/>
            <w:webHidden/>
          </w:rPr>
          <w:t>118</w:t>
        </w:r>
        <w:r>
          <w:rPr>
            <w:noProof/>
            <w:webHidden/>
          </w:rPr>
          <w:fldChar w:fldCharType="end"/>
        </w:r>
      </w:hyperlink>
    </w:p>
    <w:p w:rsidR="000B7BB6" w:rsidRDefault="003300C3" w:rsidP="00B91F1C">
      <w:pPr>
        <w:spacing w:line="360" w:lineRule="auto"/>
        <w:jc w:val="both"/>
        <w:rPr>
          <w:rFonts w:ascii="Cambria" w:hAnsi="Cambria" w:cs="Arial"/>
        </w:rPr>
      </w:pPr>
      <w:r w:rsidRPr="00BF0E9D">
        <w:rPr>
          <w:rFonts w:ascii="Cambria" w:hAnsi="Cambria" w:cs="Arial"/>
          <w:highlight w:val="yellow"/>
        </w:rPr>
        <w:fldChar w:fldCharType="end"/>
      </w: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974434" w:rsidRDefault="00974434"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037AF8" w:rsidRPr="000B7D3A" w:rsidRDefault="00037AF8" w:rsidP="00037AF8">
      <w:pPr>
        <w:pStyle w:val="Heading1"/>
        <w:numPr>
          <w:ilvl w:val="0"/>
          <w:numId w:val="1"/>
        </w:numPr>
        <w:spacing w:line="360" w:lineRule="auto"/>
        <w:jc w:val="both"/>
        <w:rPr>
          <w:rFonts w:ascii="Cambria" w:hAnsi="Cambria"/>
          <w:sz w:val="24"/>
          <w:szCs w:val="24"/>
        </w:rPr>
      </w:pPr>
      <w:bookmarkStart w:id="0" w:name="_Toc57400303"/>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rsidR="00037AF8" w:rsidRPr="000B7D3A" w:rsidRDefault="00037AF8" w:rsidP="00037AF8">
      <w:pPr>
        <w:rPr>
          <w:rFonts w:ascii="Cambria" w:hAnsi="Cambria"/>
        </w:rPr>
      </w:pPr>
    </w:p>
    <w:p w:rsidR="00037AF8" w:rsidRPr="000B7D3A" w:rsidRDefault="00485BA9" w:rsidP="00037AF8">
      <w:pPr>
        <w:pStyle w:val="ARR-normalbody"/>
        <w:rPr>
          <w:rFonts w:ascii="Cambria" w:hAnsi="Cambria"/>
          <w:color w:val="000000"/>
          <w:sz w:val="24"/>
          <w:szCs w:val="24"/>
        </w:rPr>
      </w:pPr>
      <w:r w:rsidRPr="000B7D3A">
        <w:rPr>
          <w:rFonts w:ascii="Cambria" w:hAnsi="Cambria"/>
          <w:color w:val="000000"/>
          <w:sz w:val="24"/>
          <w:szCs w:val="24"/>
        </w:rPr>
        <w:t>Wesco Utility</w:t>
      </w:r>
      <w:r w:rsidR="00037AF8" w:rsidRPr="000B7D3A">
        <w:rPr>
          <w:rFonts w:ascii="Cambria" w:hAnsi="Cambria"/>
          <w:color w:val="000000"/>
          <w:sz w:val="24"/>
          <w:szCs w:val="24"/>
        </w:rPr>
        <w:t xml:space="preserve">, Burla,( WESCO), is the holder of the Odisha Distribution and Retail Supply License, 1999 ( No 4/99) and has been carrying out the business of distribution and retail supply of electricity in the nine districts of Odisha, namely, Sambalpur, Sundargarh, Bolangir, Bargarh, Deogarh, Nuapara, Kalahandi, Sonepur and Jharsuguda. This submission is made by the </w:t>
      </w:r>
      <w:r w:rsidR="006C38E9">
        <w:rPr>
          <w:rFonts w:ascii="Cambria" w:hAnsi="Cambria"/>
          <w:color w:val="000000"/>
          <w:sz w:val="24"/>
          <w:szCs w:val="24"/>
        </w:rPr>
        <w:t>Utility</w:t>
      </w:r>
      <w:r w:rsidR="00037AF8" w:rsidRPr="000B7D3A">
        <w:rPr>
          <w:rFonts w:ascii="Cambria" w:hAnsi="Cambria"/>
          <w:color w:val="000000"/>
          <w:sz w:val="24"/>
          <w:szCs w:val="24"/>
        </w:rPr>
        <w:t xml:space="preserve"> </w:t>
      </w:r>
      <w:r w:rsidR="00F25AB3">
        <w:rPr>
          <w:rFonts w:ascii="Cambria" w:hAnsi="Cambria"/>
          <w:color w:val="000000"/>
          <w:sz w:val="24"/>
          <w:szCs w:val="24"/>
        </w:rPr>
        <w:t xml:space="preserve">before </w:t>
      </w:r>
      <w:r w:rsidR="00037AF8" w:rsidRPr="000B7D3A">
        <w:rPr>
          <w:rFonts w:ascii="Cambria" w:hAnsi="Cambria"/>
          <w:color w:val="000000"/>
          <w:sz w:val="24"/>
          <w:szCs w:val="24"/>
        </w:rPr>
        <w:t>the Honorable Commission for the determination of Aggregate Annual Revenue Requirement and Retail Supply Ta</w:t>
      </w:r>
      <w:r w:rsidR="0055170D">
        <w:rPr>
          <w:rFonts w:ascii="Cambria" w:hAnsi="Cambria"/>
          <w:color w:val="000000"/>
          <w:sz w:val="24"/>
          <w:szCs w:val="24"/>
        </w:rPr>
        <w:t>r</w:t>
      </w:r>
      <w:r w:rsidR="00B52A86">
        <w:rPr>
          <w:rFonts w:ascii="Cambria" w:hAnsi="Cambria"/>
          <w:color w:val="000000"/>
          <w:sz w:val="24"/>
          <w:szCs w:val="24"/>
        </w:rPr>
        <w:t>iffs for the Financial Year 2021</w:t>
      </w:r>
      <w:r w:rsidR="009D26E7">
        <w:rPr>
          <w:rFonts w:ascii="Cambria" w:hAnsi="Cambria"/>
          <w:color w:val="000000"/>
          <w:sz w:val="24"/>
          <w:szCs w:val="24"/>
        </w:rPr>
        <w:t>-2</w:t>
      </w:r>
      <w:r w:rsidR="00B52A86">
        <w:rPr>
          <w:rFonts w:ascii="Cambria" w:hAnsi="Cambria"/>
          <w:color w:val="000000"/>
          <w:sz w:val="24"/>
          <w:szCs w:val="24"/>
        </w:rPr>
        <w:t>2</w:t>
      </w:r>
      <w:r w:rsidR="00037AF8" w:rsidRPr="000B7D3A">
        <w:rPr>
          <w:rFonts w:ascii="Cambria" w:hAnsi="Cambria"/>
          <w:color w:val="000000"/>
          <w:sz w:val="24"/>
          <w:szCs w:val="24"/>
        </w:rPr>
        <w:t xml:space="preserve">. </w:t>
      </w:r>
    </w:p>
    <w:p w:rsidR="00485BA9" w:rsidRPr="000B7D3A"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That, Hon’ble </w:t>
      </w:r>
      <w:r w:rsidR="00485BA9" w:rsidRPr="000B7D3A">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0B7D3A" w:rsidRDefault="00485BA9" w:rsidP="00485BA9">
      <w:pPr>
        <w:pStyle w:val="ARR-normalbody"/>
        <w:rPr>
          <w:rFonts w:ascii="Cambria" w:hAnsi="Cambria"/>
          <w:color w:val="000000"/>
          <w:sz w:val="24"/>
          <w:szCs w:val="24"/>
        </w:rPr>
      </w:pPr>
      <w:r w:rsidRPr="000B7D3A">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0B7D3A">
        <w:rPr>
          <w:rFonts w:ascii="Cambria" w:hAnsi="Cambria"/>
          <w:color w:val="000000"/>
          <w:sz w:val="24"/>
          <w:szCs w:val="24"/>
        </w:rPr>
        <w:t xml:space="preserve">Hon’ble </w:t>
      </w:r>
      <w:r w:rsidRPr="000B7D3A">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r w:rsidRPr="000B7D3A">
        <w:rPr>
          <w:rFonts w:ascii="Cambria" w:hAnsi="Cambria"/>
          <w:color w:val="000000"/>
          <w:sz w:val="24"/>
          <w:szCs w:val="24"/>
        </w:rPr>
        <w:t xml:space="preserve">further </w:t>
      </w:r>
      <w:r w:rsidR="00485BA9" w:rsidRPr="000B7D3A">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p>
    <w:p w:rsidR="006C38E9" w:rsidRDefault="006C38E9" w:rsidP="00485BA9">
      <w:pPr>
        <w:pStyle w:val="ARR-normalbody"/>
        <w:rPr>
          <w:rFonts w:ascii="Cambria" w:hAnsi="Cambria"/>
          <w:color w:val="000000"/>
          <w:sz w:val="24"/>
          <w:szCs w:val="24"/>
        </w:rPr>
      </w:pPr>
      <w:r>
        <w:rPr>
          <w:rFonts w:ascii="Cambria" w:hAnsi="Cambria"/>
          <w:color w:val="000000"/>
          <w:sz w:val="24"/>
          <w:szCs w:val="24"/>
        </w:rPr>
        <w:t>Subsequent to above direction of Hon’ble Commission the Administrator of the Utility has appointed an authorised officer to look after the day to day operation of the utility without affecting the consumer service of the western part of the state.</w:t>
      </w:r>
    </w:p>
    <w:p w:rsidR="00CB6978" w:rsidRPr="00180D33" w:rsidRDefault="00180D33" w:rsidP="00037AF8">
      <w:pPr>
        <w:autoSpaceDE w:val="0"/>
        <w:autoSpaceDN w:val="0"/>
        <w:adjustRightInd w:val="0"/>
        <w:spacing w:after="240" w:line="360" w:lineRule="auto"/>
        <w:ind w:left="360"/>
        <w:jc w:val="both"/>
        <w:rPr>
          <w:rFonts w:ascii="Cambria" w:hAnsi="Cambria" w:cs="Arial"/>
          <w:b/>
          <w:color w:val="000000"/>
          <w:lang w:val="en-GB"/>
        </w:rPr>
      </w:pPr>
      <w:r w:rsidRPr="00180D33">
        <w:rPr>
          <w:rFonts w:ascii="Cambria" w:hAnsi="Cambria" w:cs="Arial"/>
          <w:b/>
          <w:color w:val="000000"/>
          <w:lang w:val="en-GB"/>
        </w:rPr>
        <w:lastRenderedPageBreak/>
        <w:t xml:space="preserve">Filing of </w:t>
      </w:r>
      <w:r w:rsidR="009D26E7">
        <w:rPr>
          <w:rFonts w:ascii="Cambria" w:hAnsi="Cambria" w:cs="Arial"/>
          <w:b/>
          <w:color w:val="000000"/>
          <w:lang w:val="en-GB"/>
        </w:rPr>
        <w:t>ARR Application</w:t>
      </w:r>
    </w:p>
    <w:p w:rsidR="004C1EB5" w:rsidRDefault="00BC2E81"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On segregation of Wheeling Business from Retail supply as per Gazette Notification dtd.14</w:t>
      </w:r>
      <w:r w:rsidRPr="00BC2E81">
        <w:rPr>
          <w:rFonts w:ascii="Cambria" w:hAnsi="Cambria" w:cs="Arial"/>
          <w:color w:val="000000"/>
          <w:vertAlign w:val="superscript"/>
          <w:lang w:val="en-GB"/>
        </w:rPr>
        <w:t>th</w:t>
      </w:r>
      <w:r>
        <w:rPr>
          <w:rFonts w:ascii="Cambria" w:hAnsi="Cambria" w:cs="Arial"/>
          <w:color w:val="000000"/>
          <w:lang w:val="en-GB"/>
        </w:rPr>
        <w:t xml:space="preserve"> Nov 2014, where in the regulation regarding Terms and Conditions for Determination of Wheeling Tariff and Retail Supply Tariff has been notified. As per the said regulation </w:t>
      </w:r>
      <w:r w:rsidR="00840335">
        <w:rPr>
          <w:rFonts w:ascii="Cambria" w:hAnsi="Cambria" w:cs="Arial"/>
          <w:color w:val="000000"/>
          <w:lang w:val="en-GB"/>
        </w:rPr>
        <w:t xml:space="preserve">along with </w:t>
      </w:r>
      <w:r w:rsidR="00840335">
        <w:t xml:space="preserve">OERC (Conduct of Business) Regulation 2004 </w:t>
      </w:r>
      <w:r w:rsidR="00840335">
        <w:rPr>
          <w:rFonts w:ascii="Cambria" w:hAnsi="Cambria" w:cs="Arial"/>
          <w:color w:val="000000"/>
          <w:lang w:val="en-GB"/>
        </w:rPr>
        <w:t xml:space="preserve">and in conformity with Section 62 of Electricity Act 2003 </w:t>
      </w:r>
      <w:r>
        <w:rPr>
          <w:rFonts w:ascii="Cambria" w:hAnsi="Cambria" w:cs="Arial"/>
          <w:color w:val="000000"/>
          <w:lang w:val="en-GB"/>
        </w:rPr>
        <w:t xml:space="preserve">the licensee is required to file its </w:t>
      </w:r>
      <w:r w:rsidR="00840335">
        <w:rPr>
          <w:rFonts w:ascii="Cambria" w:hAnsi="Cambria" w:cs="Arial"/>
          <w:color w:val="000000"/>
          <w:lang w:val="en-GB"/>
        </w:rPr>
        <w:t>Aggregate Revenue Requirement with State commission on or before 30</w:t>
      </w:r>
      <w:r w:rsidR="00840335" w:rsidRPr="00840335">
        <w:rPr>
          <w:rFonts w:ascii="Cambria" w:hAnsi="Cambria" w:cs="Arial"/>
          <w:color w:val="000000"/>
          <w:vertAlign w:val="superscript"/>
          <w:lang w:val="en-GB"/>
        </w:rPr>
        <w:t>th</w:t>
      </w:r>
      <w:r w:rsidR="00840335">
        <w:rPr>
          <w:rFonts w:ascii="Cambria" w:hAnsi="Cambria" w:cs="Arial"/>
          <w:color w:val="000000"/>
          <w:lang w:val="en-GB"/>
        </w:rPr>
        <w:t xml:space="preserve"> Nov-20</w:t>
      </w:r>
      <w:r w:rsidR="00B52A86">
        <w:rPr>
          <w:rFonts w:ascii="Cambria" w:hAnsi="Cambria" w:cs="Arial"/>
          <w:color w:val="000000"/>
          <w:lang w:val="en-GB"/>
        </w:rPr>
        <w:t>20</w:t>
      </w:r>
      <w:r w:rsidR="0055170D">
        <w:rPr>
          <w:rFonts w:ascii="Cambria" w:hAnsi="Cambria" w:cs="Arial"/>
          <w:color w:val="000000"/>
          <w:lang w:val="en-GB"/>
        </w:rPr>
        <w:t xml:space="preserve"> for the year FY 202</w:t>
      </w:r>
      <w:r w:rsidR="00B52A86">
        <w:rPr>
          <w:rFonts w:ascii="Cambria" w:hAnsi="Cambria" w:cs="Arial"/>
          <w:color w:val="000000"/>
          <w:lang w:val="en-GB"/>
        </w:rPr>
        <w:t>1</w:t>
      </w:r>
      <w:r w:rsidR="00840335">
        <w:rPr>
          <w:rFonts w:ascii="Cambria" w:hAnsi="Cambria" w:cs="Arial"/>
          <w:color w:val="000000"/>
          <w:lang w:val="en-GB"/>
        </w:rPr>
        <w:t>-2</w:t>
      </w:r>
      <w:r w:rsidR="00B52A86">
        <w:rPr>
          <w:rFonts w:ascii="Cambria" w:hAnsi="Cambria" w:cs="Arial"/>
          <w:color w:val="000000"/>
          <w:lang w:val="en-GB"/>
        </w:rPr>
        <w:t>2</w:t>
      </w:r>
      <w:r>
        <w:rPr>
          <w:rFonts w:ascii="Cambria" w:hAnsi="Cambria" w:cs="Arial"/>
          <w:color w:val="000000"/>
          <w:lang w:val="en-GB"/>
        </w:rPr>
        <w:t xml:space="preserve">. </w:t>
      </w:r>
    </w:p>
    <w:p w:rsidR="00BC2E81" w:rsidRDefault="004C1EB5"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 xml:space="preserve">The utility has adopted </w:t>
      </w:r>
      <w:r w:rsidR="00B52A86">
        <w:rPr>
          <w:rFonts w:ascii="Cambria" w:hAnsi="Cambria" w:cs="Arial"/>
          <w:color w:val="000000"/>
          <w:lang w:val="en-GB"/>
        </w:rPr>
        <w:t xml:space="preserve">provisional </w:t>
      </w:r>
      <w:r w:rsidR="00840335">
        <w:rPr>
          <w:rFonts w:ascii="Cambria" w:hAnsi="Cambria" w:cs="Arial"/>
          <w:color w:val="000000"/>
          <w:lang w:val="en-GB"/>
        </w:rPr>
        <w:t>figures for FY 201</w:t>
      </w:r>
      <w:r w:rsidR="00B52A86">
        <w:rPr>
          <w:rFonts w:ascii="Cambria" w:hAnsi="Cambria" w:cs="Arial"/>
          <w:color w:val="000000"/>
          <w:lang w:val="en-GB"/>
        </w:rPr>
        <w:t>9</w:t>
      </w:r>
      <w:r w:rsidR="00840335">
        <w:rPr>
          <w:rFonts w:ascii="Cambria" w:hAnsi="Cambria" w:cs="Arial"/>
          <w:color w:val="000000"/>
          <w:lang w:val="en-GB"/>
        </w:rPr>
        <w:t>-</w:t>
      </w:r>
      <w:r w:rsidR="00B52A86">
        <w:rPr>
          <w:rFonts w:ascii="Cambria" w:hAnsi="Cambria" w:cs="Arial"/>
          <w:color w:val="000000"/>
          <w:lang w:val="en-GB"/>
        </w:rPr>
        <w:t>20 and actual till Sep-20</w:t>
      </w:r>
      <w:r w:rsidR="00840335">
        <w:rPr>
          <w:rFonts w:ascii="Cambria" w:hAnsi="Cambria" w:cs="Arial"/>
          <w:color w:val="000000"/>
          <w:lang w:val="en-GB"/>
        </w:rPr>
        <w:t xml:space="preserve"> for current year while </w:t>
      </w:r>
      <w:r>
        <w:rPr>
          <w:rFonts w:ascii="Cambria" w:hAnsi="Cambria" w:cs="Arial"/>
          <w:color w:val="000000"/>
          <w:lang w:val="en-GB"/>
        </w:rPr>
        <w:t>prep</w:t>
      </w:r>
      <w:r w:rsidR="0055170D">
        <w:rPr>
          <w:rFonts w:ascii="Cambria" w:hAnsi="Cambria" w:cs="Arial"/>
          <w:color w:val="000000"/>
          <w:lang w:val="en-GB"/>
        </w:rPr>
        <w:t>aring the present ARR for FY 202</w:t>
      </w:r>
      <w:r w:rsidR="00B52A86">
        <w:rPr>
          <w:rFonts w:ascii="Cambria" w:hAnsi="Cambria" w:cs="Arial"/>
          <w:color w:val="000000"/>
          <w:lang w:val="en-GB"/>
        </w:rPr>
        <w:t>1</w:t>
      </w:r>
      <w:r>
        <w:rPr>
          <w:rFonts w:ascii="Cambria" w:hAnsi="Cambria" w:cs="Arial"/>
          <w:color w:val="000000"/>
          <w:lang w:val="en-GB"/>
        </w:rPr>
        <w:t>-</w:t>
      </w:r>
      <w:r w:rsidR="00840335">
        <w:rPr>
          <w:rFonts w:ascii="Cambria" w:hAnsi="Cambria" w:cs="Arial"/>
          <w:color w:val="000000"/>
          <w:lang w:val="en-GB"/>
        </w:rPr>
        <w:t>2</w:t>
      </w:r>
      <w:r w:rsidR="00B52A86">
        <w:rPr>
          <w:rFonts w:ascii="Cambria" w:hAnsi="Cambria" w:cs="Arial"/>
          <w:color w:val="000000"/>
          <w:lang w:val="en-GB"/>
        </w:rPr>
        <w:t>2</w:t>
      </w:r>
      <w:r>
        <w:rPr>
          <w:rFonts w:ascii="Cambria" w:hAnsi="Cambria" w:cs="Arial"/>
          <w:color w:val="000000"/>
          <w:lang w:val="en-GB"/>
        </w:rPr>
        <w:t xml:space="preserve">, however certain modifications has been adopted </w:t>
      </w:r>
      <w:r w:rsidR="00180D33">
        <w:rPr>
          <w:rFonts w:ascii="Cambria" w:hAnsi="Cambria" w:cs="Arial"/>
          <w:color w:val="000000"/>
          <w:lang w:val="en-GB"/>
        </w:rPr>
        <w:t>considering latest development and performance parameters on actual basis which may kindly be taken into record.</w:t>
      </w:r>
      <w:r>
        <w:rPr>
          <w:rFonts w:ascii="Cambria" w:hAnsi="Cambria" w:cs="Arial"/>
          <w:color w:val="000000"/>
          <w:lang w:val="en-GB"/>
        </w:rPr>
        <w:t xml:space="preserve">  </w:t>
      </w:r>
      <w:r w:rsidR="00180D33">
        <w:rPr>
          <w:rFonts w:ascii="Cambria" w:hAnsi="Cambria" w:cs="Arial"/>
          <w:color w:val="000000"/>
          <w:lang w:val="en-GB"/>
        </w:rPr>
        <w:t>The reasons for change/modifications are enumerated in the appropriate head in the ARR application.</w:t>
      </w:r>
    </w:p>
    <w:p w:rsidR="00037AF8" w:rsidRPr="000B7D3A" w:rsidRDefault="006C38E9"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Accordingly</w:t>
      </w:r>
      <w:r w:rsidR="00037AF8" w:rsidRPr="000B7D3A">
        <w:rPr>
          <w:rFonts w:ascii="Cambria" w:hAnsi="Cambria" w:cs="Arial"/>
          <w:color w:val="000000"/>
          <w:lang w:val="en-GB"/>
        </w:rPr>
        <w:t xml:space="preserve">, the </w:t>
      </w:r>
      <w:r>
        <w:rPr>
          <w:rFonts w:ascii="Cambria" w:hAnsi="Cambria" w:cs="Arial"/>
          <w:color w:val="000000"/>
          <w:lang w:val="en-GB"/>
        </w:rPr>
        <w:t xml:space="preserve">utility </w:t>
      </w:r>
      <w:r w:rsidR="00037AF8" w:rsidRPr="000B7D3A">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rsidR="00037AF8" w:rsidRPr="000B7D3A" w:rsidRDefault="00037AF8"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 statement with full details of its expected annual revenue and</w:t>
      </w:r>
      <w:r w:rsidR="0055170D">
        <w:rPr>
          <w:rFonts w:ascii="Cambria" w:hAnsi="Cambria" w:cs="Arial"/>
          <w:color w:val="000000"/>
          <w:lang w:val="en-GB"/>
        </w:rPr>
        <w:t xml:space="preserve"> costs for the ensuing year FY 2</w:t>
      </w:r>
      <w:r w:rsidR="00B52A86">
        <w:rPr>
          <w:rFonts w:ascii="Cambria" w:hAnsi="Cambria" w:cs="Arial"/>
          <w:color w:val="000000"/>
          <w:lang w:val="en-GB"/>
        </w:rPr>
        <w:t>1</w:t>
      </w:r>
      <w:r w:rsidRPr="000B7D3A">
        <w:rPr>
          <w:rFonts w:ascii="Cambria" w:hAnsi="Cambria" w:cs="Arial"/>
          <w:color w:val="000000"/>
          <w:lang w:val="en-GB"/>
        </w:rPr>
        <w:t>-</w:t>
      </w:r>
      <w:r w:rsidR="00840335">
        <w:rPr>
          <w:rFonts w:ascii="Cambria" w:hAnsi="Cambria" w:cs="Arial"/>
          <w:color w:val="000000"/>
          <w:lang w:val="en-GB"/>
        </w:rPr>
        <w:t>2</w:t>
      </w:r>
      <w:r w:rsidR="00B52A86">
        <w:rPr>
          <w:rFonts w:ascii="Cambria" w:hAnsi="Cambria" w:cs="Arial"/>
          <w:color w:val="000000"/>
          <w:lang w:val="en-GB"/>
        </w:rPr>
        <w:t>2</w:t>
      </w:r>
      <w:r w:rsidRPr="000B7D3A">
        <w:rPr>
          <w:rFonts w:ascii="Cambria" w:hAnsi="Cambria" w:cs="Arial"/>
          <w:color w:val="000000"/>
          <w:lang w:val="en-GB"/>
        </w:rPr>
        <w:t xml:space="preserve"> for its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and financial parameters in the formats prescribed by the Hon’ble Commission.</w:t>
      </w:r>
    </w:p>
    <w:p w:rsidR="00F25AB3" w:rsidRDefault="00F25AB3"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rsidR="00037AF8" w:rsidRPr="008B691C" w:rsidRDefault="000B7D3A"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of  OERC </w:t>
      </w:r>
      <w:r w:rsidRPr="000B7D3A">
        <w:rPr>
          <w:rFonts w:ascii="Cambria" w:hAnsi="Cambria"/>
        </w:rPr>
        <w:t>(Terms and Conditions for determination of Wheeling Tariff and Retail Supply Tariff) Regulations, 2014</w:t>
      </w:r>
    </w:p>
    <w:p w:rsidR="000B7D3A" w:rsidRDefault="000B7D3A" w:rsidP="00E55BF5">
      <w:pPr>
        <w:numPr>
          <w:ilvl w:val="0"/>
          <w:numId w:val="6"/>
        </w:numPr>
        <w:autoSpaceDE w:val="0"/>
        <w:autoSpaceDN w:val="0"/>
        <w:adjustRightInd w:val="0"/>
        <w:spacing w:line="360" w:lineRule="auto"/>
        <w:jc w:val="both"/>
        <w:rPr>
          <w:rFonts w:ascii="Cambria" w:hAnsi="Cambria" w:cs="Arial"/>
          <w:color w:val="000000"/>
          <w:lang w:val="en-GB"/>
        </w:rPr>
      </w:pPr>
      <w:r>
        <w:rPr>
          <w:rFonts w:ascii="Cambria" w:hAnsi="Cambria" w:cs="Arial"/>
          <w:color w:val="000000"/>
          <w:lang w:val="en-GB"/>
        </w:rPr>
        <w:t>Proposal for tariff rationalisation measures.</w:t>
      </w:r>
    </w:p>
    <w:p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620DBD"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 xml:space="preserve">That, the </w:t>
      </w:r>
      <w:r w:rsidR="006C38E9">
        <w:rPr>
          <w:rFonts w:ascii="Cambria" w:hAnsi="Cambria" w:cs="Arial"/>
          <w:color w:val="000000"/>
          <w:lang w:val="en-GB"/>
        </w:rPr>
        <w:t xml:space="preserve">utility </w:t>
      </w:r>
      <w:r w:rsidRPr="000B7D3A">
        <w:rPr>
          <w:rFonts w:ascii="Cambria" w:hAnsi="Cambria" w:cs="Arial"/>
          <w:color w:val="000000"/>
          <w:lang w:val="en-GB"/>
        </w:rPr>
        <w:t>has made certain assumptions while projecti</w:t>
      </w:r>
      <w:r w:rsidR="0055170D">
        <w:rPr>
          <w:rFonts w:ascii="Cambria" w:hAnsi="Cambria" w:cs="Arial"/>
          <w:color w:val="000000"/>
          <w:lang w:val="en-GB"/>
        </w:rPr>
        <w:t>ng its operations for the FY 202</w:t>
      </w:r>
      <w:r w:rsidR="00B52A86">
        <w:rPr>
          <w:rFonts w:ascii="Cambria" w:hAnsi="Cambria" w:cs="Arial"/>
          <w:color w:val="000000"/>
          <w:lang w:val="en-GB"/>
        </w:rPr>
        <w:t>1</w:t>
      </w:r>
      <w:r w:rsidRPr="000B7D3A">
        <w:rPr>
          <w:rFonts w:ascii="Cambria" w:hAnsi="Cambria" w:cs="Arial"/>
          <w:color w:val="000000"/>
          <w:lang w:val="en-GB"/>
        </w:rPr>
        <w:t>-</w:t>
      </w:r>
      <w:r w:rsidR="00840335">
        <w:rPr>
          <w:rFonts w:ascii="Cambria" w:hAnsi="Cambria" w:cs="Arial"/>
          <w:color w:val="000000"/>
          <w:lang w:val="en-GB"/>
        </w:rPr>
        <w:t>2</w:t>
      </w:r>
      <w:r w:rsidR="00B52A86">
        <w:rPr>
          <w:rFonts w:ascii="Cambria" w:hAnsi="Cambria" w:cs="Arial"/>
          <w:color w:val="000000"/>
          <w:lang w:val="en-GB"/>
        </w:rPr>
        <w:t>2</w:t>
      </w:r>
      <w:r w:rsidRPr="000B7D3A">
        <w:rPr>
          <w:rFonts w:ascii="Cambria" w:hAnsi="Cambria" w:cs="Arial"/>
          <w:color w:val="000000"/>
          <w:lang w:val="en-GB"/>
        </w:rPr>
        <w:t xml:space="preserve">. These projections are based upon the best estimates of the operations and prospective plans of the </w:t>
      </w:r>
      <w:r w:rsidR="00F25AB3">
        <w:rPr>
          <w:rFonts w:ascii="Cambria" w:hAnsi="Cambria" w:cs="Arial"/>
          <w:color w:val="000000"/>
          <w:lang w:val="en-GB"/>
        </w:rPr>
        <w:t xml:space="preserve">utility </w:t>
      </w:r>
      <w:r w:rsidRPr="000B7D3A">
        <w:rPr>
          <w:rFonts w:ascii="Cambria" w:hAnsi="Cambria" w:cs="Arial"/>
          <w:color w:val="000000"/>
          <w:lang w:val="en-GB"/>
        </w:rPr>
        <w:t xml:space="preserve">at the time of the ARR filing. The actual ARR and </w:t>
      </w:r>
      <w:r w:rsidRPr="000B7D3A">
        <w:rPr>
          <w:rFonts w:ascii="Cambria" w:hAnsi="Cambria" w:cs="Arial"/>
          <w:color w:val="000000"/>
          <w:lang w:val="en-GB"/>
        </w:rPr>
        <w:lastRenderedPageBreak/>
        <w:t xml:space="preserve">the revenue figures would be different from the above estimates due to several external factors such as power purchase cost and change in consumer mix/ </w:t>
      </w:r>
      <w:r w:rsidRPr="00620DBD">
        <w:rPr>
          <w:rFonts w:ascii="Cambria" w:hAnsi="Cambria" w:cs="Arial"/>
          <w:color w:val="000000"/>
          <w:lang w:val="en-GB"/>
        </w:rPr>
        <w:t xml:space="preserve">consumption etc. </w:t>
      </w:r>
    </w:p>
    <w:p w:rsidR="00282E0E" w:rsidRPr="00620DBD" w:rsidRDefault="00037AF8" w:rsidP="006C38E9">
      <w:pPr>
        <w:numPr>
          <w:ilvl w:val="1"/>
          <w:numId w:val="2"/>
        </w:numPr>
        <w:autoSpaceDE w:val="0"/>
        <w:autoSpaceDN w:val="0"/>
        <w:adjustRightInd w:val="0"/>
        <w:spacing w:after="240" w:line="360" w:lineRule="auto"/>
        <w:jc w:val="both"/>
        <w:rPr>
          <w:rFonts w:ascii="Cambria" w:hAnsi="Cambria" w:cs="Arial"/>
          <w:color w:val="000000"/>
          <w:lang w:val="en-GB"/>
        </w:rPr>
      </w:pPr>
      <w:r w:rsidRPr="00620DBD">
        <w:rPr>
          <w:rFonts w:ascii="Cambria" w:hAnsi="Cambria" w:cs="Arial"/>
          <w:color w:val="000000"/>
          <w:lang w:val="en-GB"/>
        </w:rPr>
        <w:t>Based on estimated Revenue Requirement and Revenue at existing ta</w:t>
      </w:r>
      <w:r w:rsidR="0055170D" w:rsidRPr="00620DBD">
        <w:rPr>
          <w:rFonts w:ascii="Cambria" w:hAnsi="Cambria" w:cs="Arial"/>
          <w:color w:val="000000"/>
          <w:lang w:val="en-GB"/>
        </w:rPr>
        <w:t>riff, the revenue gap for FY 202</w:t>
      </w:r>
      <w:r w:rsidR="00B52A86" w:rsidRPr="00620DBD">
        <w:rPr>
          <w:rFonts w:ascii="Cambria" w:hAnsi="Cambria" w:cs="Arial"/>
          <w:color w:val="000000"/>
          <w:lang w:val="en-GB"/>
        </w:rPr>
        <w:t>1</w:t>
      </w:r>
      <w:r w:rsidRPr="00620DBD">
        <w:rPr>
          <w:rFonts w:ascii="Cambria" w:hAnsi="Cambria" w:cs="Arial"/>
          <w:color w:val="000000"/>
          <w:lang w:val="en-GB"/>
        </w:rPr>
        <w:t>-</w:t>
      </w:r>
      <w:r w:rsidR="00840335" w:rsidRPr="00620DBD">
        <w:rPr>
          <w:rFonts w:ascii="Cambria" w:hAnsi="Cambria" w:cs="Arial"/>
          <w:color w:val="000000"/>
          <w:lang w:val="en-GB"/>
        </w:rPr>
        <w:t>2</w:t>
      </w:r>
      <w:r w:rsidR="00B52A86" w:rsidRPr="00620DBD">
        <w:rPr>
          <w:rFonts w:ascii="Cambria" w:hAnsi="Cambria" w:cs="Arial"/>
          <w:color w:val="000000"/>
          <w:lang w:val="en-GB"/>
        </w:rPr>
        <w:t>2</w:t>
      </w:r>
      <w:r w:rsidRPr="00620DBD">
        <w:rPr>
          <w:rFonts w:ascii="Cambria" w:hAnsi="Cambria" w:cs="Arial"/>
          <w:color w:val="000000"/>
          <w:lang w:val="en-GB"/>
        </w:rPr>
        <w:t xml:space="preserve"> works out to Rs.</w:t>
      </w:r>
      <w:r w:rsidR="00620DBD" w:rsidRPr="00620DBD">
        <w:rPr>
          <w:rFonts w:ascii="Cambria" w:hAnsi="Cambria" w:cs="Arial"/>
          <w:color w:val="000000"/>
          <w:lang w:val="en-GB"/>
        </w:rPr>
        <w:t>256.</w:t>
      </w:r>
      <w:r w:rsidR="007B5D39">
        <w:rPr>
          <w:rFonts w:ascii="Cambria" w:hAnsi="Cambria" w:cs="Arial"/>
          <w:color w:val="000000"/>
          <w:lang w:val="en-GB"/>
        </w:rPr>
        <w:t>90</w:t>
      </w:r>
      <w:r w:rsidRPr="00620DBD">
        <w:rPr>
          <w:rFonts w:ascii="Cambria" w:hAnsi="Cambria" w:cs="Arial"/>
          <w:color w:val="000000"/>
          <w:lang w:val="en-GB"/>
        </w:rPr>
        <w:t xml:space="preserve"> Crore. </w:t>
      </w:r>
    </w:p>
    <w:p w:rsidR="00037AF8" w:rsidRPr="00620DBD" w:rsidRDefault="00037AF8" w:rsidP="00037AF8">
      <w:pPr>
        <w:pStyle w:val="Caption"/>
        <w:keepNext/>
        <w:spacing w:line="360" w:lineRule="auto"/>
        <w:rPr>
          <w:rFonts w:ascii="Cambria" w:hAnsi="Cambria" w:cs="Arial"/>
          <w:b/>
          <w:color w:val="000000"/>
          <w:sz w:val="24"/>
          <w:szCs w:val="24"/>
        </w:rPr>
      </w:pPr>
      <w:r w:rsidRPr="00620DBD">
        <w:rPr>
          <w:rFonts w:ascii="Cambria" w:hAnsi="Cambria" w:cs="Arial"/>
          <w:b/>
          <w:color w:val="000000"/>
          <w:sz w:val="24"/>
          <w:szCs w:val="24"/>
        </w:rPr>
        <w:t>Table 1</w:t>
      </w:r>
      <w:r w:rsidR="00BE0EC9" w:rsidRPr="00620DBD">
        <w:rPr>
          <w:rFonts w:ascii="Cambria" w:hAnsi="Cambria" w:cs="Arial"/>
          <w:b/>
          <w:color w:val="000000"/>
          <w:sz w:val="24"/>
          <w:szCs w:val="24"/>
        </w:rPr>
        <w:t>A</w:t>
      </w:r>
      <w:r w:rsidRPr="00620DBD">
        <w:rPr>
          <w:rFonts w:ascii="Cambria" w:hAnsi="Cambria" w:cs="Arial"/>
          <w:b/>
          <w:color w:val="000000"/>
          <w:sz w:val="24"/>
          <w:szCs w:val="24"/>
        </w:rPr>
        <w:t xml:space="preserve">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620DBD" w:rsidTr="003D2AC4">
        <w:trPr>
          <w:trHeight w:val="340"/>
          <w:jc w:val="center"/>
        </w:trPr>
        <w:tc>
          <w:tcPr>
            <w:tcW w:w="6127" w:type="dxa"/>
            <w:shd w:val="solid" w:color="000080" w:fill="FFFFFF"/>
          </w:tcPr>
          <w:p w:rsidR="00EB3D8D" w:rsidRPr="00620DBD" w:rsidRDefault="00EB3D8D" w:rsidP="00046940">
            <w:pPr>
              <w:rPr>
                <w:rFonts w:ascii="Cambria" w:hAnsi="Cambria" w:cs="Arial"/>
                <w:b/>
                <w:bCs/>
                <w:color w:val="000000"/>
              </w:rPr>
            </w:pPr>
          </w:p>
        </w:tc>
        <w:tc>
          <w:tcPr>
            <w:tcW w:w="2799" w:type="dxa"/>
            <w:shd w:val="solid" w:color="000080" w:fill="FFFFFF"/>
          </w:tcPr>
          <w:p w:rsidR="00EB3D8D" w:rsidRPr="00620DBD" w:rsidRDefault="00EB3D8D" w:rsidP="00046940">
            <w:pPr>
              <w:jc w:val="center"/>
              <w:rPr>
                <w:rFonts w:ascii="Cambria" w:hAnsi="Cambria" w:cs="Arial"/>
                <w:b/>
                <w:bCs/>
                <w:color w:val="000000"/>
              </w:rPr>
            </w:pPr>
            <w:r w:rsidRPr="00620DBD">
              <w:rPr>
                <w:rFonts w:ascii="Cambria" w:hAnsi="Cambria" w:cs="Arial"/>
                <w:b/>
                <w:color w:val="000000"/>
              </w:rPr>
              <w:t>Rs Crore</w:t>
            </w:r>
          </w:p>
        </w:tc>
      </w:tr>
      <w:tr w:rsidR="00EB3D8D" w:rsidRPr="00620DBD" w:rsidTr="00AB6890">
        <w:trPr>
          <w:trHeight w:val="474"/>
          <w:jc w:val="center"/>
        </w:trPr>
        <w:tc>
          <w:tcPr>
            <w:tcW w:w="6127" w:type="dxa"/>
            <w:vAlign w:val="center"/>
          </w:tcPr>
          <w:p w:rsidR="00EB3D8D" w:rsidRPr="00620DBD" w:rsidRDefault="00EB3D8D" w:rsidP="00AB6890">
            <w:pPr>
              <w:autoSpaceDE w:val="0"/>
              <w:autoSpaceDN w:val="0"/>
              <w:adjustRightInd w:val="0"/>
              <w:rPr>
                <w:rFonts w:ascii="Cambria" w:hAnsi="Cambria" w:cs="Arial"/>
                <w:color w:val="000000"/>
                <w:lang w:val="en-GB"/>
              </w:rPr>
            </w:pPr>
            <w:r w:rsidRPr="00620DBD">
              <w:rPr>
                <w:rFonts w:ascii="Cambria" w:hAnsi="Cambria" w:cs="Arial"/>
                <w:color w:val="000000"/>
                <w:lang w:val="en-GB"/>
              </w:rPr>
              <w:t xml:space="preserve">Expenditure including Special Appropriation </w:t>
            </w:r>
          </w:p>
        </w:tc>
        <w:tc>
          <w:tcPr>
            <w:tcW w:w="2799" w:type="dxa"/>
            <w:vAlign w:val="center"/>
          </w:tcPr>
          <w:p w:rsidR="00EB3D8D" w:rsidRPr="00620DBD" w:rsidRDefault="00620DBD" w:rsidP="007B5D39">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3839.</w:t>
            </w:r>
            <w:r w:rsidR="007B5D39">
              <w:rPr>
                <w:rFonts w:ascii="Cambria" w:hAnsi="Cambria" w:cs="Arial"/>
                <w:color w:val="000000"/>
                <w:lang w:val="en-GB"/>
              </w:rPr>
              <w:t>68</w:t>
            </w:r>
          </w:p>
        </w:tc>
      </w:tr>
      <w:tr w:rsidR="00EB3D8D" w:rsidRPr="00620DBD" w:rsidTr="003D2AC4">
        <w:trPr>
          <w:trHeight w:val="340"/>
          <w:jc w:val="center"/>
        </w:trPr>
        <w:tc>
          <w:tcPr>
            <w:tcW w:w="6127" w:type="dxa"/>
            <w:vAlign w:val="center"/>
          </w:tcPr>
          <w:p w:rsidR="00EB3D8D" w:rsidRPr="00620DBD" w:rsidRDefault="00EB3D8D" w:rsidP="00046940">
            <w:pPr>
              <w:autoSpaceDE w:val="0"/>
              <w:autoSpaceDN w:val="0"/>
              <w:adjustRightInd w:val="0"/>
              <w:rPr>
                <w:rFonts w:ascii="Cambria" w:hAnsi="Cambria" w:cs="Arial"/>
                <w:color w:val="000000"/>
                <w:lang w:val="en-GB"/>
              </w:rPr>
            </w:pPr>
            <w:r w:rsidRPr="00620DBD">
              <w:rPr>
                <w:rFonts w:ascii="Cambria" w:hAnsi="Cambria" w:cs="Arial"/>
                <w:color w:val="000000"/>
                <w:lang w:val="en-GB"/>
              </w:rPr>
              <w:t xml:space="preserve">Reasonable return </w:t>
            </w:r>
          </w:p>
        </w:tc>
        <w:tc>
          <w:tcPr>
            <w:tcW w:w="2799" w:type="dxa"/>
            <w:vAlign w:val="center"/>
          </w:tcPr>
          <w:p w:rsidR="00EB3D8D" w:rsidRPr="00620DBD" w:rsidRDefault="00EB3D8D" w:rsidP="00046940">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7.78</w:t>
            </w:r>
          </w:p>
        </w:tc>
      </w:tr>
      <w:tr w:rsidR="00EB3D8D" w:rsidRPr="00620DBD" w:rsidTr="003D2AC4">
        <w:trPr>
          <w:trHeight w:val="340"/>
          <w:jc w:val="center"/>
        </w:trPr>
        <w:tc>
          <w:tcPr>
            <w:tcW w:w="6127" w:type="dxa"/>
            <w:vAlign w:val="center"/>
          </w:tcPr>
          <w:p w:rsidR="00EB3D8D" w:rsidRPr="00620DBD" w:rsidRDefault="00EB3D8D" w:rsidP="00046940">
            <w:pPr>
              <w:autoSpaceDE w:val="0"/>
              <w:autoSpaceDN w:val="0"/>
              <w:adjustRightInd w:val="0"/>
              <w:rPr>
                <w:rFonts w:ascii="Cambria" w:hAnsi="Cambria" w:cs="Arial"/>
                <w:color w:val="000000"/>
                <w:lang w:val="en-GB"/>
              </w:rPr>
            </w:pPr>
            <w:r w:rsidRPr="00620DBD">
              <w:rPr>
                <w:rFonts w:ascii="Cambria" w:hAnsi="Cambria" w:cs="Arial"/>
                <w:color w:val="000000"/>
                <w:lang w:val="en-GB"/>
              </w:rPr>
              <w:t>Sub Total</w:t>
            </w:r>
          </w:p>
        </w:tc>
        <w:tc>
          <w:tcPr>
            <w:tcW w:w="2799" w:type="dxa"/>
            <w:vAlign w:val="center"/>
          </w:tcPr>
          <w:p w:rsidR="00EB3D8D" w:rsidRPr="00620DBD" w:rsidRDefault="00620DBD" w:rsidP="007B5D39">
            <w:pPr>
              <w:autoSpaceDE w:val="0"/>
              <w:autoSpaceDN w:val="0"/>
              <w:adjustRightInd w:val="0"/>
              <w:jc w:val="center"/>
              <w:rPr>
                <w:rFonts w:ascii="Cambria" w:hAnsi="Cambria" w:cs="Arial"/>
                <w:b/>
                <w:color w:val="000000"/>
                <w:lang w:val="en-GB"/>
              </w:rPr>
            </w:pPr>
            <w:r w:rsidRPr="00620DBD">
              <w:rPr>
                <w:rFonts w:ascii="Cambria" w:hAnsi="Cambria" w:cs="Arial"/>
                <w:b/>
                <w:color w:val="000000"/>
                <w:lang w:val="en-GB"/>
              </w:rPr>
              <w:t>3847.</w:t>
            </w:r>
            <w:r w:rsidR="007B5D39">
              <w:rPr>
                <w:rFonts w:ascii="Cambria" w:hAnsi="Cambria" w:cs="Arial"/>
                <w:b/>
                <w:color w:val="000000"/>
                <w:lang w:val="en-GB"/>
              </w:rPr>
              <w:t>46</w:t>
            </w:r>
          </w:p>
        </w:tc>
      </w:tr>
      <w:tr w:rsidR="00EB3D8D" w:rsidRPr="00620DBD" w:rsidTr="003D2AC4">
        <w:trPr>
          <w:trHeight w:val="340"/>
          <w:jc w:val="center"/>
        </w:trPr>
        <w:tc>
          <w:tcPr>
            <w:tcW w:w="6127" w:type="dxa"/>
            <w:vAlign w:val="center"/>
          </w:tcPr>
          <w:p w:rsidR="00EB3D8D" w:rsidRPr="00620DBD" w:rsidRDefault="00EB3D8D" w:rsidP="00046940">
            <w:pPr>
              <w:autoSpaceDE w:val="0"/>
              <w:autoSpaceDN w:val="0"/>
              <w:adjustRightInd w:val="0"/>
              <w:rPr>
                <w:rFonts w:ascii="Cambria" w:hAnsi="Cambria" w:cs="Arial"/>
                <w:color w:val="000000"/>
                <w:lang w:val="en-GB"/>
              </w:rPr>
            </w:pPr>
            <w:r w:rsidRPr="00620DBD">
              <w:rPr>
                <w:rFonts w:ascii="Cambria" w:hAnsi="Cambria" w:cs="Arial"/>
                <w:color w:val="000000"/>
                <w:lang w:val="en-GB"/>
              </w:rPr>
              <w:t xml:space="preserve">Revenue from sale of power at existing tariffs </w:t>
            </w:r>
          </w:p>
        </w:tc>
        <w:tc>
          <w:tcPr>
            <w:tcW w:w="2799" w:type="dxa"/>
            <w:vAlign w:val="center"/>
          </w:tcPr>
          <w:p w:rsidR="00EB3D8D" w:rsidRPr="00620DBD" w:rsidRDefault="00620DBD" w:rsidP="0011654B">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3398.31</w:t>
            </w:r>
          </w:p>
        </w:tc>
      </w:tr>
      <w:tr w:rsidR="00EB3D8D" w:rsidRPr="00620DBD" w:rsidTr="003D2AC4">
        <w:trPr>
          <w:trHeight w:val="340"/>
          <w:jc w:val="center"/>
        </w:trPr>
        <w:tc>
          <w:tcPr>
            <w:tcW w:w="6127" w:type="dxa"/>
            <w:vAlign w:val="center"/>
          </w:tcPr>
          <w:p w:rsidR="00EB3D8D" w:rsidRPr="00620DBD" w:rsidRDefault="00EB3D8D" w:rsidP="00046940">
            <w:pPr>
              <w:autoSpaceDE w:val="0"/>
              <w:autoSpaceDN w:val="0"/>
              <w:adjustRightInd w:val="0"/>
              <w:rPr>
                <w:rFonts w:ascii="Cambria" w:hAnsi="Cambria" w:cs="Arial"/>
                <w:color w:val="000000"/>
                <w:lang w:val="en-GB"/>
              </w:rPr>
            </w:pPr>
            <w:r w:rsidRPr="00620DBD">
              <w:rPr>
                <w:rFonts w:ascii="Cambria" w:hAnsi="Cambria" w:cs="Arial"/>
                <w:color w:val="000000"/>
                <w:lang w:val="en-GB"/>
              </w:rPr>
              <w:t>Non Tariff Income</w:t>
            </w:r>
          </w:p>
        </w:tc>
        <w:tc>
          <w:tcPr>
            <w:tcW w:w="2799" w:type="dxa"/>
            <w:vAlign w:val="center"/>
          </w:tcPr>
          <w:p w:rsidR="00EB3D8D" w:rsidRPr="00620DBD" w:rsidRDefault="00620DBD" w:rsidP="00046940">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192.25</w:t>
            </w:r>
          </w:p>
        </w:tc>
      </w:tr>
      <w:tr w:rsidR="00EB3D8D" w:rsidRPr="00620DBD" w:rsidTr="003D2AC4">
        <w:trPr>
          <w:trHeight w:val="340"/>
          <w:jc w:val="center"/>
        </w:trPr>
        <w:tc>
          <w:tcPr>
            <w:tcW w:w="6127" w:type="dxa"/>
            <w:vAlign w:val="center"/>
          </w:tcPr>
          <w:p w:rsidR="00EB3D8D" w:rsidRPr="00620DBD" w:rsidRDefault="00EB3D8D" w:rsidP="00046940">
            <w:pPr>
              <w:autoSpaceDE w:val="0"/>
              <w:autoSpaceDN w:val="0"/>
              <w:adjustRightInd w:val="0"/>
              <w:rPr>
                <w:rFonts w:ascii="Cambria" w:hAnsi="Cambria" w:cs="Arial"/>
                <w:color w:val="000000"/>
                <w:lang w:val="en-GB"/>
              </w:rPr>
            </w:pPr>
            <w:r w:rsidRPr="00620DBD">
              <w:rPr>
                <w:rFonts w:ascii="Cambria" w:hAnsi="Cambria" w:cs="Arial"/>
                <w:color w:val="000000"/>
                <w:lang w:val="en-GB"/>
              </w:rPr>
              <w:t>TOTAL REVENUE GAP</w:t>
            </w:r>
          </w:p>
        </w:tc>
        <w:tc>
          <w:tcPr>
            <w:tcW w:w="2799" w:type="dxa"/>
            <w:vAlign w:val="center"/>
          </w:tcPr>
          <w:p w:rsidR="00EB3D8D" w:rsidRPr="00620DBD" w:rsidRDefault="00620DBD" w:rsidP="007B5D39">
            <w:pPr>
              <w:autoSpaceDE w:val="0"/>
              <w:autoSpaceDN w:val="0"/>
              <w:adjustRightInd w:val="0"/>
              <w:jc w:val="center"/>
              <w:rPr>
                <w:rFonts w:ascii="Cambria" w:hAnsi="Cambria" w:cs="Arial"/>
                <w:b/>
                <w:color w:val="000000"/>
                <w:lang w:val="en-GB"/>
              </w:rPr>
            </w:pPr>
            <w:r w:rsidRPr="00620DBD">
              <w:rPr>
                <w:rFonts w:ascii="Cambria" w:hAnsi="Cambria" w:cs="Arial"/>
                <w:b/>
                <w:color w:val="000000"/>
                <w:lang w:val="en-GB"/>
              </w:rPr>
              <w:t>256.</w:t>
            </w:r>
            <w:r w:rsidR="007B5D39">
              <w:rPr>
                <w:rFonts w:ascii="Cambria" w:hAnsi="Cambria" w:cs="Arial"/>
                <w:b/>
                <w:color w:val="000000"/>
                <w:lang w:val="en-GB"/>
              </w:rPr>
              <w:t>90</w:t>
            </w:r>
          </w:p>
        </w:tc>
      </w:tr>
    </w:tbl>
    <w:p w:rsidR="00644441" w:rsidRDefault="0055170D" w:rsidP="00E76BBD">
      <w:pPr>
        <w:pStyle w:val="BodyText2"/>
        <w:spacing w:before="0" w:after="0"/>
        <w:jc w:val="both"/>
        <w:rPr>
          <w:rFonts w:ascii="Cambria" w:hAnsi="Cambria" w:cs="Arial"/>
          <w:b/>
          <w:color w:val="000000"/>
          <w:sz w:val="24"/>
          <w:szCs w:val="24"/>
          <w:u w:val="single"/>
          <w:lang w:val="en-GB"/>
        </w:rPr>
      </w:pPr>
      <w:r w:rsidRPr="00620DBD">
        <w:rPr>
          <w:rFonts w:ascii="Cambria" w:hAnsi="Cambria" w:cs="Arial"/>
          <w:color w:val="000000"/>
          <w:sz w:val="24"/>
          <w:szCs w:val="24"/>
          <w:lang w:val="en-GB"/>
        </w:rPr>
        <w:t>The revenue gap for the year 202</w:t>
      </w:r>
      <w:r w:rsidR="00B52A86" w:rsidRPr="00620DBD">
        <w:rPr>
          <w:rFonts w:ascii="Cambria" w:hAnsi="Cambria" w:cs="Arial"/>
          <w:color w:val="000000"/>
          <w:sz w:val="24"/>
          <w:szCs w:val="24"/>
          <w:lang w:val="en-GB"/>
        </w:rPr>
        <w:t>1</w:t>
      </w:r>
      <w:r w:rsidR="00644441" w:rsidRPr="00620DBD">
        <w:rPr>
          <w:rFonts w:ascii="Cambria" w:hAnsi="Cambria" w:cs="Arial"/>
          <w:color w:val="000000"/>
          <w:sz w:val="24"/>
          <w:szCs w:val="24"/>
          <w:lang w:val="en-GB"/>
        </w:rPr>
        <w:t>-</w:t>
      </w:r>
      <w:r w:rsidR="00840335" w:rsidRPr="00620DBD">
        <w:rPr>
          <w:rFonts w:ascii="Cambria" w:hAnsi="Cambria" w:cs="Arial"/>
          <w:color w:val="000000"/>
          <w:sz w:val="24"/>
          <w:szCs w:val="24"/>
          <w:lang w:val="en-GB"/>
        </w:rPr>
        <w:t>2</w:t>
      </w:r>
      <w:r w:rsidR="00B52A86" w:rsidRPr="00620DBD">
        <w:rPr>
          <w:rFonts w:ascii="Cambria" w:hAnsi="Cambria" w:cs="Arial"/>
          <w:color w:val="000000"/>
          <w:sz w:val="24"/>
          <w:szCs w:val="24"/>
          <w:lang w:val="en-GB"/>
        </w:rPr>
        <w:t>2</w:t>
      </w:r>
      <w:r w:rsidR="00644441" w:rsidRPr="00620DBD">
        <w:rPr>
          <w:rFonts w:ascii="Cambria" w:hAnsi="Cambria" w:cs="Arial"/>
          <w:color w:val="000000"/>
          <w:sz w:val="24"/>
          <w:szCs w:val="24"/>
          <w:lang w:val="en-GB"/>
        </w:rPr>
        <w:t xml:space="preserve">, considering the BSP rate </w:t>
      </w:r>
      <w:r w:rsidR="00620DBD" w:rsidRPr="00620DBD">
        <w:rPr>
          <w:rFonts w:ascii="Cambria" w:hAnsi="Cambria" w:cs="Arial"/>
          <w:color w:val="000000"/>
          <w:sz w:val="24"/>
          <w:szCs w:val="24"/>
          <w:lang w:val="en-GB"/>
        </w:rPr>
        <w:t>of</w:t>
      </w:r>
      <w:r w:rsidR="00644441" w:rsidRPr="00620DBD">
        <w:rPr>
          <w:rFonts w:ascii="Cambria" w:hAnsi="Cambria" w:cs="Arial"/>
          <w:color w:val="000000"/>
          <w:sz w:val="24"/>
          <w:szCs w:val="24"/>
          <w:lang w:val="en-GB"/>
        </w:rPr>
        <w:t xml:space="preserve"> FY 20</w:t>
      </w:r>
      <w:r w:rsidR="00B52A86" w:rsidRPr="00620DBD">
        <w:rPr>
          <w:rFonts w:ascii="Cambria" w:hAnsi="Cambria" w:cs="Arial"/>
          <w:color w:val="000000"/>
          <w:sz w:val="24"/>
          <w:szCs w:val="24"/>
          <w:lang w:val="en-GB"/>
        </w:rPr>
        <w:t>20</w:t>
      </w:r>
      <w:r w:rsidR="00644441" w:rsidRPr="00620DBD">
        <w:rPr>
          <w:rFonts w:ascii="Cambria" w:hAnsi="Cambria" w:cs="Arial"/>
          <w:color w:val="000000"/>
          <w:sz w:val="24"/>
          <w:szCs w:val="24"/>
          <w:lang w:val="en-GB"/>
        </w:rPr>
        <w:t>-</w:t>
      </w:r>
      <w:r w:rsidRPr="00620DBD">
        <w:rPr>
          <w:rFonts w:ascii="Cambria" w:hAnsi="Cambria" w:cs="Arial"/>
          <w:color w:val="000000"/>
          <w:sz w:val="24"/>
          <w:szCs w:val="24"/>
          <w:lang w:val="en-GB"/>
        </w:rPr>
        <w:t>2</w:t>
      </w:r>
      <w:r w:rsidR="00B52A86" w:rsidRPr="00620DBD">
        <w:rPr>
          <w:rFonts w:ascii="Cambria" w:hAnsi="Cambria" w:cs="Arial"/>
          <w:color w:val="000000"/>
          <w:sz w:val="24"/>
          <w:szCs w:val="24"/>
          <w:lang w:val="en-GB"/>
        </w:rPr>
        <w:t>1</w:t>
      </w:r>
      <w:r w:rsidR="00644441" w:rsidRPr="00620DBD">
        <w:rPr>
          <w:rFonts w:ascii="Cambria" w:hAnsi="Cambria" w:cs="Arial"/>
          <w:color w:val="000000"/>
          <w:sz w:val="24"/>
          <w:szCs w:val="24"/>
          <w:lang w:val="en-GB"/>
        </w:rPr>
        <w:t xml:space="preserve"> is arrived at Rs.</w:t>
      </w:r>
      <w:r w:rsidR="00620DBD" w:rsidRPr="00620DBD">
        <w:rPr>
          <w:rFonts w:ascii="Cambria" w:hAnsi="Cambria" w:cs="Arial"/>
          <w:color w:val="000000"/>
          <w:sz w:val="24"/>
          <w:szCs w:val="24"/>
          <w:lang w:val="en-GB"/>
        </w:rPr>
        <w:t>256.</w:t>
      </w:r>
      <w:r w:rsidR="007B5D39">
        <w:rPr>
          <w:rFonts w:ascii="Cambria" w:hAnsi="Cambria" w:cs="Arial"/>
          <w:color w:val="000000"/>
          <w:sz w:val="24"/>
          <w:szCs w:val="24"/>
          <w:lang w:val="en-GB"/>
        </w:rPr>
        <w:t>90</w:t>
      </w:r>
      <w:r w:rsidR="00644441" w:rsidRPr="00620DBD">
        <w:rPr>
          <w:rFonts w:ascii="Cambria" w:hAnsi="Cambria" w:cs="Arial"/>
          <w:color w:val="000000"/>
          <w:sz w:val="24"/>
          <w:szCs w:val="24"/>
          <w:lang w:val="en-GB"/>
        </w:rPr>
        <w:t xml:space="preserve"> crores</w:t>
      </w:r>
      <w:r w:rsidR="00644441" w:rsidRPr="00620DBD">
        <w:rPr>
          <w:rFonts w:ascii="Cambria" w:hAnsi="Cambria" w:cs="Arial"/>
          <w:color w:val="000000"/>
          <w:lang w:val="en-GB"/>
        </w:rPr>
        <w:t>.</w:t>
      </w:r>
    </w:p>
    <w:p w:rsidR="00037AF8" w:rsidRDefault="00282E0E" w:rsidP="00037AF8">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009A4719"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009A4719"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9A4719" w:rsidRDefault="00840335"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During previous year </w:t>
      </w:r>
      <w:r w:rsidR="009A4719">
        <w:rPr>
          <w:rFonts w:ascii="Cambria" w:hAnsi="Cambria" w:cs="Arial"/>
          <w:color w:val="000000"/>
          <w:sz w:val="24"/>
          <w:szCs w:val="24"/>
          <w:lang w:val="en-GB"/>
        </w:rPr>
        <w:t>the Util</w:t>
      </w:r>
      <w:r w:rsidR="00E74D89">
        <w:rPr>
          <w:rFonts w:ascii="Cambria" w:hAnsi="Cambria" w:cs="Arial"/>
          <w:color w:val="000000"/>
          <w:sz w:val="24"/>
          <w:szCs w:val="24"/>
          <w:lang w:val="en-GB"/>
        </w:rPr>
        <w:t>i</w:t>
      </w:r>
      <w:r w:rsidR="009A4719">
        <w:rPr>
          <w:rFonts w:ascii="Cambria" w:hAnsi="Cambria" w:cs="Arial"/>
          <w:color w:val="000000"/>
          <w:sz w:val="24"/>
          <w:szCs w:val="24"/>
          <w:lang w:val="en-GB"/>
        </w:rPr>
        <w:t xml:space="preserve">ty </w:t>
      </w:r>
      <w:r>
        <w:rPr>
          <w:rFonts w:ascii="Cambria" w:hAnsi="Cambria" w:cs="Arial"/>
          <w:color w:val="000000"/>
          <w:sz w:val="24"/>
          <w:szCs w:val="24"/>
          <w:lang w:val="en-GB"/>
        </w:rPr>
        <w:t xml:space="preserve">was </w:t>
      </w:r>
      <w:r w:rsidR="009A4719">
        <w:rPr>
          <w:rFonts w:ascii="Cambria" w:hAnsi="Cambria" w:cs="Arial"/>
          <w:color w:val="000000"/>
          <w:sz w:val="24"/>
          <w:szCs w:val="24"/>
          <w:lang w:val="en-GB"/>
        </w:rPr>
        <w:t>having</w:t>
      </w:r>
      <w:r w:rsidR="00D970CB">
        <w:rPr>
          <w:rFonts w:ascii="Cambria" w:hAnsi="Cambria" w:cs="Arial"/>
          <w:color w:val="000000"/>
          <w:sz w:val="24"/>
          <w:szCs w:val="24"/>
          <w:lang w:val="en-GB"/>
        </w:rPr>
        <w:t xml:space="preserve"> </w:t>
      </w:r>
      <w:r w:rsidR="000D32F6">
        <w:rPr>
          <w:rFonts w:ascii="Cambria" w:hAnsi="Cambria" w:cs="Arial"/>
          <w:color w:val="000000"/>
          <w:sz w:val="24"/>
          <w:szCs w:val="24"/>
          <w:lang w:val="en-GB"/>
        </w:rPr>
        <w:t>12</w:t>
      </w:r>
      <w:r w:rsidR="00D970CB">
        <w:rPr>
          <w:rFonts w:ascii="Cambria" w:hAnsi="Cambria" w:cs="Arial"/>
          <w:color w:val="000000"/>
          <w:sz w:val="24"/>
          <w:szCs w:val="24"/>
          <w:lang w:val="en-GB"/>
        </w:rPr>
        <w:t xml:space="preserve"> Nos of traction load with Contract Demand of </w:t>
      </w:r>
      <w:r w:rsidR="0055170D">
        <w:rPr>
          <w:rFonts w:ascii="Cambria" w:hAnsi="Cambria" w:cs="Arial"/>
          <w:color w:val="000000"/>
          <w:sz w:val="24"/>
          <w:szCs w:val="24"/>
          <w:lang w:val="en-GB"/>
        </w:rPr>
        <w:t>1</w:t>
      </w:r>
      <w:r w:rsidR="000D32F6">
        <w:rPr>
          <w:rFonts w:ascii="Cambria" w:hAnsi="Cambria" w:cs="Arial"/>
          <w:color w:val="000000"/>
          <w:sz w:val="24"/>
          <w:szCs w:val="24"/>
          <w:lang w:val="en-GB"/>
        </w:rPr>
        <w:t>29</w:t>
      </w:r>
      <w:r w:rsidR="00180D33">
        <w:rPr>
          <w:rFonts w:ascii="Cambria" w:hAnsi="Cambria" w:cs="Arial"/>
          <w:color w:val="000000"/>
          <w:sz w:val="24"/>
          <w:szCs w:val="24"/>
          <w:lang w:val="en-GB"/>
        </w:rPr>
        <w:t>5</w:t>
      </w:r>
      <w:r w:rsidR="00D970CB">
        <w:rPr>
          <w:rFonts w:ascii="Cambria" w:hAnsi="Cambria" w:cs="Arial"/>
          <w:color w:val="000000"/>
          <w:sz w:val="24"/>
          <w:szCs w:val="24"/>
          <w:lang w:val="en-GB"/>
        </w:rPr>
        <w:t xml:space="preserve">00 KVA. </w:t>
      </w:r>
      <w:r w:rsidR="004C129E">
        <w:rPr>
          <w:rFonts w:ascii="Cambria" w:hAnsi="Cambria" w:cs="Arial"/>
          <w:color w:val="000000"/>
          <w:sz w:val="24"/>
          <w:szCs w:val="24"/>
          <w:lang w:val="en-GB"/>
        </w:rPr>
        <w:t xml:space="preserve"> However, presently in current year </w:t>
      </w:r>
      <w:r w:rsidR="000D32F6">
        <w:rPr>
          <w:rFonts w:ascii="Cambria" w:hAnsi="Cambria" w:cs="Arial"/>
          <w:color w:val="000000"/>
          <w:sz w:val="24"/>
          <w:szCs w:val="24"/>
          <w:lang w:val="en-GB"/>
        </w:rPr>
        <w:t>due to load enhancement of existing traction points the load becomes 162500</w:t>
      </w:r>
      <w:r w:rsidR="004C129E">
        <w:rPr>
          <w:rFonts w:ascii="Cambria" w:hAnsi="Cambria" w:cs="Arial"/>
          <w:color w:val="000000"/>
          <w:sz w:val="24"/>
          <w:szCs w:val="24"/>
          <w:lang w:val="en-GB"/>
        </w:rPr>
        <w:t xml:space="preserve">. </w:t>
      </w:r>
      <w:r w:rsidR="000D32F6">
        <w:rPr>
          <w:rFonts w:ascii="Cambria" w:hAnsi="Cambria" w:cs="Arial"/>
          <w:color w:val="000000"/>
          <w:sz w:val="24"/>
          <w:szCs w:val="24"/>
          <w:lang w:val="en-GB"/>
        </w:rPr>
        <w:t xml:space="preserve">In addition to same one more traction load has been added which would enhance the railway load to the extent of 171000 Kva during the ensuing year. </w:t>
      </w:r>
      <w:r w:rsidR="004C129E">
        <w:rPr>
          <w:rFonts w:ascii="Cambria" w:hAnsi="Cambria" w:cs="Arial"/>
          <w:color w:val="000000"/>
          <w:sz w:val="24"/>
          <w:szCs w:val="24"/>
          <w:lang w:val="en-GB"/>
        </w:rPr>
        <w:t>Therefore</w:t>
      </w:r>
      <w:r w:rsidR="00E74D89">
        <w:rPr>
          <w:rFonts w:ascii="Cambria" w:hAnsi="Cambria" w:cs="Arial"/>
          <w:color w:val="000000"/>
          <w:sz w:val="24"/>
          <w:szCs w:val="24"/>
          <w:lang w:val="en-GB"/>
        </w:rPr>
        <w:t>,</w:t>
      </w:r>
      <w:r w:rsidR="004C129E">
        <w:rPr>
          <w:rFonts w:ascii="Cambria" w:hAnsi="Cambria" w:cs="Arial"/>
          <w:color w:val="000000"/>
          <w:sz w:val="24"/>
          <w:szCs w:val="24"/>
          <w:lang w:val="en-GB"/>
        </w:rPr>
        <w:t xml:space="preserve"> considering 1</w:t>
      </w:r>
      <w:r w:rsidR="004C129E" w:rsidRPr="004C129E">
        <w:rPr>
          <w:rFonts w:ascii="Cambria" w:hAnsi="Cambria" w:cs="Arial"/>
          <w:color w:val="000000"/>
          <w:sz w:val="24"/>
          <w:szCs w:val="24"/>
          <w:vertAlign w:val="superscript"/>
          <w:lang w:val="en-GB"/>
        </w:rPr>
        <w:t>st</w:t>
      </w:r>
      <w:r w:rsidR="004C129E">
        <w:rPr>
          <w:rFonts w:ascii="Cambria" w:hAnsi="Cambria" w:cs="Arial"/>
          <w:color w:val="000000"/>
          <w:sz w:val="24"/>
          <w:szCs w:val="24"/>
          <w:lang w:val="en-GB"/>
        </w:rPr>
        <w:t xml:space="preserve"> </w:t>
      </w:r>
      <w:r w:rsidR="00D970CB">
        <w:rPr>
          <w:rFonts w:ascii="Cambria" w:hAnsi="Cambria" w:cs="Arial"/>
          <w:color w:val="000000"/>
          <w:sz w:val="24"/>
          <w:szCs w:val="24"/>
          <w:lang w:val="en-GB"/>
        </w:rPr>
        <w:t xml:space="preserve">Six months consumption of </w:t>
      </w:r>
      <w:r w:rsidR="00E74D89">
        <w:rPr>
          <w:rFonts w:ascii="Cambria" w:hAnsi="Cambria" w:cs="Arial"/>
          <w:color w:val="000000"/>
          <w:sz w:val="24"/>
          <w:szCs w:val="24"/>
          <w:lang w:val="en-GB"/>
        </w:rPr>
        <w:t>206.144</w:t>
      </w:r>
      <w:r w:rsidR="00D970CB">
        <w:rPr>
          <w:rFonts w:ascii="Cambria" w:hAnsi="Cambria" w:cs="Arial"/>
          <w:color w:val="000000"/>
          <w:sz w:val="24"/>
          <w:szCs w:val="24"/>
          <w:lang w:val="en-GB"/>
        </w:rPr>
        <w:t xml:space="preserve"> MU the current year</w:t>
      </w:r>
      <w:r w:rsidR="00282E0E">
        <w:rPr>
          <w:rFonts w:ascii="Cambria" w:hAnsi="Cambria" w:cs="Arial"/>
          <w:color w:val="000000"/>
          <w:sz w:val="24"/>
          <w:szCs w:val="24"/>
          <w:lang w:val="en-GB"/>
        </w:rPr>
        <w:t>’s</w:t>
      </w:r>
      <w:r w:rsidR="00D970CB">
        <w:rPr>
          <w:rFonts w:ascii="Cambria" w:hAnsi="Cambria" w:cs="Arial"/>
          <w:color w:val="000000"/>
          <w:sz w:val="24"/>
          <w:szCs w:val="24"/>
          <w:lang w:val="en-GB"/>
        </w:rPr>
        <w:t xml:space="preserve"> consumption has been estimated as </w:t>
      </w:r>
      <w:r w:rsidR="00E74D89">
        <w:rPr>
          <w:rFonts w:ascii="Cambria" w:hAnsi="Cambria" w:cs="Arial"/>
          <w:color w:val="000000"/>
          <w:sz w:val="24"/>
          <w:szCs w:val="24"/>
          <w:lang w:val="en-GB"/>
        </w:rPr>
        <w:t>452.000</w:t>
      </w:r>
      <w:r w:rsidR="00D970CB">
        <w:rPr>
          <w:rFonts w:ascii="Cambria" w:hAnsi="Cambria" w:cs="Arial"/>
          <w:color w:val="000000"/>
          <w:sz w:val="24"/>
          <w:szCs w:val="24"/>
          <w:lang w:val="en-GB"/>
        </w:rPr>
        <w:t xml:space="preserve"> MU. </w:t>
      </w:r>
      <w:r w:rsidR="00E74D89">
        <w:rPr>
          <w:rFonts w:ascii="Cambria" w:hAnsi="Cambria" w:cs="Arial"/>
          <w:color w:val="000000"/>
          <w:sz w:val="24"/>
          <w:szCs w:val="24"/>
          <w:lang w:val="en-GB"/>
        </w:rPr>
        <w:t>During the 1</w:t>
      </w:r>
      <w:r w:rsidR="00E74D89" w:rsidRPr="00E74D89">
        <w:rPr>
          <w:rFonts w:ascii="Cambria" w:hAnsi="Cambria" w:cs="Arial"/>
          <w:color w:val="000000"/>
          <w:sz w:val="24"/>
          <w:szCs w:val="24"/>
          <w:vertAlign w:val="superscript"/>
          <w:lang w:val="en-GB"/>
        </w:rPr>
        <w:t>st</w:t>
      </w:r>
      <w:r w:rsidR="00E74D89">
        <w:rPr>
          <w:rFonts w:ascii="Cambria" w:hAnsi="Cambria" w:cs="Arial"/>
          <w:color w:val="000000"/>
          <w:sz w:val="24"/>
          <w:szCs w:val="24"/>
          <w:lang w:val="en-GB"/>
        </w:rPr>
        <w:t xml:space="preserve"> half of the current year on account of COVID-19 rail movement was affected very badly, for which consumption was affected </w:t>
      </w:r>
      <w:r w:rsidR="00620DBD">
        <w:rPr>
          <w:rFonts w:ascii="Cambria" w:hAnsi="Cambria" w:cs="Arial"/>
          <w:color w:val="000000"/>
          <w:sz w:val="24"/>
          <w:szCs w:val="24"/>
          <w:lang w:val="en-GB"/>
        </w:rPr>
        <w:t>for first six month. Now, rail movement has started picking up and the utility is expecting normalcy would reach very soon.</w:t>
      </w:r>
      <w:r w:rsidR="00E74D89">
        <w:rPr>
          <w:rFonts w:ascii="Cambria" w:hAnsi="Cambria" w:cs="Arial"/>
          <w:color w:val="000000"/>
          <w:sz w:val="24"/>
          <w:szCs w:val="24"/>
          <w:lang w:val="en-GB"/>
        </w:rPr>
        <w:t xml:space="preserve"> </w:t>
      </w:r>
      <w:r w:rsidR="004C129E">
        <w:rPr>
          <w:rFonts w:ascii="Cambria" w:hAnsi="Cambria" w:cs="Arial"/>
          <w:color w:val="000000"/>
          <w:sz w:val="24"/>
          <w:szCs w:val="24"/>
          <w:lang w:val="en-GB"/>
        </w:rPr>
        <w:t xml:space="preserve">Therefore, considering past and current years trend </w:t>
      </w:r>
      <w:r w:rsidR="00620DBD">
        <w:rPr>
          <w:rFonts w:ascii="Cambria" w:hAnsi="Cambria" w:cs="Arial"/>
          <w:color w:val="000000"/>
          <w:sz w:val="24"/>
          <w:szCs w:val="24"/>
          <w:lang w:val="en-GB"/>
        </w:rPr>
        <w:t xml:space="preserve">with additional load of railway </w:t>
      </w:r>
      <w:r w:rsidR="00D970CB">
        <w:rPr>
          <w:rFonts w:ascii="Cambria" w:hAnsi="Cambria" w:cs="Arial"/>
          <w:color w:val="000000"/>
          <w:sz w:val="24"/>
          <w:szCs w:val="24"/>
          <w:lang w:val="en-GB"/>
        </w:rPr>
        <w:t xml:space="preserve">the Utility has projected </w:t>
      </w:r>
      <w:r w:rsidR="00620DBD">
        <w:rPr>
          <w:rFonts w:ascii="Cambria" w:hAnsi="Cambria" w:cs="Arial"/>
          <w:color w:val="000000"/>
          <w:sz w:val="24"/>
          <w:szCs w:val="24"/>
          <w:lang w:val="en-GB"/>
        </w:rPr>
        <w:t>488.000</w:t>
      </w:r>
      <w:r w:rsidR="00D970CB">
        <w:rPr>
          <w:rFonts w:ascii="Cambria" w:hAnsi="Cambria" w:cs="Arial"/>
          <w:color w:val="000000"/>
          <w:sz w:val="24"/>
          <w:szCs w:val="24"/>
          <w:lang w:val="en-GB"/>
        </w:rPr>
        <w:t xml:space="preserve"> MU towards traction con</w:t>
      </w:r>
      <w:r w:rsidR="007041ED">
        <w:rPr>
          <w:rFonts w:ascii="Cambria" w:hAnsi="Cambria" w:cs="Arial"/>
          <w:color w:val="000000"/>
          <w:sz w:val="24"/>
          <w:szCs w:val="24"/>
          <w:lang w:val="en-GB"/>
        </w:rPr>
        <w:t xml:space="preserve">sumption ( HT – </w:t>
      </w:r>
      <w:r w:rsidR="0055170D">
        <w:rPr>
          <w:rFonts w:ascii="Cambria" w:hAnsi="Cambria" w:cs="Arial"/>
          <w:color w:val="000000"/>
          <w:sz w:val="24"/>
          <w:szCs w:val="24"/>
          <w:lang w:val="en-GB"/>
        </w:rPr>
        <w:t>51.000</w:t>
      </w:r>
      <w:r w:rsidR="007041ED">
        <w:rPr>
          <w:rFonts w:ascii="Cambria" w:hAnsi="Cambria" w:cs="Arial"/>
          <w:color w:val="000000"/>
          <w:sz w:val="24"/>
          <w:szCs w:val="24"/>
          <w:lang w:val="en-GB"/>
        </w:rPr>
        <w:t xml:space="preserve"> MU &amp; EHT – </w:t>
      </w:r>
      <w:r w:rsidR="00620DBD">
        <w:rPr>
          <w:rFonts w:ascii="Cambria" w:hAnsi="Cambria" w:cs="Arial"/>
          <w:color w:val="000000"/>
          <w:sz w:val="24"/>
          <w:szCs w:val="24"/>
          <w:lang w:val="en-GB"/>
        </w:rPr>
        <w:t>437.000</w:t>
      </w:r>
      <w:r w:rsidR="00D970CB">
        <w:rPr>
          <w:rFonts w:ascii="Cambria" w:hAnsi="Cambria" w:cs="Arial"/>
          <w:color w:val="000000"/>
          <w:sz w:val="24"/>
          <w:szCs w:val="24"/>
          <w:lang w:val="en-GB"/>
        </w:rPr>
        <w:t xml:space="preserve"> MU) for the ensuing year</w:t>
      </w:r>
      <w:r w:rsidR="007041ED">
        <w:rPr>
          <w:rFonts w:ascii="Cambria" w:hAnsi="Cambria" w:cs="Arial"/>
          <w:color w:val="000000"/>
          <w:sz w:val="24"/>
          <w:szCs w:val="24"/>
          <w:lang w:val="en-GB"/>
        </w:rPr>
        <w:t xml:space="preserve"> with </w:t>
      </w:r>
      <w:r w:rsidR="004C129E">
        <w:rPr>
          <w:rFonts w:ascii="Cambria" w:hAnsi="Cambria" w:cs="Arial"/>
          <w:color w:val="000000"/>
          <w:sz w:val="24"/>
          <w:szCs w:val="24"/>
          <w:lang w:val="en-GB"/>
        </w:rPr>
        <w:t>the above additional load</w:t>
      </w:r>
      <w:r w:rsidR="007041ED">
        <w:rPr>
          <w:rFonts w:ascii="Cambria" w:hAnsi="Cambria" w:cs="Arial"/>
          <w:color w:val="000000"/>
          <w:sz w:val="24"/>
          <w:szCs w:val="24"/>
          <w:lang w:val="en-GB"/>
        </w:rPr>
        <w:t>.</w:t>
      </w:r>
    </w:p>
    <w:p w:rsidR="00D970CB" w:rsidRDefault="00D970CB"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If railway would be completely availing power supply from other source </w:t>
      </w:r>
      <w:r w:rsidR="00644441">
        <w:rPr>
          <w:rFonts w:ascii="Cambria" w:hAnsi="Cambria" w:cs="Arial"/>
          <w:color w:val="000000"/>
          <w:sz w:val="24"/>
          <w:szCs w:val="24"/>
          <w:lang w:val="en-GB"/>
        </w:rPr>
        <w:t xml:space="preserve">other </w:t>
      </w:r>
      <w:r w:rsidR="00282E0E">
        <w:rPr>
          <w:rFonts w:ascii="Cambria" w:hAnsi="Cambria" w:cs="Arial"/>
          <w:color w:val="000000"/>
          <w:sz w:val="24"/>
          <w:szCs w:val="24"/>
          <w:lang w:val="en-GB"/>
        </w:rPr>
        <w:t>tha</w:t>
      </w:r>
      <w:r>
        <w:rPr>
          <w:rFonts w:ascii="Cambria" w:hAnsi="Cambria" w:cs="Arial"/>
          <w:color w:val="000000"/>
          <w:sz w:val="24"/>
          <w:szCs w:val="24"/>
          <w:lang w:val="en-GB"/>
        </w:rPr>
        <w:t xml:space="preserve">n the </w:t>
      </w:r>
      <w:r w:rsidR="00644441">
        <w:rPr>
          <w:rFonts w:ascii="Cambria" w:hAnsi="Cambria" w:cs="Arial"/>
          <w:color w:val="000000"/>
          <w:sz w:val="24"/>
          <w:szCs w:val="24"/>
          <w:lang w:val="en-GB"/>
        </w:rPr>
        <w:t xml:space="preserve">Distribution Company then the </w:t>
      </w:r>
      <w:r>
        <w:rPr>
          <w:rFonts w:ascii="Cambria" w:hAnsi="Cambria" w:cs="Arial"/>
          <w:color w:val="000000"/>
          <w:sz w:val="24"/>
          <w:szCs w:val="24"/>
          <w:lang w:val="en-GB"/>
        </w:rPr>
        <w:t xml:space="preserve">revenue gap would </w:t>
      </w:r>
      <w:r w:rsidRPr="00126345">
        <w:rPr>
          <w:rFonts w:ascii="Cambria" w:hAnsi="Cambria" w:cs="Arial"/>
          <w:color w:val="000000"/>
          <w:sz w:val="24"/>
          <w:szCs w:val="24"/>
          <w:lang w:val="en-GB"/>
        </w:rPr>
        <w:t xml:space="preserve">be </w:t>
      </w:r>
      <w:r w:rsidRPr="00620DBD">
        <w:rPr>
          <w:rFonts w:ascii="Cambria" w:hAnsi="Cambria" w:cs="Arial"/>
          <w:color w:val="000000"/>
          <w:sz w:val="24"/>
          <w:szCs w:val="24"/>
          <w:lang w:val="en-GB"/>
        </w:rPr>
        <w:t xml:space="preserve">Rs </w:t>
      </w:r>
      <w:r w:rsidR="00620DBD" w:rsidRPr="00620DBD">
        <w:rPr>
          <w:rFonts w:ascii="Cambria" w:hAnsi="Cambria" w:cs="Arial"/>
          <w:color w:val="000000"/>
          <w:sz w:val="24"/>
          <w:szCs w:val="24"/>
          <w:lang w:val="en-GB"/>
        </w:rPr>
        <w:t>394.</w:t>
      </w:r>
      <w:r w:rsidR="007B5D39">
        <w:rPr>
          <w:rFonts w:ascii="Cambria" w:hAnsi="Cambria" w:cs="Arial"/>
          <w:color w:val="000000"/>
          <w:sz w:val="24"/>
          <w:szCs w:val="24"/>
          <w:lang w:val="en-GB"/>
        </w:rPr>
        <w:t>25</w:t>
      </w:r>
      <w:r w:rsidR="00960A17" w:rsidRPr="00620DBD">
        <w:rPr>
          <w:rFonts w:ascii="Cambria" w:hAnsi="Cambria" w:cs="Arial"/>
          <w:color w:val="000000"/>
          <w:sz w:val="24"/>
          <w:szCs w:val="24"/>
          <w:lang w:val="en-GB"/>
        </w:rPr>
        <w:t xml:space="preserve"> crore</w:t>
      </w:r>
      <w:r w:rsidR="00960A17" w:rsidRPr="00126345">
        <w:rPr>
          <w:rFonts w:ascii="Cambria" w:hAnsi="Cambria" w:cs="Arial"/>
          <w:color w:val="000000"/>
          <w:sz w:val="24"/>
          <w:szCs w:val="24"/>
          <w:lang w:val="en-GB"/>
        </w:rPr>
        <w:t xml:space="preserve">. Hence the GAP would increase by </w:t>
      </w:r>
      <w:r w:rsidR="00960A17" w:rsidRPr="00D21547">
        <w:rPr>
          <w:rFonts w:ascii="Cambria" w:hAnsi="Cambria" w:cs="Arial"/>
          <w:color w:val="000000"/>
          <w:sz w:val="24"/>
          <w:szCs w:val="24"/>
          <w:lang w:val="en-GB"/>
        </w:rPr>
        <w:t xml:space="preserve">another </w:t>
      </w:r>
      <w:r w:rsidR="00960A17" w:rsidRPr="00620DBD">
        <w:rPr>
          <w:rFonts w:ascii="Cambria" w:hAnsi="Cambria" w:cs="Arial"/>
          <w:color w:val="000000"/>
          <w:sz w:val="24"/>
          <w:szCs w:val="24"/>
          <w:lang w:val="en-GB"/>
        </w:rPr>
        <w:t>Rs.</w:t>
      </w:r>
      <w:r w:rsidR="00620DBD" w:rsidRPr="00620DBD">
        <w:rPr>
          <w:rFonts w:ascii="Cambria" w:hAnsi="Cambria" w:cs="Arial"/>
          <w:color w:val="000000"/>
          <w:sz w:val="24"/>
          <w:szCs w:val="24"/>
          <w:lang w:val="en-GB"/>
        </w:rPr>
        <w:t>137.35</w:t>
      </w:r>
      <w:r w:rsidR="00960A17" w:rsidRPr="00D21547">
        <w:rPr>
          <w:rFonts w:ascii="Cambria" w:hAnsi="Cambria" w:cs="Arial"/>
          <w:color w:val="000000"/>
          <w:sz w:val="24"/>
          <w:szCs w:val="24"/>
          <w:lang w:val="en-GB"/>
        </w:rPr>
        <w:t xml:space="preserve"> crs</w:t>
      </w:r>
      <w:r w:rsidR="00960A17" w:rsidRPr="00126345">
        <w:rPr>
          <w:rFonts w:ascii="Cambria" w:hAnsi="Cambria" w:cs="Arial"/>
          <w:color w:val="000000"/>
          <w:sz w:val="24"/>
          <w:szCs w:val="24"/>
          <w:lang w:val="en-GB"/>
        </w:rPr>
        <w:t>.</w:t>
      </w:r>
    </w:p>
    <w:p w:rsidR="00E76BBD" w:rsidRPr="00126345" w:rsidRDefault="00E76BBD" w:rsidP="00037AF8">
      <w:pPr>
        <w:pStyle w:val="BodyText2"/>
        <w:spacing w:line="360" w:lineRule="auto"/>
        <w:jc w:val="both"/>
        <w:rPr>
          <w:rFonts w:ascii="Cambria" w:hAnsi="Cambria" w:cs="Arial"/>
          <w:color w:val="000000"/>
          <w:sz w:val="24"/>
          <w:szCs w:val="24"/>
          <w:lang w:val="en-GB"/>
        </w:rPr>
      </w:pPr>
    </w:p>
    <w:p w:rsidR="00BE0EC9" w:rsidRPr="003F10DA" w:rsidRDefault="00BE0EC9" w:rsidP="00BE0EC9">
      <w:pPr>
        <w:pStyle w:val="Caption"/>
        <w:keepNext/>
        <w:spacing w:line="360" w:lineRule="auto"/>
        <w:rPr>
          <w:rFonts w:ascii="Cambria" w:hAnsi="Cambria" w:cs="Arial"/>
          <w:b/>
          <w:color w:val="000000"/>
          <w:sz w:val="24"/>
          <w:szCs w:val="24"/>
        </w:rPr>
      </w:pPr>
      <w:r w:rsidRPr="003F10DA">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E0EC9" w:rsidRPr="003F10DA" w:rsidTr="00B00119">
        <w:trPr>
          <w:trHeight w:val="340"/>
          <w:jc w:val="center"/>
        </w:trPr>
        <w:tc>
          <w:tcPr>
            <w:tcW w:w="6127" w:type="dxa"/>
            <w:shd w:val="solid" w:color="000080" w:fill="FFFFFF"/>
          </w:tcPr>
          <w:p w:rsidR="00BE0EC9" w:rsidRPr="003F10DA" w:rsidRDefault="00BE0EC9" w:rsidP="00B00119">
            <w:pPr>
              <w:rPr>
                <w:rFonts w:ascii="Cambria" w:hAnsi="Cambria" w:cs="Arial"/>
                <w:b/>
                <w:bCs/>
                <w:color w:val="000000"/>
              </w:rPr>
            </w:pPr>
          </w:p>
        </w:tc>
        <w:tc>
          <w:tcPr>
            <w:tcW w:w="2799" w:type="dxa"/>
            <w:shd w:val="solid" w:color="000080" w:fill="FFFFFF"/>
          </w:tcPr>
          <w:p w:rsidR="00BE0EC9" w:rsidRPr="003F10DA" w:rsidRDefault="00BE0EC9" w:rsidP="00B00119">
            <w:pPr>
              <w:jc w:val="center"/>
              <w:rPr>
                <w:rFonts w:ascii="Cambria" w:hAnsi="Cambria" w:cs="Arial"/>
                <w:b/>
                <w:bCs/>
                <w:color w:val="000000"/>
              </w:rPr>
            </w:pPr>
            <w:r w:rsidRPr="003F10DA">
              <w:rPr>
                <w:rFonts w:ascii="Cambria" w:hAnsi="Cambria" w:cs="Arial"/>
                <w:b/>
                <w:color w:val="000000"/>
              </w:rPr>
              <w:t>Rs Crore</w:t>
            </w:r>
          </w:p>
        </w:tc>
      </w:tr>
      <w:tr w:rsidR="00BE0EC9" w:rsidRPr="003F10DA" w:rsidTr="00D21547">
        <w:trPr>
          <w:trHeight w:val="340"/>
          <w:jc w:val="center"/>
        </w:trPr>
        <w:tc>
          <w:tcPr>
            <w:tcW w:w="6127" w:type="dxa"/>
            <w:vAlign w:val="center"/>
          </w:tcPr>
          <w:p w:rsidR="00BE0EC9" w:rsidRPr="003F10DA" w:rsidRDefault="00BE0EC9" w:rsidP="00AB6890">
            <w:pPr>
              <w:autoSpaceDE w:val="0"/>
              <w:autoSpaceDN w:val="0"/>
              <w:adjustRightInd w:val="0"/>
              <w:rPr>
                <w:rFonts w:ascii="Cambria" w:hAnsi="Cambria" w:cs="Arial"/>
                <w:color w:val="000000"/>
                <w:lang w:val="en-GB"/>
              </w:rPr>
            </w:pPr>
            <w:r w:rsidRPr="003F10DA">
              <w:rPr>
                <w:rFonts w:ascii="Cambria" w:hAnsi="Cambria" w:cs="Arial"/>
                <w:color w:val="000000"/>
                <w:lang w:val="en-GB"/>
              </w:rPr>
              <w:t xml:space="preserve">Expenditure including Special Appropriation </w:t>
            </w:r>
          </w:p>
        </w:tc>
        <w:tc>
          <w:tcPr>
            <w:tcW w:w="2799" w:type="dxa"/>
            <w:shd w:val="clear" w:color="auto" w:fill="auto"/>
            <w:vAlign w:val="center"/>
          </w:tcPr>
          <w:p w:rsidR="00BE0EC9" w:rsidRPr="003F10DA" w:rsidRDefault="007B5D39" w:rsidP="007B5D39">
            <w:pPr>
              <w:autoSpaceDE w:val="0"/>
              <w:autoSpaceDN w:val="0"/>
              <w:adjustRightInd w:val="0"/>
              <w:jc w:val="center"/>
              <w:rPr>
                <w:rFonts w:ascii="Cambria" w:hAnsi="Cambria" w:cs="Arial"/>
                <w:color w:val="000000"/>
                <w:lang w:val="en-GB"/>
              </w:rPr>
            </w:pPr>
            <w:r>
              <w:rPr>
                <w:rFonts w:ascii="Cambria" w:hAnsi="Cambria" w:cs="Arial"/>
                <w:color w:val="000000"/>
                <w:lang w:val="en-GB"/>
              </w:rPr>
              <w:t>3669</w:t>
            </w:r>
            <w:r w:rsidR="003F10DA" w:rsidRPr="003F10DA">
              <w:rPr>
                <w:rFonts w:ascii="Cambria" w:hAnsi="Cambria" w:cs="Arial"/>
                <w:color w:val="000000"/>
                <w:lang w:val="en-GB"/>
              </w:rPr>
              <w:t>.</w:t>
            </w:r>
            <w:r>
              <w:rPr>
                <w:rFonts w:ascii="Cambria" w:hAnsi="Cambria" w:cs="Arial"/>
                <w:color w:val="000000"/>
                <w:lang w:val="en-GB"/>
              </w:rPr>
              <w:t>85</w:t>
            </w:r>
          </w:p>
        </w:tc>
      </w:tr>
      <w:tr w:rsidR="00BE0EC9" w:rsidRPr="003F10DA" w:rsidTr="00D21547">
        <w:trPr>
          <w:trHeight w:val="340"/>
          <w:jc w:val="center"/>
        </w:trPr>
        <w:tc>
          <w:tcPr>
            <w:tcW w:w="6127" w:type="dxa"/>
            <w:vAlign w:val="center"/>
          </w:tcPr>
          <w:p w:rsidR="00BE0EC9" w:rsidRPr="003F10DA" w:rsidRDefault="00BE0EC9" w:rsidP="00B00119">
            <w:pPr>
              <w:autoSpaceDE w:val="0"/>
              <w:autoSpaceDN w:val="0"/>
              <w:adjustRightInd w:val="0"/>
              <w:rPr>
                <w:rFonts w:ascii="Cambria" w:hAnsi="Cambria" w:cs="Arial"/>
                <w:color w:val="000000"/>
                <w:lang w:val="en-GB"/>
              </w:rPr>
            </w:pPr>
            <w:r w:rsidRPr="003F10DA">
              <w:rPr>
                <w:rFonts w:ascii="Cambria" w:hAnsi="Cambria" w:cs="Arial"/>
                <w:color w:val="000000"/>
                <w:lang w:val="en-GB"/>
              </w:rPr>
              <w:t xml:space="preserve">Reasonable return </w:t>
            </w:r>
          </w:p>
        </w:tc>
        <w:tc>
          <w:tcPr>
            <w:tcW w:w="2799" w:type="dxa"/>
            <w:shd w:val="clear" w:color="auto" w:fill="auto"/>
            <w:vAlign w:val="center"/>
          </w:tcPr>
          <w:p w:rsidR="00BE0EC9" w:rsidRPr="003F10DA" w:rsidRDefault="00BE0EC9" w:rsidP="00B00119">
            <w:pPr>
              <w:autoSpaceDE w:val="0"/>
              <w:autoSpaceDN w:val="0"/>
              <w:adjustRightInd w:val="0"/>
              <w:jc w:val="center"/>
              <w:rPr>
                <w:rFonts w:ascii="Cambria" w:hAnsi="Cambria" w:cs="Arial"/>
                <w:color w:val="000000"/>
                <w:lang w:val="en-GB"/>
              </w:rPr>
            </w:pPr>
            <w:r w:rsidRPr="003F10DA">
              <w:rPr>
                <w:rFonts w:ascii="Cambria" w:hAnsi="Cambria" w:cs="Arial"/>
                <w:color w:val="000000"/>
                <w:lang w:val="en-GB"/>
              </w:rPr>
              <w:t>7.78</w:t>
            </w:r>
          </w:p>
        </w:tc>
      </w:tr>
      <w:tr w:rsidR="00BE0EC9" w:rsidRPr="003F10DA" w:rsidTr="00D21547">
        <w:trPr>
          <w:trHeight w:val="340"/>
          <w:jc w:val="center"/>
        </w:trPr>
        <w:tc>
          <w:tcPr>
            <w:tcW w:w="6127" w:type="dxa"/>
            <w:vAlign w:val="center"/>
          </w:tcPr>
          <w:p w:rsidR="00BE0EC9" w:rsidRPr="003F10DA" w:rsidRDefault="00BE0EC9" w:rsidP="00B00119">
            <w:pPr>
              <w:autoSpaceDE w:val="0"/>
              <w:autoSpaceDN w:val="0"/>
              <w:adjustRightInd w:val="0"/>
              <w:rPr>
                <w:rFonts w:ascii="Cambria" w:hAnsi="Cambria" w:cs="Arial"/>
                <w:color w:val="000000"/>
                <w:lang w:val="en-GB"/>
              </w:rPr>
            </w:pPr>
            <w:r w:rsidRPr="003F10DA">
              <w:rPr>
                <w:rFonts w:ascii="Cambria" w:hAnsi="Cambria" w:cs="Arial"/>
                <w:color w:val="000000"/>
                <w:lang w:val="en-GB"/>
              </w:rPr>
              <w:t>Sub Total</w:t>
            </w:r>
          </w:p>
        </w:tc>
        <w:tc>
          <w:tcPr>
            <w:tcW w:w="2799" w:type="dxa"/>
            <w:shd w:val="clear" w:color="auto" w:fill="auto"/>
            <w:vAlign w:val="center"/>
          </w:tcPr>
          <w:p w:rsidR="00BE0EC9" w:rsidRPr="003F10DA" w:rsidRDefault="00104EB6" w:rsidP="007B5D39">
            <w:pPr>
              <w:autoSpaceDE w:val="0"/>
              <w:autoSpaceDN w:val="0"/>
              <w:adjustRightInd w:val="0"/>
              <w:jc w:val="center"/>
              <w:rPr>
                <w:rFonts w:ascii="Cambria" w:hAnsi="Cambria" w:cs="Arial"/>
                <w:b/>
                <w:color w:val="000000"/>
                <w:lang w:val="en-GB"/>
              </w:rPr>
            </w:pPr>
            <w:r w:rsidRPr="003F10DA">
              <w:rPr>
                <w:rFonts w:ascii="Cambria" w:hAnsi="Cambria" w:cs="Arial"/>
                <w:b/>
                <w:color w:val="000000"/>
                <w:lang w:val="en-GB"/>
              </w:rPr>
              <w:t>3677.</w:t>
            </w:r>
            <w:r w:rsidR="007B5D39">
              <w:rPr>
                <w:rFonts w:ascii="Cambria" w:hAnsi="Cambria" w:cs="Arial"/>
                <w:b/>
                <w:color w:val="000000"/>
                <w:lang w:val="en-GB"/>
              </w:rPr>
              <w:t>63</w:t>
            </w:r>
          </w:p>
        </w:tc>
      </w:tr>
      <w:tr w:rsidR="00BE0EC9" w:rsidRPr="003F10DA" w:rsidTr="00D21547">
        <w:trPr>
          <w:trHeight w:val="340"/>
          <w:jc w:val="center"/>
        </w:trPr>
        <w:tc>
          <w:tcPr>
            <w:tcW w:w="6127" w:type="dxa"/>
            <w:vAlign w:val="center"/>
          </w:tcPr>
          <w:p w:rsidR="00BE0EC9" w:rsidRPr="003F10DA" w:rsidRDefault="00BE0EC9" w:rsidP="00B00119">
            <w:pPr>
              <w:autoSpaceDE w:val="0"/>
              <w:autoSpaceDN w:val="0"/>
              <w:adjustRightInd w:val="0"/>
              <w:rPr>
                <w:rFonts w:ascii="Cambria" w:hAnsi="Cambria" w:cs="Arial"/>
                <w:color w:val="000000"/>
                <w:lang w:val="en-GB"/>
              </w:rPr>
            </w:pPr>
            <w:r w:rsidRPr="003F10DA">
              <w:rPr>
                <w:rFonts w:ascii="Cambria" w:hAnsi="Cambria" w:cs="Arial"/>
                <w:color w:val="000000"/>
                <w:lang w:val="en-GB"/>
              </w:rPr>
              <w:t xml:space="preserve">Revenue from sale of power at existing tariffs </w:t>
            </w:r>
          </w:p>
        </w:tc>
        <w:tc>
          <w:tcPr>
            <w:tcW w:w="2799" w:type="dxa"/>
            <w:shd w:val="clear" w:color="auto" w:fill="auto"/>
            <w:vAlign w:val="center"/>
          </w:tcPr>
          <w:p w:rsidR="00BE0EC9" w:rsidRPr="003F10DA" w:rsidRDefault="003F10DA" w:rsidP="00126345">
            <w:pPr>
              <w:autoSpaceDE w:val="0"/>
              <w:autoSpaceDN w:val="0"/>
              <w:adjustRightInd w:val="0"/>
              <w:jc w:val="center"/>
              <w:rPr>
                <w:rFonts w:ascii="Cambria" w:hAnsi="Cambria" w:cs="Arial"/>
                <w:color w:val="000000"/>
                <w:lang w:val="en-GB"/>
              </w:rPr>
            </w:pPr>
            <w:r w:rsidRPr="003F10DA">
              <w:rPr>
                <w:rFonts w:ascii="Cambria" w:hAnsi="Cambria" w:cs="Arial"/>
                <w:color w:val="000000"/>
                <w:lang w:val="en-GB"/>
              </w:rPr>
              <w:t>3091.13</w:t>
            </w:r>
          </w:p>
        </w:tc>
      </w:tr>
      <w:tr w:rsidR="00BE0EC9" w:rsidRPr="003F10DA" w:rsidTr="00D21547">
        <w:trPr>
          <w:trHeight w:val="340"/>
          <w:jc w:val="center"/>
        </w:trPr>
        <w:tc>
          <w:tcPr>
            <w:tcW w:w="6127" w:type="dxa"/>
            <w:vAlign w:val="center"/>
          </w:tcPr>
          <w:p w:rsidR="00BE0EC9" w:rsidRPr="003F10DA" w:rsidRDefault="00BE0EC9" w:rsidP="00B00119">
            <w:pPr>
              <w:autoSpaceDE w:val="0"/>
              <w:autoSpaceDN w:val="0"/>
              <w:adjustRightInd w:val="0"/>
              <w:rPr>
                <w:rFonts w:ascii="Cambria" w:hAnsi="Cambria" w:cs="Arial"/>
                <w:color w:val="000000"/>
                <w:lang w:val="en-GB"/>
              </w:rPr>
            </w:pPr>
            <w:r w:rsidRPr="003F10DA">
              <w:rPr>
                <w:rFonts w:ascii="Cambria" w:hAnsi="Cambria" w:cs="Arial"/>
                <w:color w:val="000000"/>
                <w:lang w:val="en-GB"/>
              </w:rPr>
              <w:t>Non Tariff Income</w:t>
            </w:r>
          </w:p>
        </w:tc>
        <w:tc>
          <w:tcPr>
            <w:tcW w:w="2799" w:type="dxa"/>
            <w:shd w:val="clear" w:color="auto" w:fill="auto"/>
            <w:vAlign w:val="center"/>
          </w:tcPr>
          <w:p w:rsidR="00BE0EC9" w:rsidRPr="003F10DA" w:rsidRDefault="00104EB6" w:rsidP="00B00119">
            <w:pPr>
              <w:autoSpaceDE w:val="0"/>
              <w:autoSpaceDN w:val="0"/>
              <w:adjustRightInd w:val="0"/>
              <w:jc w:val="center"/>
              <w:rPr>
                <w:rFonts w:ascii="Cambria" w:hAnsi="Cambria" w:cs="Arial"/>
                <w:color w:val="000000"/>
                <w:lang w:val="en-GB"/>
              </w:rPr>
            </w:pPr>
            <w:r w:rsidRPr="003F10DA">
              <w:rPr>
                <w:rFonts w:ascii="Cambria" w:hAnsi="Cambria" w:cs="Arial"/>
                <w:color w:val="000000"/>
                <w:lang w:val="en-GB"/>
              </w:rPr>
              <w:t>192.25</w:t>
            </w:r>
          </w:p>
        </w:tc>
      </w:tr>
      <w:tr w:rsidR="00BE0EC9" w:rsidRPr="003F10DA" w:rsidTr="00D21547">
        <w:trPr>
          <w:trHeight w:val="340"/>
          <w:jc w:val="center"/>
        </w:trPr>
        <w:tc>
          <w:tcPr>
            <w:tcW w:w="6127" w:type="dxa"/>
            <w:vAlign w:val="center"/>
          </w:tcPr>
          <w:p w:rsidR="00BE0EC9" w:rsidRPr="003F10DA" w:rsidRDefault="00BE0EC9" w:rsidP="00B00119">
            <w:pPr>
              <w:autoSpaceDE w:val="0"/>
              <w:autoSpaceDN w:val="0"/>
              <w:adjustRightInd w:val="0"/>
              <w:rPr>
                <w:rFonts w:ascii="Cambria" w:hAnsi="Cambria" w:cs="Arial"/>
                <w:color w:val="000000"/>
                <w:lang w:val="en-GB"/>
              </w:rPr>
            </w:pPr>
            <w:r w:rsidRPr="003F10DA">
              <w:rPr>
                <w:rFonts w:ascii="Cambria" w:hAnsi="Cambria" w:cs="Arial"/>
                <w:color w:val="000000"/>
                <w:lang w:val="en-GB"/>
              </w:rPr>
              <w:t>TOTAL REVENUE GAP</w:t>
            </w:r>
          </w:p>
        </w:tc>
        <w:tc>
          <w:tcPr>
            <w:tcW w:w="2799" w:type="dxa"/>
            <w:shd w:val="clear" w:color="auto" w:fill="auto"/>
            <w:vAlign w:val="center"/>
          </w:tcPr>
          <w:p w:rsidR="00BE0EC9" w:rsidRPr="003F10DA" w:rsidRDefault="003F10DA" w:rsidP="007B5D39">
            <w:pPr>
              <w:autoSpaceDE w:val="0"/>
              <w:autoSpaceDN w:val="0"/>
              <w:adjustRightInd w:val="0"/>
              <w:jc w:val="center"/>
              <w:rPr>
                <w:rFonts w:ascii="Cambria" w:hAnsi="Cambria" w:cs="Arial"/>
                <w:b/>
                <w:color w:val="000000"/>
                <w:lang w:val="en-GB"/>
              </w:rPr>
            </w:pPr>
            <w:r w:rsidRPr="003F10DA">
              <w:rPr>
                <w:rFonts w:ascii="Cambria" w:hAnsi="Cambria" w:cs="Arial"/>
                <w:b/>
                <w:color w:val="000000"/>
                <w:lang w:val="en-GB"/>
              </w:rPr>
              <w:t>394.</w:t>
            </w:r>
            <w:r w:rsidR="007B5D39">
              <w:rPr>
                <w:rFonts w:ascii="Cambria" w:hAnsi="Cambria" w:cs="Arial"/>
                <w:b/>
                <w:color w:val="000000"/>
                <w:lang w:val="en-GB"/>
              </w:rPr>
              <w:t>25</w:t>
            </w:r>
          </w:p>
        </w:tc>
      </w:tr>
    </w:tbl>
    <w:p w:rsidR="00037AF8" w:rsidRPr="000B7D3A" w:rsidRDefault="00563E7E" w:rsidP="00037AF8">
      <w:pPr>
        <w:autoSpaceDE w:val="0"/>
        <w:autoSpaceDN w:val="0"/>
        <w:adjustRightInd w:val="0"/>
        <w:spacing w:after="240" w:line="360" w:lineRule="auto"/>
        <w:ind w:left="450"/>
        <w:jc w:val="both"/>
        <w:rPr>
          <w:rFonts w:ascii="Cambria" w:hAnsi="Cambria" w:cs="Arial"/>
          <w:color w:val="000000"/>
          <w:lang w:val="en-GB"/>
        </w:rPr>
      </w:pPr>
      <w:r w:rsidRPr="003F10DA">
        <w:rPr>
          <w:rFonts w:ascii="Cambria" w:hAnsi="Cambria" w:cs="Arial"/>
          <w:color w:val="000000"/>
          <w:lang w:val="en-GB"/>
        </w:rPr>
        <w:t>Therefore t</w:t>
      </w:r>
      <w:r w:rsidR="00037AF8" w:rsidRPr="003F10DA">
        <w:rPr>
          <w:rFonts w:ascii="Cambria" w:hAnsi="Cambria" w:cs="Arial"/>
          <w:color w:val="000000"/>
          <w:lang w:val="en-GB"/>
        </w:rPr>
        <w:t>he revenue gap for the year 20</w:t>
      </w:r>
      <w:r w:rsidR="004418C8" w:rsidRPr="003F10DA">
        <w:rPr>
          <w:rFonts w:ascii="Cambria" w:hAnsi="Cambria" w:cs="Arial"/>
          <w:color w:val="000000"/>
          <w:lang w:val="en-GB"/>
        </w:rPr>
        <w:t>2</w:t>
      </w:r>
      <w:r w:rsidR="00B52A86" w:rsidRPr="003F10DA">
        <w:rPr>
          <w:rFonts w:ascii="Cambria" w:hAnsi="Cambria" w:cs="Arial"/>
          <w:color w:val="000000"/>
          <w:lang w:val="en-GB"/>
        </w:rPr>
        <w:t>1</w:t>
      </w:r>
      <w:r w:rsidR="00037AF8" w:rsidRPr="003F10DA">
        <w:rPr>
          <w:rFonts w:ascii="Cambria" w:hAnsi="Cambria" w:cs="Arial"/>
          <w:color w:val="000000"/>
          <w:lang w:val="en-GB"/>
        </w:rPr>
        <w:t>-</w:t>
      </w:r>
      <w:r w:rsidR="004C129E" w:rsidRPr="003F10DA">
        <w:rPr>
          <w:rFonts w:ascii="Cambria" w:hAnsi="Cambria" w:cs="Arial"/>
          <w:color w:val="000000"/>
          <w:lang w:val="en-GB"/>
        </w:rPr>
        <w:t>2</w:t>
      </w:r>
      <w:r w:rsidR="00B52A86" w:rsidRPr="003F10DA">
        <w:rPr>
          <w:rFonts w:ascii="Cambria" w:hAnsi="Cambria" w:cs="Arial"/>
          <w:color w:val="000000"/>
          <w:lang w:val="en-GB"/>
        </w:rPr>
        <w:t>2</w:t>
      </w:r>
      <w:r w:rsidR="00037AF8" w:rsidRPr="003F10DA">
        <w:rPr>
          <w:rFonts w:ascii="Cambria" w:hAnsi="Cambria" w:cs="Arial"/>
          <w:color w:val="000000"/>
          <w:lang w:val="en-GB"/>
        </w:rPr>
        <w:t xml:space="preserve">, </w:t>
      </w:r>
      <w:r w:rsidRPr="003F10DA">
        <w:rPr>
          <w:rFonts w:ascii="Cambria" w:hAnsi="Cambria" w:cs="Arial"/>
          <w:color w:val="000000"/>
          <w:lang w:val="en-GB"/>
        </w:rPr>
        <w:t xml:space="preserve">with </w:t>
      </w:r>
      <w:r w:rsidR="00037AF8" w:rsidRPr="003F10DA">
        <w:rPr>
          <w:rFonts w:ascii="Cambria" w:hAnsi="Cambria" w:cs="Arial"/>
          <w:color w:val="000000"/>
          <w:lang w:val="en-GB"/>
        </w:rPr>
        <w:t xml:space="preserve">BSP </w:t>
      </w:r>
      <w:r w:rsidR="00B62315" w:rsidRPr="003F10DA">
        <w:rPr>
          <w:rFonts w:ascii="Cambria" w:hAnsi="Cambria" w:cs="Arial"/>
          <w:color w:val="000000"/>
          <w:lang w:val="en-GB"/>
        </w:rPr>
        <w:t xml:space="preserve">rate </w:t>
      </w:r>
      <w:r w:rsidR="00104EB6" w:rsidRPr="003F10DA">
        <w:rPr>
          <w:rFonts w:ascii="Cambria" w:hAnsi="Cambria" w:cs="Arial"/>
          <w:color w:val="000000"/>
          <w:lang w:val="en-GB"/>
        </w:rPr>
        <w:t>of</w:t>
      </w:r>
      <w:r w:rsidR="00037AF8" w:rsidRPr="003F10DA">
        <w:rPr>
          <w:rFonts w:ascii="Cambria" w:hAnsi="Cambria" w:cs="Arial"/>
          <w:color w:val="000000"/>
          <w:lang w:val="en-GB"/>
        </w:rPr>
        <w:t xml:space="preserve"> </w:t>
      </w:r>
      <w:r w:rsidR="00B62315" w:rsidRPr="003F10DA">
        <w:rPr>
          <w:rFonts w:ascii="Cambria" w:hAnsi="Cambria" w:cs="Arial"/>
          <w:color w:val="000000"/>
          <w:lang w:val="en-GB"/>
        </w:rPr>
        <w:t xml:space="preserve">FY </w:t>
      </w:r>
      <w:r w:rsidR="00037AF8" w:rsidRPr="003F10DA">
        <w:rPr>
          <w:rFonts w:ascii="Cambria" w:hAnsi="Cambria" w:cs="Arial"/>
          <w:color w:val="000000"/>
          <w:lang w:val="en-GB"/>
        </w:rPr>
        <w:t>20</w:t>
      </w:r>
      <w:r w:rsidR="00B52A86" w:rsidRPr="003F10DA">
        <w:rPr>
          <w:rFonts w:ascii="Cambria" w:hAnsi="Cambria" w:cs="Arial"/>
          <w:color w:val="000000"/>
          <w:lang w:val="en-GB"/>
        </w:rPr>
        <w:t>20</w:t>
      </w:r>
      <w:r w:rsidR="00037AF8" w:rsidRPr="003F10DA">
        <w:rPr>
          <w:rFonts w:ascii="Cambria" w:hAnsi="Cambria" w:cs="Arial"/>
          <w:color w:val="000000"/>
          <w:lang w:val="en-GB"/>
        </w:rPr>
        <w:t>-</w:t>
      </w:r>
      <w:r w:rsidR="004418C8" w:rsidRPr="003F10DA">
        <w:rPr>
          <w:rFonts w:ascii="Cambria" w:hAnsi="Cambria" w:cs="Arial"/>
          <w:color w:val="000000"/>
          <w:lang w:val="en-GB"/>
        </w:rPr>
        <w:t>2</w:t>
      </w:r>
      <w:r w:rsidR="00B52A86" w:rsidRPr="003F10DA">
        <w:rPr>
          <w:rFonts w:ascii="Cambria" w:hAnsi="Cambria" w:cs="Arial"/>
          <w:color w:val="000000"/>
          <w:lang w:val="en-GB"/>
        </w:rPr>
        <w:t>1</w:t>
      </w:r>
      <w:r w:rsidR="00037AF8" w:rsidRPr="003F10DA">
        <w:rPr>
          <w:rFonts w:ascii="Cambria" w:hAnsi="Cambria" w:cs="Arial"/>
          <w:color w:val="000000"/>
          <w:lang w:val="en-GB"/>
        </w:rPr>
        <w:t xml:space="preserve"> </w:t>
      </w:r>
      <w:r w:rsidR="00960A17" w:rsidRPr="003F10DA">
        <w:rPr>
          <w:rFonts w:ascii="Cambria" w:hAnsi="Cambria" w:cs="Arial"/>
          <w:b/>
          <w:color w:val="000000"/>
          <w:u w:val="single"/>
          <w:lang w:val="en-GB"/>
        </w:rPr>
        <w:t>without</w:t>
      </w:r>
      <w:r w:rsidRPr="003F10DA">
        <w:rPr>
          <w:rFonts w:ascii="Cambria" w:hAnsi="Cambria" w:cs="Arial"/>
          <w:b/>
          <w:color w:val="000000"/>
          <w:u w:val="single"/>
          <w:lang w:val="en-GB"/>
        </w:rPr>
        <w:t xml:space="preserve"> railway</w:t>
      </w:r>
      <w:r w:rsidRPr="003F10DA">
        <w:rPr>
          <w:rFonts w:ascii="Cambria" w:hAnsi="Cambria" w:cs="Arial"/>
          <w:color w:val="000000"/>
          <w:lang w:val="en-GB"/>
        </w:rPr>
        <w:t xml:space="preserve"> would be </w:t>
      </w:r>
      <w:r w:rsidR="00037AF8" w:rsidRPr="003F10DA">
        <w:rPr>
          <w:rFonts w:ascii="Cambria" w:hAnsi="Cambria" w:cs="Arial"/>
          <w:color w:val="000000"/>
          <w:lang w:val="en-GB"/>
        </w:rPr>
        <w:t>Rs.</w:t>
      </w:r>
      <w:r w:rsidR="003F10DA" w:rsidRPr="003F10DA">
        <w:rPr>
          <w:rFonts w:ascii="Cambria" w:hAnsi="Cambria" w:cs="Arial"/>
          <w:color w:val="000000"/>
          <w:lang w:val="en-GB"/>
        </w:rPr>
        <w:t>394</w:t>
      </w:r>
      <w:r w:rsidR="007B5D39">
        <w:rPr>
          <w:rFonts w:ascii="Cambria" w:hAnsi="Cambria" w:cs="Arial"/>
          <w:color w:val="000000"/>
          <w:lang w:val="en-GB"/>
        </w:rPr>
        <w:t>.25</w:t>
      </w:r>
      <w:r w:rsidR="00037AF8" w:rsidRPr="003F10DA">
        <w:rPr>
          <w:rFonts w:ascii="Cambria" w:hAnsi="Cambria" w:cs="Arial"/>
          <w:color w:val="000000"/>
          <w:lang w:val="en-GB"/>
        </w:rPr>
        <w:t xml:space="preserve"> crores.</w:t>
      </w:r>
    </w:p>
    <w:p w:rsidR="00037AF8" w:rsidRDefault="00EB3D8D" w:rsidP="00826FA6">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is unable to meet its current costs,   and unless there is</w:t>
      </w:r>
      <w:r w:rsidR="004418C8">
        <w:rPr>
          <w:rFonts w:ascii="Cambria" w:hAnsi="Cambria" w:cs="Arial"/>
          <w:color w:val="000000"/>
          <w:lang w:val="en-GB"/>
        </w:rPr>
        <w:t xml:space="preserve"> decrease in input cos</w:t>
      </w:r>
      <w:r w:rsidR="00B52A86">
        <w:rPr>
          <w:rFonts w:ascii="Cambria" w:hAnsi="Cambria" w:cs="Arial"/>
          <w:color w:val="000000"/>
          <w:lang w:val="en-GB"/>
        </w:rPr>
        <w:t>ts in FY 21</w:t>
      </w:r>
      <w:r w:rsidR="00037AF8" w:rsidRPr="000B7D3A">
        <w:rPr>
          <w:rFonts w:ascii="Cambria" w:hAnsi="Cambria" w:cs="Arial"/>
          <w:color w:val="000000"/>
          <w:lang w:val="en-GB"/>
        </w:rPr>
        <w:t>-</w:t>
      </w:r>
      <w:r w:rsidR="004C129E">
        <w:rPr>
          <w:rFonts w:ascii="Cambria" w:hAnsi="Cambria" w:cs="Arial"/>
          <w:color w:val="000000"/>
          <w:lang w:val="en-GB"/>
        </w:rPr>
        <w:t>2</w:t>
      </w:r>
      <w:r w:rsidR="00B52A86">
        <w:rPr>
          <w:rFonts w:ascii="Cambria" w:hAnsi="Cambria" w:cs="Arial"/>
          <w:color w:val="000000"/>
          <w:lang w:val="en-GB"/>
        </w:rPr>
        <w:t>2</w:t>
      </w:r>
      <w:r w:rsidR="00F25AB3" w:rsidRPr="000B7D3A">
        <w:rPr>
          <w:rFonts w:ascii="Cambria" w:hAnsi="Cambria" w:cs="Arial"/>
          <w:color w:val="000000"/>
          <w:lang w:val="en-GB"/>
        </w:rPr>
        <w:t xml:space="preserve"> or</w:t>
      </w:r>
      <w:r w:rsidR="00037AF8" w:rsidRPr="000B7D3A">
        <w:rPr>
          <w:rFonts w:ascii="Cambria" w:hAnsi="Cambria" w:cs="Arial"/>
          <w:color w:val="000000"/>
          <w:lang w:val="en-GB"/>
        </w:rPr>
        <w:t xml:space="preserve"> any grant/ subsidy is provided, </w:t>
      </w:r>
      <w:r w:rsidR="00E75A03">
        <w:rPr>
          <w:rFonts w:ascii="Cambria" w:hAnsi="Cambria" w:cs="Arial"/>
          <w:color w:val="000000"/>
          <w:lang w:val="en-GB"/>
        </w:rPr>
        <w:t xml:space="preserve">it is very difficult in the part of </w:t>
      </w:r>
      <w:r w:rsidR="00037AF8" w:rsidRPr="000B7D3A">
        <w:rPr>
          <w:rFonts w:ascii="Cambria" w:hAnsi="Cambria" w:cs="Arial"/>
          <w:color w:val="000000"/>
          <w:lang w:val="en-GB"/>
        </w:rPr>
        <w:t xml:space="preserve">the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E75A03">
        <w:rPr>
          <w:rFonts w:ascii="Cambria" w:hAnsi="Cambria" w:cs="Arial"/>
          <w:color w:val="000000"/>
          <w:lang w:val="en-GB"/>
        </w:rPr>
        <w:t>to accomplish</w:t>
      </w:r>
      <w:r w:rsidR="00037AF8" w:rsidRPr="000B7D3A">
        <w:rPr>
          <w:rFonts w:ascii="Cambria" w:hAnsi="Cambria" w:cs="Arial"/>
          <w:color w:val="000000"/>
          <w:lang w:val="en-GB"/>
        </w:rPr>
        <w:t xml:space="preserve"> its obligations as a distribution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4418C8">
        <w:rPr>
          <w:rFonts w:ascii="Cambria" w:hAnsi="Cambria" w:cs="Arial"/>
          <w:color w:val="000000"/>
          <w:lang w:val="en-GB"/>
        </w:rPr>
        <w:t>It is also pertinent to mentioned here that Hon</w:t>
      </w:r>
      <w:r w:rsidR="003F10DA">
        <w:rPr>
          <w:rFonts w:ascii="Cambria" w:hAnsi="Cambria" w:cs="Arial"/>
          <w:color w:val="000000"/>
          <w:lang w:val="en-GB"/>
        </w:rPr>
        <w:t xml:space="preserve">’ble Commission has pleased to increase </w:t>
      </w:r>
      <w:r w:rsidR="004418C8">
        <w:rPr>
          <w:rFonts w:ascii="Cambria" w:hAnsi="Cambria" w:cs="Arial"/>
          <w:color w:val="000000"/>
          <w:lang w:val="en-GB"/>
        </w:rPr>
        <w:t xml:space="preserve">the BST of </w:t>
      </w:r>
      <w:r w:rsidR="003F10DA">
        <w:rPr>
          <w:rFonts w:ascii="Cambria" w:hAnsi="Cambria" w:cs="Arial"/>
          <w:color w:val="000000"/>
          <w:lang w:val="en-GB"/>
        </w:rPr>
        <w:t xml:space="preserve">the utility </w:t>
      </w:r>
      <w:r w:rsidR="004418C8">
        <w:rPr>
          <w:rFonts w:ascii="Cambria" w:hAnsi="Cambria" w:cs="Arial"/>
          <w:color w:val="000000"/>
          <w:lang w:val="en-GB"/>
        </w:rPr>
        <w:t xml:space="preserve">by </w:t>
      </w:r>
      <w:r w:rsidR="003F10DA">
        <w:rPr>
          <w:rFonts w:ascii="Cambria" w:hAnsi="Cambria" w:cs="Arial"/>
          <w:color w:val="000000"/>
          <w:lang w:val="en-GB"/>
        </w:rPr>
        <w:t xml:space="preserve">18.2260 </w:t>
      </w:r>
      <w:r w:rsidR="004418C8">
        <w:rPr>
          <w:rFonts w:ascii="Cambria" w:hAnsi="Cambria" w:cs="Arial"/>
          <w:color w:val="000000"/>
          <w:lang w:val="en-GB"/>
        </w:rPr>
        <w:t>paise</w:t>
      </w:r>
      <w:r w:rsidR="003F10DA">
        <w:rPr>
          <w:rFonts w:ascii="Cambria" w:hAnsi="Cambria" w:cs="Arial"/>
          <w:color w:val="000000"/>
          <w:lang w:val="en-GB"/>
        </w:rPr>
        <w:t xml:space="preserve"> per unit w.e.f 1</w:t>
      </w:r>
      <w:r w:rsidR="003F10DA" w:rsidRPr="003F10DA">
        <w:rPr>
          <w:rFonts w:ascii="Cambria" w:hAnsi="Cambria" w:cs="Arial"/>
          <w:color w:val="000000"/>
          <w:vertAlign w:val="superscript"/>
          <w:lang w:val="en-GB"/>
        </w:rPr>
        <w:t>st</w:t>
      </w:r>
      <w:r w:rsidR="003F10DA">
        <w:rPr>
          <w:rFonts w:ascii="Cambria" w:hAnsi="Cambria" w:cs="Arial"/>
          <w:color w:val="000000"/>
          <w:lang w:val="en-GB"/>
        </w:rPr>
        <w:t xml:space="preserve"> Oct-2020</w:t>
      </w:r>
      <w:r w:rsidR="004418C8">
        <w:rPr>
          <w:rFonts w:ascii="Cambria" w:hAnsi="Cambria" w:cs="Arial"/>
          <w:color w:val="000000"/>
          <w:lang w:val="en-GB"/>
        </w:rPr>
        <w:t xml:space="preserve">. </w:t>
      </w:r>
      <w:r w:rsidR="00826FA6">
        <w:rPr>
          <w:rFonts w:ascii="Cambria" w:hAnsi="Cambria" w:cs="Arial"/>
          <w:color w:val="000000"/>
          <w:lang w:val="en-GB"/>
        </w:rPr>
        <w:t>The increased BST of the utility put additional burden of around Rs.</w:t>
      </w:r>
      <w:r w:rsidR="003F10DA">
        <w:rPr>
          <w:rFonts w:ascii="Cambria" w:hAnsi="Cambria" w:cs="Arial"/>
          <w:color w:val="000000"/>
          <w:lang w:val="en-GB"/>
        </w:rPr>
        <w:t>75</w:t>
      </w:r>
      <w:r w:rsidR="00826FA6">
        <w:rPr>
          <w:rFonts w:ascii="Cambria" w:hAnsi="Cambria" w:cs="Arial"/>
          <w:color w:val="000000"/>
          <w:lang w:val="en-GB"/>
        </w:rPr>
        <w:t xml:space="preserve"> crs for the current year</w:t>
      </w:r>
      <w:r w:rsidR="003F10DA">
        <w:rPr>
          <w:rFonts w:ascii="Cambria" w:hAnsi="Cambria" w:cs="Arial"/>
          <w:color w:val="000000"/>
          <w:lang w:val="en-GB"/>
        </w:rPr>
        <w:t xml:space="preserve"> and more than Rs.150 crs for the ensuing year</w:t>
      </w:r>
      <w:r w:rsidR="00826FA6">
        <w:rPr>
          <w:rFonts w:ascii="Cambria" w:hAnsi="Cambria" w:cs="Arial"/>
          <w:color w:val="000000"/>
          <w:lang w:val="en-GB"/>
        </w:rPr>
        <w:t xml:space="preserve">. </w:t>
      </w:r>
      <w:r w:rsidR="004418C8">
        <w:rPr>
          <w:rFonts w:ascii="Cambria" w:hAnsi="Cambria" w:cs="Arial"/>
          <w:color w:val="000000"/>
          <w:lang w:val="en-GB"/>
        </w:rPr>
        <w:t xml:space="preserve">Therefore </w:t>
      </w:r>
      <w:r w:rsidR="00826FA6">
        <w:rPr>
          <w:rFonts w:ascii="Cambria" w:hAnsi="Cambria" w:cs="Arial"/>
          <w:color w:val="000000"/>
          <w:lang w:val="en-GB"/>
        </w:rPr>
        <w:t>it is humbly</w:t>
      </w:r>
      <w:r w:rsidR="004418C8">
        <w:rPr>
          <w:rFonts w:ascii="Cambria" w:hAnsi="Cambria" w:cs="Arial"/>
          <w:color w:val="000000"/>
          <w:lang w:val="en-GB"/>
        </w:rPr>
        <w:t xml:space="preserve"> </w:t>
      </w:r>
      <w:r w:rsidR="00826FA6">
        <w:rPr>
          <w:rFonts w:ascii="Cambria" w:hAnsi="Cambria" w:cs="Arial"/>
          <w:color w:val="000000"/>
          <w:lang w:val="en-GB"/>
        </w:rPr>
        <w:t>submitted</w:t>
      </w:r>
      <w:r w:rsidR="004418C8">
        <w:rPr>
          <w:rFonts w:ascii="Cambria" w:hAnsi="Cambria" w:cs="Arial"/>
          <w:color w:val="000000"/>
          <w:lang w:val="en-GB"/>
        </w:rPr>
        <w:t xml:space="preserve"> to ext</w:t>
      </w:r>
      <w:r w:rsidR="00826FA6">
        <w:rPr>
          <w:rFonts w:ascii="Cambria" w:hAnsi="Cambria" w:cs="Arial"/>
          <w:color w:val="000000"/>
          <w:lang w:val="en-GB"/>
        </w:rPr>
        <w:t>end suitable consideration for the utility in the ensuing year towards some reduction in BST price.</w:t>
      </w:r>
      <w:r w:rsidR="004418C8">
        <w:rPr>
          <w:rFonts w:ascii="Cambria" w:hAnsi="Cambria" w:cs="Arial"/>
          <w:color w:val="000000"/>
          <w:lang w:val="en-GB"/>
        </w:rPr>
        <w:t xml:space="preserve"> </w:t>
      </w:r>
      <w:r w:rsidR="00037AF8" w:rsidRPr="000B7D3A">
        <w:rPr>
          <w:rFonts w:ascii="Cambria" w:hAnsi="Cambria" w:cs="Arial"/>
          <w:color w:val="000000"/>
          <w:lang w:val="en-GB"/>
        </w:rPr>
        <w:t>Accordingly</w:t>
      </w:r>
      <w:r w:rsidR="00E75A03">
        <w:rPr>
          <w:rFonts w:ascii="Cambria" w:hAnsi="Cambria" w:cs="Arial"/>
          <w:color w:val="000000"/>
          <w:lang w:val="en-GB"/>
        </w:rPr>
        <w:t>,</w:t>
      </w:r>
      <w:r w:rsidR="00037AF8" w:rsidRPr="000B7D3A">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prays that such exigencies </w:t>
      </w:r>
      <w:r w:rsidR="003F10DA">
        <w:rPr>
          <w:rFonts w:ascii="Cambria" w:hAnsi="Cambria" w:cs="Arial"/>
          <w:color w:val="000000"/>
          <w:lang w:val="en-GB"/>
        </w:rPr>
        <w:t xml:space="preserve">may kindly </w:t>
      </w:r>
      <w:r w:rsidR="00037AF8" w:rsidRPr="000B7D3A">
        <w:rPr>
          <w:rFonts w:ascii="Cambria" w:hAnsi="Cambria" w:cs="Arial"/>
          <w:color w:val="000000"/>
          <w:lang w:val="en-GB"/>
        </w:rPr>
        <w:t>be considered while processing this Petition</w:t>
      </w:r>
      <w:r>
        <w:rPr>
          <w:rFonts w:ascii="Cambria" w:hAnsi="Cambria" w:cs="Arial"/>
          <w:color w:val="000000"/>
          <w:lang w:val="en-GB"/>
        </w:rPr>
        <w:t>.</w:t>
      </w: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0B7D3A">
        <w:rPr>
          <w:rFonts w:ascii="Cambria" w:hAnsi="Cambria" w:cs="Arial"/>
          <w:b/>
          <w:bCs/>
          <w:color w:val="000000"/>
        </w:rPr>
        <w:t>Prayer</w:t>
      </w:r>
    </w:p>
    <w:p w:rsidR="00037AF8" w:rsidRPr="000B7D3A" w:rsidRDefault="00037AF8" w:rsidP="00037AF8">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sidR="006C38E9">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w:t>
      </w:r>
      <w:r w:rsidR="00826FA6">
        <w:rPr>
          <w:rFonts w:ascii="Cambria" w:hAnsi="Cambria" w:cs="Arial"/>
          <w:color w:val="000000"/>
          <w:lang w:val="en-GB"/>
        </w:rPr>
        <w:t xml:space="preserve">ggregate </w:t>
      </w:r>
      <w:r w:rsidRPr="000B7D3A">
        <w:rPr>
          <w:rFonts w:ascii="Cambria" w:hAnsi="Cambria" w:cs="Arial"/>
          <w:color w:val="000000"/>
          <w:lang w:val="en-GB"/>
        </w:rPr>
        <w:t>Revenue Requirement for FY 20</w:t>
      </w:r>
      <w:r w:rsidR="00826FA6">
        <w:rPr>
          <w:rFonts w:ascii="Cambria" w:hAnsi="Cambria" w:cs="Arial"/>
          <w:color w:val="000000"/>
          <w:lang w:val="en-GB"/>
        </w:rPr>
        <w:t>2</w:t>
      </w:r>
      <w:r w:rsidR="00B52A86">
        <w:rPr>
          <w:rFonts w:ascii="Cambria" w:hAnsi="Cambria" w:cs="Arial"/>
          <w:color w:val="000000"/>
          <w:lang w:val="en-GB"/>
        </w:rPr>
        <w:t>1</w:t>
      </w:r>
      <w:r w:rsidRPr="000B7D3A">
        <w:rPr>
          <w:rFonts w:ascii="Cambria" w:hAnsi="Cambria" w:cs="Arial"/>
          <w:color w:val="000000"/>
          <w:lang w:val="en-GB"/>
        </w:rPr>
        <w:t>-</w:t>
      </w:r>
      <w:r w:rsidR="004C129E">
        <w:rPr>
          <w:rFonts w:ascii="Cambria" w:hAnsi="Cambria" w:cs="Arial"/>
          <w:color w:val="000000"/>
          <w:lang w:val="en-GB"/>
        </w:rPr>
        <w:t>2</w:t>
      </w:r>
      <w:r w:rsidR="00B52A86">
        <w:rPr>
          <w:rFonts w:ascii="Cambria" w:hAnsi="Cambria" w:cs="Arial"/>
          <w:color w:val="000000"/>
          <w:lang w:val="en-GB"/>
        </w:rPr>
        <w:t>2</w:t>
      </w:r>
      <w:r w:rsidR="002E5467">
        <w:rPr>
          <w:rFonts w:ascii="Cambria" w:hAnsi="Cambria" w:cs="Arial"/>
          <w:color w:val="000000"/>
          <w:lang w:val="en-GB"/>
        </w:rPr>
        <w:t>.</w:t>
      </w:r>
    </w:p>
    <w:p w:rsidR="0025451F" w:rsidRDefault="0025451F" w:rsidP="0025451F">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w:t>
      </w:r>
      <w:r w:rsidR="00826FA6">
        <w:rPr>
          <w:rFonts w:ascii="Cambria" w:hAnsi="Cambria" w:cs="Arial"/>
          <w:color w:val="000000"/>
          <w:lang w:val="en-GB"/>
        </w:rPr>
        <w:t>2</w:t>
      </w:r>
      <w:r w:rsidR="00B52A86">
        <w:rPr>
          <w:rFonts w:ascii="Cambria" w:hAnsi="Cambria" w:cs="Arial"/>
          <w:color w:val="000000"/>
          <w:lang w:val="en-GB"/>
        </w:rPr>
        <w:t>1</w:t>
      </w:r>
      <w:r w:rsidRPr="000B7D3A">
        <w:rPr>
          <w:rFonts w:ascii="Cambria" w:hAnsi="Cambria" w:cs="Arial"/>
          <w:color w:val="000000"/>
          <w:lang w:val="en-GB"/>
        </w:rPr>
        <w:t>-</w:t>
      </w:r>
      <w:r w:rsidR="00CB0524">
        <w:rPr>
          <w:rFonts w:ascii="Cambria" w:hAnsi="Cambria" w:cs="Arial"/>
          <w:color w:val="000000"/>
          <w:lang w:val="en-GB"/>
        </w:rPr>
        <w:t>2</w:t>
      </w:r>
      <w:r w:rsidR="00B52A86">
        <w:rPr>
          <w:rFonts w:ascii="Cambria" w:hAnsi="Cambria" w:cs="Arial"/>
          <w:color w:val="000000"/>
          <w:lang w:val="en-GB"/>
        </w:rPr>
        <w:t>2</w:t>
      </w:r>
      <w:r w:rsidRPr="000B7D3A">
        <w:rPr>
          <w:rFonts w:ascii="Cambria" w:hAnsi="Cambria" w:cs="Arial"/>
          <w:color w:val="000000"/>
          <w:lang w:val="en-GB"/>
        </w:rPr>
        <w:t xml:space="preserve"> through increase in Retail Supply Tariff</w:t>
      </w:r>
      <w:r w:rsidR="00E80E5D">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E76BBD" w:rsidRPr="000B7D3A" w:rsidRDefault="00E76BBD" w:rsidP="00E76BBD">
      <w:pPr>
        <w:autoSpaceDE w:val="0"/>
        <w:autoSpaceDN w:val="0"/>
        <w:adjustRightInd w:val="0"/>
        <w:spacing w:after="240" w:line="360" w:lineRule="auto"/>
        <w:ind w:left="720"/>
        <w:jc w:val="both"/>
        <w:rPr>
          <w:rFonts w:ascii="Cambria" w:hAnsi="Cambria" w:cs="Arial"/>
          <w:color w:val="000000"/>
          <w:lang w:val="en-GB"/>
        </w:rPr>
      </w:pPr>
    </w:p>
    <w:p w:rsidR="0025451F" w:rsidRDefault="0025451F" w:rsidP="0025451F">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lastRenderedPageBreak/>
        <w:t>Allow the following Tariff rationalisation measures as proposed</w:t>
      </w:r>
    </w:p>
    <w:p w:rsidR="00D6450A" w:rsidRDefault="00D6450A" w:rsidP="00D6450A">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Recovery of M</w:t>
      </w:r>
      <w:r w:rsidR="00255AEC">
        <w:rPr>
          <w:rFonts w:ascii="Cambria" w:hAnsi="Cambria" w:cs="Arial"/>
          <w:lang w:val="en-GB"/>
        </w:rPr>
        <w:t xml:space="preserve">eter Cost instead of Meter Rent or abolish </w:t>
      </w:r>
      <w:r w:rsidR="00DE5E6E">
        <w:rPr>
          <w:rFonts w:ascii="Cambria" w:hAnsi="Cambria" w:cs="Arial"/>
          <w:lang w:val="en-GB"/>
        </w:rPr>
        <w:t xml:space="preserve">of </w:t>
      </w:r>
      <w:r w:rsidR="00255AEC">
        <w:rPr>
          <w:rFonts w:ascii="Cambria" w:hAnsi="Cambria" w:cs="Arial"/>
          <w:lang w:val="en-GB"/>
        </w:rPr>
        <w:t>the same</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Creation of accidental corpus fund</w:t>
      </w:r>
    </w:p>
    <w:p w:rsidR="00D6450A" w:rsidRPr="00D6450A" w:rsidRDefault="00D6450A" w:rsidP="003B1A30">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Demand Charges to HT medium category of consumers</w:t>
      </w:r>
    </w:p>
    <w:p w:rsidR="00960A17" w:rsidRPr="00D6450A" w:rsidRDefault="00FC2C6E" w:rsidP="00960A17">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Continuance of a</w:t>
      </w:r>
      <w:r w:rsidR="00960A17" w:rsidRPr="00D6450A">
        <w:rPr>
          <w:rFonts w:ascii="Cambria" w:hAnsi="Cambria" w:cs="Arial"/>
        </w:rPr>
        <w:t xml:space="preserve">dditional rebate of </w:t>
      </w:r>
      <w:r w:rsidR="00E80E5D" w:rsidRPr="00D6450A">
        <w:rPr>
          <w:rFonts w:ascii="Cambria" w:hAnsi="Cambria" w:cs="Arial"/>
        </w:rPr>
        <w:t>2</w:t>
      </w:r>
      <w:r w:rsidR="00960A17" w:rsidRPr="00D6450A">
        <w:rPr>
          <w:rFonts w:ascii="Cambria" w:hAnsi="Cambria" w:cs="Arial"/>
        </w:rPr>
        <w:t xml:space="preserve">% to LT </w:t>
      </w:r>
      <w:r w:rsidR="00E80E5D" w:rsidRPr="00D6450A">
        <w:rPr>
          <w:rFonts w:ascii="Cambria" w:hAnsi="Cambria" w:cs="Arial"/>
        </w:rPr>
        <w:t>single phase</w:t>
      </w:r>
      <w:r w:rsidR="00255AEC">
        <w:rPr>
          <w:rFonts w:ascii="Cambria" w:hAnsi="Cambria" w:cs="Arial"/>
        </w:rPr>
        <w:t xml:space="preserve"> Domestic and single phase GP </w:t>
      </w:r>
      <w:r w:rsidR="00960A17" w:rsidRPr="00D6450A">
        <w:rPr>
          <w:rFonts w:ascii="Cambria" w:hAnsi="Cambria" w:cs="Arial"/>
        </w:rPr>
        <w:t xml:space="preserve">category of consumers </w:t>
      </w:r>
      <w:r w:rsidR="00CB6978" w:rsidRPr="00D6450A">
        <w:rPr>
          <w:rFonts w:ascii="Cambria" w:hAnsi="Cambria" w:cs="Arial"/>
        </w:rPr>
        <w:t xml:space="preserve">only </w:t>
      </w:r>
      <w:r w:rsidRPr="00D6450A">
        <w:rPr>
          <w:rFonts w:ascii="Cambria" w:hAnsi="Cambria" w:cs="Arial"/>
        </w:rPr>
        <w:t xml:space="preserve">if payment made through digital mode/online </w:t>
      </w:r>
      <w:r w:rsidR="00960A17" w:rsidRPr="00D6450A">
        <w:rPr>
          <w:rFonts w:ascii="Cambria" w:hAnsi="Cambria" w:cs="Arial"/>
        </w:rPr>
        <w:t>over and above normal rebate.</w:t>
      </w:r>
    </w:p>
    <w:p w:rsidR="00960A17" w:rsidRPr="00D6450A" w:rsidRDefault="00960A17" w:rsidP="00960A17">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 xml:space="preserve">Introduction of KVAH Billing </w:t>
      </w:r>
      <w:r w:rsidR="00D6450A" w:rsidRPr="00D6450A">
        <w:rPr>
          <w:rFonts w:ascii="Cambria" w:hAnsi="Cambria" w:cs="Arial"/>
        </w:rPr>
        <w:t>or applicability of power factor penalty</w:t>
      </w:r>
    </w:p>
    <w:p w:rsidR="009D0E20" w:rsidRPr="00D6450A" w:rsidRDefault="009D0E20" w:rsidP="00960A17">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Levy of demand charges on installed cap</w:t>
      </w:r>
      <w:r w:rsidR="00222C89">
        <w:rPr>
          <w:rFonts w:ascii="Cambria" w:hAnsi="Cambria" w:cs="Arial"/>
        </w:rPr>
        <w:t>a</w:t>
      </w:r>
      <w:r>
        <w:rPr>
          <w:rFonts w:ascii="Cambria" w:hAnsi="Cambria" w:cs="Arial"/>
        </w:rPr>
        <w:t>city instead of c</w:t>
      </w:r>
      <w:r w:rsidR="00222C89">
        <w:rPr>
          <w:rFonts w:ascii="Cambria" w:hAnsi="Cambria" w:cs="Arial"/>
        </w:rPr>
        <w:t>ontract demand as per agreement or 85% of the CD or MD whichever is higher.</w:t>
      </w:r>
    </w:p>
    <w:p w:rsidR="0025451F" w:rsidRPr="00D6450A" w:rsidRDefault="0025451F" w:rsidP="003B1A30">
      <w:pPr>
        <w:numPr>
          <w:ilvl w:val="0"/>
          <w:numId w:val="3"/>
        </w:numPr>
        <w:autoSpaceDE w:val="0"/>
        <w:autoSpaceDN w:val="0"/>
        <w:adjustRightInd w:val="0"/>
        <w:spacing w:after="240" w:line="336" w:lineRule="auto"/>
        <w:jc w:val="both"/>
        <w:rPr>
          <w:rFonts w:ascii="Cambria" w:hAnsi="Cambria"/>
          <w:b/>
        </w:rPr>
      </w:pPr>
      <w:r w:rsidRPr="00D6450A">
        <w:rPr>
          <w:rFonts w:ascii="Cambria" w:hAnsi="Cambria" w:cs="Arial"/>
        </w:rPr>
        <w:t>2% Rebate be allowed on</w:t>
      </w:r>
      <w:r w:rsidRPr="00D6450A">
        <w:rPr>
          <w:rFonts w:ascii="Cambria" w:hAnsi="Cambria" w:cs="Arial"/>
          <w:b/>
          <w:u w:val="single"/>
          <w:lang w:val="en-GB"/>
        </w:rPr>
        <w:t xml:space="preserve"> payment of current monthly BST bills (excluding all arrears) within 3 days time instead of 2 working da</w:t>
      </w:r>
      <w:r w:rsidRPr="00D6450A">
        <w:rPr>
          <w:rFonts w:ascii="Cambria" w:hAnsi="Cambria"/>
          <w:b/>
          <w:u w:val="single"/>
        </w:rPr>
        <w:t>ys</w:t>
      </w:r>
      <w:r w:rsidR="00EB3D8D" w:rsidRPr="00D6450A">
        <w:rPr>
          <w:rFonts w:ascii="Cambria" w:hAnsi="Cambria"/>
        </w:rPr>
        <w:t xml:space="preserve"> and also t</w:t>
      </w:r>
      <w:r w:rsidR="00EB3D8D" w:rsidRPr="00D6450A">
        <w:rPr>
          <w:rFonts w:ascii="Cambria" w:hAnsi="Cambria" w:cs="Arial"/>
          <w:color w:val="000000"/>
          <w:lang w:val="en-GB"/>
        </w:rPr>
        <w:t>o allow rebate on part payment of BST bills.</w:t>
      </w:r>
    </w:p>
    <w:p w:rsidR="00090FBC" w:rsidRPr="00255AEC" w:rsidRDefault="00090FBC" w:rsidP="003B1A30">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w:t>
      </w:r>
      <w:r w:rsidR="00E80E5D">
        <w:rPr>
          <w:rFonts w:ascii="Cambria" w:hAnsi="Cambria" w:cs="Arial"/>
          <w:color w:val="000000"/>
          <w:lang w:val="en-GB"/>
        </w:rPr>
        <w:t xml:space="preserve"> considering receivable audit report.</w:t>
      </w:r>
    </w:p>
    <w:p w:rsidR="009D0E20" w:rsidRDefault="009D0E20" w:rsidP="009D0E20">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 xml:space="preserve">Charges for line extension to LT single phase connection up to 5 Kw </w:t>
      </w:r>
    </w:p>
    <w:p w:rsidR="0025451F"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sidR="006C38E9">
        <w:rPr>
          <w:rFonts w:ascii="Cambria" w:hAnsi="Cambria"/>
        </w:rPr>
        <w:t>the utility</w:t>
      </w:r>
      <w:r w:rsidRPr="000B7D3A">
        <w:rPr>
          <w:rFonts w:ascii="Cambria" w:hAnsi="Cambria"/>
        </w:rPr>
        <w:t xml:space="preserve"> by giving special </w:t>
      </w:r>
      <w:r w:rsidR="00090FBC">
        <w:rPr>
          <w:rFonts w:ascii="Cambria" w:hAnsi="Cambria"/>
        </w:rPr>
        <w:t>relief towards reduction of BST</w:t>
      </w:r>
      <w:r w:rsidRPr="000B7D3A">
        <w:rPr>
          <w:rFonts w:ascii="Cambria" w:hAnsi="Cambria"/>
        </w:rPr>
        <w:t>.</w:t>
      </w:r>
    </w:p>
    <w:p w:rsidR="004D0D21" w:rsidRPr="000B7D3A" w:rsidRDefault="00CE6BDD" w:rsidP="003B1A30">
      <w:pPr>
        <w:numPr>
          <w:ilvl w:val="0"/>
          <w:numId w:val="3"/>
        </w:numPr>
        <w:autoSpaceDE w:val="0"/>
        <w:autoSpaceDN w:val="0"/>
        <w:adjustRightInd w:val="0"/>
        <w:spacing w:after="240" w:line="336" w:lineRule="auto"/>
        <w:jc w:val="both"/>
        <w:rPr>
          <w:rFonts w:ascii="Cambria" w:hAnsi="Cambria"/>
        </w:rPr>
      </w:pPr>
      <w:r>
        <w:rPr>
          <w:rFonts w:ascii="Cambria" w:hAnsi="Cambria"/>
        </w:rPr>
        <w:t>t</w:t>
      </w:r>
      <w:r w:rsidR="004D0D21">
        <w:rPr>
          <w:rFonts w:ascii="Cambria" w:hAnsi="Cambria"/>
        </w:rPr>
        <w:t>o direct GRIDCO to relax escrow for A&amp;G expenses towards revenue improvement and R&amp;M exp along with Employee cost on monthly basis</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sidR="006C38E9">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F52C8C" w:rsidRDefault="0025451F" w:rsidP="003B1A30">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797A1D" w:rsidRDefault="00797A1D" w:rsidP="003B1A30">
      <w:pPr>
        <w:pStyle w:val="ARR-normalbody"/>
        <w:spacing w:line="336" w:lineRule="auto"/>
        <w:rPr>
          <w:rFonts w:ascii="Cambria" w:hAnsi="Cambria"/>
          <w:sz w:val="24"/>
          <w:szCs w:val="24"/>
        </w:rPr>
      </w:pPr>
    </w:p>
    <w:p w:rsidR="004276A0" w:rsidRPr="000B7D3A" w:rsidRDefault="00826FA6" w:rsidP="004276A0">
      <w:pPr>
        <w:pStyle w:val="Heading1"/>
        <w:numPr>
          <w:ilvl w:val="0"/>
          <w:numId w:val="1"/>
        </w:numPr>
        <w:spacing w:line="360" w:lineRule="auto"/>
        <w:jc w:val="both"/>
        <w:rPr>
          <w:rFonts w:ascii="Cambria" w:hAnsi="Cambria"/>
          <w:sz w:val="24"/>
          <w:szCs w:val="24"/>
        </w:rPr>
      </w:pPr>
      <w:bookmarkStart w:id="1" w:name="_Toc57400304"/>
      <w:r>
        <w:rPr>
          <w:rFonts w:ascii="Cambria" w:hAnsi="Cambria"/>
          <w:sz w:val="24"/>
          <w:szCs w:val="24"/>
        </w:rPr>
        <w:lastRenderedPageBreak/>
        <w:t>Revenue Requirement for FY 202</w:t>
      </w:r>
      <w:r w:rsidR="00B52A86">
        <w:rPr>
          <w:rFonts w:ascii="Cambria" w:hAnsi="Cambria"/>
          <w:sz w:val="24"/>
          <w:szCs w:val="24"/>
        </w:rPr>
        <w:t>1</w:t>
      </w:r>
      <w:r w:rsidR="004276A0" w:rsidRPr="000B7D3A">
        <w:rPr>
          <w:rFonts w:ascii="Cambria" w:hAnsi="Cambria"/>
          <w:sz w:val="24"/>
          <w:szCs w:val="24"/>
        </w:rPr>
        <w:t>-</w:t>
      </w:r>
      <w:r w:rsidR="0016272D">
        <w:rPr>
          <w:rFonts w:ascii="Cambria" w:hAnsi="Cambria"/>
          <w:sz w:val="24"/>
          <w:szCs w:val="24"/>
        </w:rPr>
        <w:t>2</w:t>
      </w:r>
      <w:r w:rsidR="00B52A86">
        <w:rPr>
          <w:rFonts w:ascii="Cambria" w:hAnsi="Cambria"/>
          <w:sz w:val="24"/>
          <w:szCs w:val="24"/>
        </w:rPr>
        <w:t>2</w:t>
      </w:r>
      <w:bookmarkEnd w:id="1"/>
    </w:p>
    <w:p w:rsidR="004276A0" w:rsidRPr="000B7D3A" w:rsidRDefault="004276A0" w:rsidP="004276A0">
      <w:pPr>
        <w:pStyle w:val="BodyText2"/>
        <w:spacing w:line="360" w:lineRule="auto"/>
        <w:jc w:val="both"/>
        <w:rPr>
          <w:rFonts w:ascii="Cambria" w:hAnsi="Cambria" w:cs="Arial"/>
          <w:sz w:val="24"/>
          <w:szCs w:val="24"/>
          <w:lang w:val="en-GB"/>
        </w:rPr>
      </w:pPr>
      <w:r w:rsidRPr="000B7D3A">
        <w:rPr>
          <w:rFonts w:ascii="Cambria" w:hAnsi="Cambria" w:cs="Arial"/>
          <w:sz w:val="24"/>
          <w:szCs w:val="24"/>
          <w:lang w:val="en-GB"/>
        </w:rPr>
        <w:t>This section outlines the assumptions for estimation of revenue requirement for FY 20</w:t>
      </w:r>
      <w:r w:rsidR="00081D87">
        <w:rPr>
          <w:rFonts w:ascii="Cambria" w:hAnsi="Cambria" w:cs="Arial"/>
          <w:sz w:val="24"/>
          <w:szCs w:val="24"/>
          <w:lang w:val="en-GB"/>
        </w:rPr>
        <w:t>2</w:t>
      </w:r>
      <w:r w:rsidR="003F10DA">
        <w:rPr>
          <w:rFonts w:ascii="Cambria" w:hAnsi="Cambria" w:cs="Arial"/>
          <w:sz w:val="24"/>
          <w:szCs w:val="24"/>
          <w:lang w:val="en-GB"/>
        </w:rPr>
        <w:t>1</w:t>
      </w:r>
      <w:r w:rsidRPr="000B7D3A">
        <w:rPr>
          <w:rFonts w:ascii="Cambria" w:hAnsi="Cambria" w:cs="Arial"/>
          <w:sz w:val="24"/>
          <w:szCs w:val="24"/>
          <w:lang w:val="en-GB"/>
        </w:rPr>
        <w:t>-</w:t>
      </w:r>
      <w:r w:rsidR="0016272D">
        <w:rPr>
          <w:rFonts w:ascii="Cambria" w:hAnsi="Cambria" w:cs="Arial"/>
          <w:sz w:val="24"/>
          <w:szCs w:val="24"/>
          <w:lang w:val="en-GB"/>
        </w:rPr>
        <w:t>2</w:t>
      </w:r>
      <w:r w:rsidR="003F10DA">
        <w:rPr>
          <w:rFonts w:ascii="Cambria" w:hAnsi="Cambria" w:cs="Arial"/>
          <w:sz w:val="24"/>
          <w:szCs w:val="24"/>
          <w:lang w:val="en-GB"/>
        </w:rPr>
        <w:t>2</w:t>
      </w:r>
      <w:r w:rsidRPr="000B7D3A">
        <w:rPr>
          <w:rFonts w:ascii="Cambria" w:hAnsi="Cambria" w:cs="Arial"/>
          <w:sz w:val="24"/>
          <w:szCs w:val="24"/>
          <w:lang w:val="en-GB"/>
        </w:rPr>
        <w:t>.</w:t>
      </w:r>
    </w:p>
    <w:p w:rsidR="00E75A03" w:rsidRDefault="0016272D" w:rsidP="00756969">
      <w:pPr>
        <w:pStyle w:val="Caption"/>
        <w:keepNext/>
        <w:spacing w:line="360" w:lineRule="auto"/>
        <w:jc w:val="both"/>
        <w:rPr>
          <w:rFonts w:ascii="Cambria" w:hAnsi="Cambria" w:cs="Arial"/>
          <w:sz w:val="24"/>
          <w:szCs w:val="24"/>
        </w:rPr>
      </w:pPr>
      <w:r>
        <w:rPr>
          <w:rFonts w:ascii="Cambria" w:hAnsi="Cambria" w:cs="Arial"/>
          <w:sz w:val="24"/>
          <w:szCs w:val="24"/>
        </w:rPr>
        <w:t xml:space="preserve">The </w:t>
      </w:r>
      <w:r w:rsidR="00E75A03">
        <w:rPr>
          <w:rFonts w:ascii="Cambria" w:hAnsi="Cambria" w:cs="Arial"/>
          <w:sz w:val="24"/>
          <w:szCs w:val="24"/>
        </w:rPr>
        <w:t xml:space="preserve">Distribution loss and AT&amp;C loss trajectory </w:t>
      </w:r>
      <w:r>
        <w:rPr>
          <w:rFonts w:ascii="Cambria" w:hAnsi="Cambria" w:cs="Arial"/>
          <w:sz w:val="24"/>
          <w:szCs w:val="24"/>
        </w:rPr>
        <w:t xml:space="preserve">on the basis of actual projected is </w:t>
      </w:r>
      <w:r w:rsidR="00E75A03">
        <w:rPr>
          <w:rFonts w:ascii="Cambria" w:hAnsi="Cambria" w:cs="Arial"/>
          <w:sz w:val="24"/>
          <w:szCs w:val="24"/>
        </w:rPr>
        <w:t>considered in the following manner</w:t>
      </w:r>
    </w:p>
    <w:tbl>
      <w:tblPr>
        <w:tblW w:w="5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3"/>
        <w:gridCol w:w="1000"/>
        <w:gridCol w:w="1000"/>
        <w:gridCol w:w="1000"/>
        <w:gridCol w:w="1000"/>
        <w:gridCol w:w="1016"/>
        <w:gridCol w:w="1072"/>
        <w:gridCol w:w="1044"/>
        <w:gridCol w:w="1016"/>
      </w:tblGrid>
      <w:tr w:rsidR="003F10DA" w:rsidRPr="008963A5" w:rsidTr="00081D87">
        <w:trPr>
          <w:trHeight w:val="445"/>
          <w:jc w:val="center"/>
        </w:trPr>
        <w:tc>
          <w:tcPr>
            <w:tcW w:w="959" w:type="pct"/>
            <w:shd w:val="clear" w:color="auto" w:fill="548DD4"/>
            <w:noWrap/>
            <w:vAlign w:val="bottom"/>
            <w:hideMark/>
          </w:tcPr>
          <w:p w:rsidR="003F10DA" w:rsidRPr="008963A5" w:rsidRDefault="003F10DA" w:rsidP="00815AB9">
            <w:pPr>
              <w:rPr>
                <w:rFonts w:cs="Arial"/>
                <w:b/>
                <w:color w:val="000000"/>
                <w:sz w:val="20"/>
                <w:szCs w:val="18"/>
              </w:rPr>
            </w:pPr>
            <w:r w:rsidRPr="008963A5">
              <w:rPr>
                <w:rFonts w:cs="Arial"/>
                <w:b/>
                <w:color w:val="000000"/>
                <w:sz w:val="20"/>
                <w:szCs w:val="18"/>
              </w:rPr>
              <w:t> </w:t>
            </w:r>
          </w:p>
        </w:tc>
        <w:tc>
          <w:tcPr>
            <w:tcW w:w="496" w:type="pct"/>
            <w:shd w:val="clear" w:color="auto" w:fill="548DD4"/>
            <w:noWrap/>
            <w:vAlign w:val="bottom"/>
            <w:hideMark/>
          </w:tcPr>
          <w:p w:rsidR="003F10DA" w:rsidRPr="008963A5" w:rsidRDefault="003F10DA" w:rsidP="00DD6F21">
            <w:pPr>
              <w:rPr>
                <w:rFonts w:cs="Arial"/>
                <w:b/>
                <w:color w:val="000000"/>
                <w:sz w:val="20"/>
                <w:szCs w:val="18"/>
              </w:rPr>
            </w:pPr>
            <w:r w:rsidRPr="008963A5">
              <w:rPr>
                <w:rFonts w:cs="Arial"/>
                <w:b/>
                <w:color w:val="000000"/>
                <w:sz w:val="20"/>
                <w:szCs w:val="18"/>
              </w:rPr>
              <w:t>FY 16-17</w:t>
            </w:r>
          </w:p>
        </w:tc>
        <w:tc>
          <w:tcPr>
            <w:tcW w:w="496" w:type="pct"/>
            <w:shd w:val="clear" w:color="auto" w:fill="548DD4"/>
            <w:noWrap/>
            <w:vAlign w:val="bottom"/>
            <w:hideMark/>
          </w:tcPr>
          <w:p w:rsidR="003F10DA" w:rsidRPr="008963A5" w:rsidRDefault="003F10DA" w:rsidP="00DD6F21">
            <w:pPr>
              <w:rPr>
                <w:rFonts w:cs="Arial"/>
                <w:b/>
                <w:color w:val="000000"/>
                <w:sz w:val="20"/>
                <w:szCs w:val="18"/>
              </w:rPr>
            </w:pPr>
            <w:r w:rsidRPr="008963A5">
              <w:rPr>
                <w:rFonts w:cs="Arial"/>
                <w:b/>
                <w:color w:val="000000"/>
                <w:sz w:val="20"/>
                <w:szCs w:val="18"/>
              </w:rPr>
              <w:t>FY 1</w:t>
            </w:r>
            <w:r>
              <w:rPr>
                <w:rFonts w:cs="Arial"/>
                <w:b/>
                <w:color w:val="000000"/>
                <w:sz w:val="20"/>
                <w:szCs w:val="18"/>
              </w:rPr>
              <w:t>7</w:t>
            </w:r>
            <w:r w:rsidRPr="008963A5">
              <w:rPr>
                <w:rFonts w:cs="Arial"/>
                <w:b/>
                <w:color w:val="000000"/>
                <w:sz w:val="20"/>
                <w:szCs w:val="18"/>
              </w:rPr>
              <w:t>-1</w:t>
            </w:r>
            <w:r>
              <w:rPr>
                <w:rFonts w:cs="Arial"/>
                <w:b/>
                <w:color w:val="000000"/>
                <w:sz w:val="20"/>
                <w:szCs w:val="18"/>
              </w:rPr>
              <w:t>8</w:t>
            </w:r>
          </w:p>
        </w:tc>
        <w:tc>
          <w:tcPr>
            <w:tcW w:w="496" w:type="pct"/>
            <w:shd w:val="clear" w:color="auto" w:fill="548DD4"/>
            <w:noWrap/>
            <w:vAlign w:val="bottom"/>
            <w:hideMark/>
          </w:tcPr>
          <w:p w:rsidR="003F10DA" w:rsidRPr="008963A5" w:rsidRDefault="003F10DA" w:rsidP="00DD6F21">
            <w:pPr>
              <w:rPr>
                <w:rFonts w:cs="Arial"/>
                <w:b/>
                <w:color w:val="000000"/>
                <w:sz w:val="20"/>
                <w:szCs w:val="18"/>
              </w:rPr>
            </w:pPr>
            <w:r w:rsidRPr="008963A5">
              <w:rPr>
                <w:rFonts w:cs="Arial"/>
                <w:b/>
                <w:color w:val="000000"/>
                <w:sz w:val="20"/>
                <w:szCs w:val="18"/>
              </w:rPr>
              <w:t>FY 1</w:t>
            </w:r>
            <w:r>
              <w:rPr>
                <w:rFonts w:cs="Arial"/>
                <w:b/>
                <w:color w:val="000000"/>
                <w:sz w:val="20"/>
                <w:szCs w:val="18"/>
              </w:rPr>
              <w:t>8</w:t>
            </w:r>
            <w:r w:rsidRPr="008963A5">
              <w:rPr>
                <w:rFonts w:cs="Arial"/>
                <w:b/>
                <w:color w:val="000000"/>
                <w:sz w:val="20"/>
                <w:szCs w:val="18"/>
              </w:rPr>
              <w:t>-1</w:t>
            </w:r>
            <w:r>
              <w:rPr>
                <w:rFonts w:cs="Arial"/>
                <w:b/>
                <w:color w:val="000000"/>
                <w:sz w:val="20"/>
                <w:szCs w:val="18"/>
              </w:rPr>
              <w:t>9</w:t>
            </w:r>
          </w:p>
        </w:tc>
        <w:tc>
          <w:tcPr>
            <w:tcW w:w="496" w:type="pct"/>
            <w:shd w:val="clear" w:color="auto" w:fill="548DD4"/>
            <w:noWrap/>
            <w:vAlign w:val="bottom"/>
            <w:hideMark/>
          </w:tcPr>
          <w:p w:rsidR="003F10DA" w:rsidRPr="008963A5" w:rsidRDefault="003F10DA" w:rsidP="003F10DA">
            <w:pPr>
              <w:rPr>
                <w:rFonts w:cs="Arial"/>
                <w:b/>
                <w:color w:val="000000"/>
                <w:sz w:val="20"/>
                <w:szCs w:val="18"/>
              </w:rPr>
            </w:pPr>
            <w:r w:rsidRPr="008963A5">
              <w:rPr>
                <w:rFonts w:cs="Arial"/>
                <w:b/>
                <w:color w:val="000000"/>
                <w:sz w:val="20"/>
                <w:szCs w:val="18"/>
              </w:rPr>
              <w:t>FY 1</w:t>
            </w:r>
            <w:r>
              <w:rPr>
                <w:rFonts w:cs="Arial"/>
                <w:b/>
                <w:color w:val="000000"/>
                <w:sz w:val="20"/>
                <w:szCs w:val="18"/>
              </w:rPr>
              <w:t>9</w:t>
            </w:r>
            <w:r w:rsidRPr="008963A5">
              <w:rPr>
                <w:rFonts w:cs="Arial"/>
                <w:b/>
                <w:color w:val="000000"/>
                <w:sz w:val="20"/>
                <w:szCs w:val="18"/>
              </w:rPr>
              <w:t>-</w:t>
            </w:r>
            <w:r>
              <w:rPr>
                <w:rFonts w:cs="Arial"/>
                <w:b/>
                <w:color w:val="000000"/>
                <w:sz w:val="20"/>
                <w:szCs w:val="18"/>
              </w:rPr>
              <w:t>20</w:t>
            </w:r>
          </w:p>
        </w:tc>
        <w:tc>
          <w:tcPr>
            <w:tcW w:w="504" w:type="pct"/>
            <w:shd w:val="clear" w:color="auto" w:fill="548DD4"/>
            <w:noWrap/>
            <w:vAlign w:val="bottom"/>
            <w:hideMark/>
          </w:tcPr>
          <w:p w:rsidR="003F10DA" w:rsidRPr="008963A5" w:rsidRDefault="003F10DA" w:rsidP="003F10DA">
            <w:pPr>
              <w:rPr>
                <w:rFonts w:cs="Arial"/>
                <w:b/>
                <w:color w:val="000000"/>
                <w:sz w:val="20"/>
                <w:szCs w:val="18"/>
              </w:rPr>
            </w:pPr>
            <w:r>
              <w:rPr>
                <w:rFonts w:cs="Arial"/>
                <w:b/>
                <w:color w:val="000000"/>
                <w:sz w:val="20"/>
                <w:szCs w:val="18"/>
              </w:rPr>
              <w:t>FY 20</w:t>
            </w:r>
            <w:r w:rsidRPr="008963A5">
              <w:rPr>
                <w:rFonts w:cs="Arial"/>
                <w:b/>
                <w:color w:val="000000"/>
                <w:sz w:val="20"/>
                <w:szCs w:val="18"/>
              </w:rPr>
              <w:t>-</w:t>
            </w:r>
            <w:r>
              <w:rPr>
                <w:rFonts w:cs="Arial"/>
                <w:b/>
                <w:color w:val="000000"/>
                <w:sz w:val="20"/>
                <w:szCs w:val="18"/>
              </w:rPr>
              <w:t>21</w:t>
            </w:r>
          </w:p>
        </w:tc>
        <w:tc>
          <w:tcPr>
            <w:tcW w:w="532" w:type="pct"/>
            <w:shd w:val="clear" w:color="auto" w:fill="548DD4"/>
            <w:noWrap/>
            <w:vAlign w:val="bottom"/>
            <w:hideMark/>
          </w:tcPr>
          <w:p w:rsidR="003F10DA" w:rsidRPr="008963A5" w:rsidRDefault="00F16426" w:rsidP="00F16426">
            <w:pPr>
              <w:rPr>
                <w:rFonts w:cs="Arial"/>
                <w:b/>
                <w:color w:val="000000"/>
                <w:sz w:val="20"/>
                <w:szCs w:val="18"/>
              </w:rPr>
            </w:pPr>
            <w:r>
              <w:rPr>
                <w:rFonts w:cs="Arial"/>
                <w:b/>
                <w:color w:val="000000"/>
                <w:sz w:val="20"/>
                <w:szCs w:val="18"/>
              </w:rPr>
              <w:t>FY 20</w:t>
            </w:r>
            <w:r w:rsidR="003F10DA">
              <w:rPr>
                <w:rFonts w:cs="Arial"/>
                <w:b/>
                <w:color w:val="000000"/>
                <w:sz w:val="20"/>
                <w:szCs w:val="18"/>
              </w:rPr>
              <w:t>-2</w:t>
            </w:r>
            <w:r>
              <w:rPr>
                <w:rFonts w:cs="Arial"/>
                <w:b/>
                <w:color w:val="000000"/>
                <w:sz w:val="20"/>
                <w:szCs w:val="18"/>
              </w:rPr>
              <w:t>1</w:t>
            </w:r>
          </w:p>
        </w:tc>
        <w:tc>
          <w:tcPr>
            <w:tcW w:w="518" w:type="pct"/>
            <w:shd w:val="clear" w:color="auto" w:fill="548DD4"/>
            <w:noWrap/>
            <w:vAlign w:val="bottom"/>
            <w:hideMark/>
          </w:tcPr>
          <w:p w:rsidR="003F10DA" w:rsidRPr="008963A5" w:rsidRDefault="00F16426" w:rsidP="00F16426">
            <w:pPr>
              <w:rPr>
                <w:rFonts w:cs="Arial"/>
                <w:b/>
                <w:color w:val="000000"/>
                <w:sz w:val="20"/>
                <w:szCs w:val="18"/>
              </w:rPr>
            </w:pPr>
            <w:r>
              <w:rPr>
                <w:rFonts w:cs="Arial"/>
                <w:b/>
                <w:color w:val="000000"/>
                <w:sz w:val="20"/>
                <w:szCs w:val="18"/>
              </w:rPr>
              <w:t>FY 20</w:t>
            </w:r>
            <w:r w:rsidR="003F10DA" w:rsidRPr="008963A5">
              <w:rPr>
                <w:rFonts w:cs="Arial"/>
                <w:b/>
                <w:color w:val="000000"/>
                <w:sz w:val="20"/>
                <w:szCs w:val="18"/>
              </w:rPr>
              <w:t>-</w:t>
            </w:r>
            <w:r w:rsidR="003F10DA">
              <w:rPr>
                <w:rFonts w:cs="Arial"/>
                <w:b/>
                <w:color w:val="000000"/>
                <w:sz w:val="20"/>
                <w:szCs w:val="18"/>
              </w:rPr>
              <w:t>2</w:t>
            </w:r>
            <w:r>
              <w:rPr>
                <w:rFonts w:cs="Arial"/>
                <w:b/>
                <w:color w:val="000000"/>
                <w:sz w:val="20"/>
                <w:szCs w:val="18"/>
              </w:rPr>
              <w:t>1</w:t>
            </w:r>
          </w:p>
        </w:tc>
        <w:tc>
          <w:tcPr>
            <w:tcW w:w="504" w:type="pct"/>
            <w:shd w:val="clear" w:color="auto" w:fill="548DD4"/>
            <w:vAlign w:val="bottom"/>
          </w:tcPr>
          <w:p w:rsidR="003F10DA" w:rsidRPr="008963A5" w:rsidRDefault="003F10DA" w:rsidP="00F16426">
            <w:pPr>
              <w:rPr>
                <w:rFonts w:cs="Arial"/>
                <w:b/>
                <w:color w:val="000000"/>
                <w:sz w:val="20"/>
                <w:szCs w:val="18"/>
              </w:rPr>
            </w:pPr>
            <w:r w:rsidRPr="008963A5">
              <w:rPr>
                <w:rFonts w:cs="Arial"/>
                <w:b/>
                <w:color w:val="000000"/>
                <w:sz w:val="20"/>
                <w:szCs w:val="18"/>
              </w:rPr>
              <w:t xml:space="preserve">FY </w:t>
            </w:r>
            <w:r>
              <w:rPr>
                <w:rFonts w:cs="Arial"/>
                <w:b/>
                <w:color w:val="000000"/>
                <w:sz w:val="20"/>
                <w:szCs w:val="18"/>
              </w:rPr>
              <w:t>2</w:t>
            </w:r>
            <w:r w:rsidR="00F16426">
              <w:rPr>
                <w:rFonts w:cs="Arial"/>
                <w:b/>
                <w:color w:val="000000"/>
                <w:sz w:val="20"/>
                <w:szCs w:val="18"/>
              </w:rPr>
              <w:t>1</w:t>
            </w:r>
            <w:r w:rsidRPr="008963A5">
              <w:rPr>
                <w:rFonts w:cs="Arial"/>
                <w:b/>
                <w:color w:val="000000"/>
                <w:sz w:val="20"/>
                <w:szCs w:val="18"/>
              </w:rPr>
              <w:t>-</w:t>
            </w:r>
            <w:r>
              <w:rPr>
                <w:rFonts w:cs="Arial"/>
                <w:b/>
                <w:color w:val="000000"/>
                <w:sz w:val="20"/>
                <w:szCs w:val="18"/>
              </w:rPr>
              <w:t>2</w:t>
            </w:r>
            <w:r w:rsidR="00F16426">
              <w:rPr>
                <w:rFonts w:cs="Arial"/>
                <w:b/>
                <w:color w:val="000000"/>
                <w:sz w:val="20"/>
                <w:szCs w:val="18"/>
              </w:rPr>
              <w:t>2</w:t>
            </w:r>
          </w:p>
        </w:tc>
      </w:tr>
      <w:tr w:rsidR="003F10DA" w:rsidRPr="008963A5" w:rsidTr="00081D87">
        <w:trPr>
          <w:trHeight w:val="381"/>
          <w:jc w:val="center"/>
        </w:trPr>
        <w:tc>
          <w:tcPr>
            <w:tcW w:w="959" w:type="pct"/>
            <w:shd w:val="clear" w:color="auto" w:fill="548DD4"/>
            <w:noWrap/>
            <w:vAlign w:val="bottom"/>
            <w:hideMark/>
          </w:tcPr>
          <w:p w:rsidR="003F10DA" w:rsidRPr="008963A5" w:rsidRDefault="003F10DA" w:rsidP="00815AB9">
            <w:pPr>
              <w:rPr>
                <w:rFonts w:cs="Arial"/>
                <w:b/>
                <w:color w:val="000000"/>
                <w:sz w:val="20"/>
                <w:szCs w:val="18"/>
              </w:rPr>
            </w:pPr>
          </w:p>
        </w:tc>
        <w:tc>
          <w:tcPr>
            <w:tcW w:w="496" w:type="pct"/>
            <w:shd w:val="clear" w:color="auto" w:fill="548DD4"/>
            <w:noWrap/>
            <w:vAlign w:val="bottom"/>
            <w:hideMark/>
          </w:tcPr>
          <w:p w:rsidR="003F10DA" w:rsidRPr="008963A5" w:rsidRDefault="003F10DA" w:rsidP="00DD6F21">
            <w:pPr>
              <w:jc w:val="center"/>
              <w:rPr>
                <w:rFonts w:cs="Arial"/>
                <w:b/>
                <w:bCs/>
                <w:color w:val="000000"/>
                <w:sz w:val="20"/>
                <w:szCs w:val="18"/>
              </w:rPr>
            </w:pPr>
            <w:r>
              <w:rPr>
                <w:rFonts w:cs="Arial"/>
                <w:b/>
                <w:bCs/>
                <w:color w:val="000000"/>
                <w:sz w:val="20"/>
                <w:szCs w:val="18"/>
              </w:rPr>
              <w:t>Actual</w:t>
            </w:r>
          </w:p>
        </w:tc>
        <w:tc>
          <w:tcPr>
            <w:tcW w:w="496" w:type="pct"/>
            <w:shd w:val="clear" w:color="auto" w:fill="548DD4"/>
            <w:noWrap/>
            <w:vAlign w:val="bottom"/>
            <w:hideMark/>
          </w:tcPr>
          <w:p w:rsidR="003F10DA" w:rsidRPr="008963A5" w:rsidRDefault="003F10DA" w:rsidP="00DD6F21">
            <w:pPr>
              <w:jc w:val="center"/>
              <w:rPr>
                <w:rFonts w:cs="Arial"/>
                <w:b/>
                <w:bCs/>
                <w:color w:val="000000"/>
                <w:sz w:val="20"/>
                <w:szCs w:val="18"/>
              </w:rPr>
            </w:pPr>
            <w:r>
              <w:rPr>
                <w:rFonts w:cs="Arial"/>
                <w:b/>
                <w:bCs/>
                <w:color w:val="000000"/>
                <w:sz w:val="20"/>
                <w:szCs w:val="18"/>
              </w:rPr>
              <w:t>Actual</w:t>
            </w:r>
          </w:p>
        </w:tc>
        <w:tc>
          <w:tcPr>
            <w:tcW w:w="496" w:type="pct"/>
            <w:shd w:val="clear" w:color="auto" w:fill="548DD4"/>
            <w:noWrap/>
            <w:vAlign w:val="bottom"/>
            <w:hideMark/>
          </w:tcPr>
          <w:p w:rsidR="003F10DA" w:rsidRPr="008963A5" w:rsidRDefault="003F10DA" w:rsidP="00DD6F21">
            <w:pPr>
              <w:jc w:val="center"/>
              <w:rPr>
                <w:rFonts w:cs="Arial"/>
                <w:b/>
                <w:bCs/>
                <w:color w:val="000000"/>
                <w:sz w:val="20"/>
                <w:szCs w:val="18"/>
              </w:rPr>
            </w:pPr>
            <w:r>
              <w:rPr>
                <w:rFonts w:cs="Arial"/>
                <w:b/>
                <w:bCs/>
                <w:color w:val="000000"/>
                <w:sz w:val="20"/>
                <w:szCs w:val="18"/>
              </w:rPr>
              <w:t>Actual</w:t>
            </w:r>
          </w:p>
        </w:tc>
        <w:tc>
          <w:tcPr>
            <w:tcW w:w="496" w:type="pct"/>
            <w:shd w:val="clear" w:color="auto" w:fill="548DD4"/>
            <w:noWrap/>
            <w:vAlign w:val="bottom"/>
            <w:hideMark/>
          </w:tcPr>
          <w:p w:rsidR="003F10DA" w:rsidRPr="008963A5" w:rsidRDefault="003F10DA" w:rsidP="00815AB9">
            <w:pPr>
              <w:jc w:val="center"/>
              <w:rPr>
                <w:rFonts w:cs="Arial"/>
                <w:b/>
                <w:bCs/>
                <w:color w:val="000000"/>
                <w:sz w:val="20"/>
                <w:szCs w:val="18"/>
              </w:rPr>
            </w:pPr>
            <w:r>
              <w:rPr>
                <w:rFonts w:cs="Arial"/>
                <w:b/>
                <w:bCs/>
                <w:color w:val="000000"/>
                <w:sz w:val="20"/>
                <w:szCs w:val="18"/>
              </w:rPr>
              <w:t>Actual</w:t>
            </w:r>
          </w:p>
        </w:tc>
        <w:tc>
          <w:tcPr>
            <w:tcW w:w="504" w:type="pct"/>
            <w:shd w:val="clear" w:color="auto" w:fill="548DD4"/>
            <w:noWrap/>
            <w:vAlign w:val="bottom"/>
            <w:hideMark/>
          </w:tcPr>
          <w:p w:rsidR="003F10DA" w:rsidRPr="008963A5" w:rsidRDefault="003F10DA" w:rsidP="00815AB9">
            <w:pPr>
              <w:jc w:val="center"/>
              <w:rPr>
                <w:rFonts w:cs="Arial"/>
                <w:b/>
                <w:bCs/>
                <w:color w:val="000000"/>
                <w:sz w:val="20"/>
                <w:szCs w:val="18"/>
              </w:rPr>
            </w:pPr>
            <w:r>
              <w:rPr>
                <w:rFonts w:cs="Arial"/>
                <w:b/>
                <w:bCs/>
                <w:color w:val="000000"/>
                <w:sz w:val="20"/>
                <w:szCs w:val="18"/>
              </w:rPr>
              <w:t>Proposed</w:t>
            </w:r>
          </w:p>
        </w:tc>
        <w:tc>
          <w:tcPr>
            <w:tcW w:w="532" w:type="pct"/>
            <w:shd w:val="clear" w:color="auto" w:fill="548DD4"/>
            <w:noWrap/>
            <w:vAlign w:val="bottom"/>
            <w:hideMark/>
          </w:tcPr>
          <w:p w:rsidR="003F10DA" w:rsidRPr="008963A5" w:rsidRDefault="003F10DA" w:rsidP="00815AB9">
            <w:pPr>
              <w:jc w:val="center"/>
              <w:rPr>
                <w:rFonts w:cs="Arial"/>
                <w:b/>
                <w:bCs/>
                <w:color w:val="000000"/>
                <w:sz w:val="20"/>
                <w:szCs w:val="18"/>
              </w:rPr>
            </w:pPr>
            <w:r>
              <w:rPr>
                <w:rFonts w:cs="Arial"/>
                <w:b/>
                <w:bCs/>
                <w:color w:val="000000"/>
                <w:sz w:val="20"/>
                <w:szCs w:val="18"/>
              </w:rPr>
              <w:t>Approved</w:t>
            </w:r>
          </w:p>
        </w:tc>
        <w:tc>
          <w:tcPr>
            <w:tcW w:w="518" w:type="pct"/>
            <w:shd w:val="clear" w:color="auto" w:fill="548DD4"/>
            <w:noWrap/>
            <w:vAlign w:val="bottom"/>
            <w:hideMark/>
          </w:tcPr>
          <w:p w:rsidR="003F10DA" w:rsidRPr="008963A5" w:rsidRDefault="003F10DA" w:rsidP="00815AB9">
            <w:pPr>
              <w:jc w:val="center"/>
              <w:rPr>
                <w:rFonts w:cs="Arial"/>
                <w:b/>
                <w:bCs/>
                <w:color w:val="000000"/>
                <w:sz w:val="20"/>
                <w:szCs w:val="18"/>
              </w:rPr>
            </w:pPr>
            <w:r>
              <w:rPr>
                <w:rFonts w:cs="Arial"/>
                <w:b/>
                <w:bCs/>
                <w:color w:val="000000"/>
                <w:sz w:val="20"/>
                <w:szCs w:val="18"/>
              </w:rPr>
              <w:t>Rev Estm</w:t>
            </w:r>
          </w:p>
        </w:tc>
        <w:tc>
          <w:tcPr>
            <w:tcW w:w="504" w:type="pct"/>
            <w:shd w:val="clear" w:color="auto" w:fill="548DD4"/>
            <w:vAlign w:val="bottom"/>
          </w:tcPr>
          <w:p w:rsidR="003F10DA" w:rsidRPr="008963A5" w:rsidRDefault="003F10DA" w:rsidP="00A846B2">
            <w:pPr>
              <w:jc w:val="center"/>
              <w:rPr>
                <w:rFonts w:cs="Arial"/>
                <w:b/>
                <w:bCs/>
                <w:color w:val="000000"/>
                <w:sz w:val="20"/>
                <w:szCs w:val="18"/>
              </w:rPr>
            </w:pPr>
            <w:r>
              <w:rPr>
                <w:rFonts w:cs="Arial"/>
                <w:b/>
                <w:bCs/>
                <w:color w:val="000000"/>
                <w:sz w:val="20"/>
                <w:szCs w:val="18"/>
              </w:rPr>
              <w:t>Proposed</w:t>
            </w:r>
          </w:p>
        </w:tc>
      </w:tr>
      <w:tr w:rsidR="003F10DA" w:rsidRPr="008963A5" w:rsidTr="00081D87">
        <w:trPr>
          <w:trHeight w:val="359"/>
          <w:jc w:val="center"/>
        </w:trPr>
        <w:tc>
          <w:tcPr>
            <w:tcW w:w="959" w:type="pct"/>
            <w:shd w:val="clear" w:color="auto" w:fill="auto"/>
            <w:noWrap/>
            <w:vAlign w:val="bottom"/>
            <w:hideMark/>
          </w:tcPr>
          <w:p w:rsidR="003F10DA" w:rsidRPr="008963A5" w:rsidRDefault="003F10DA" w:rsidP="00815AB9">
            <w:pPr>
              <w:rPr>
                <w:rFonts w:cs="Arial"/>
                <w:color w:val="000000"/>
                <w:sz w:val="20"/>
                <w:szCs w:val="18"/>
              </w:rPr>
            </w:pPr>
            <w:r w:rsidRPr="008963A5">
              <w:rPr>
                <w:rFonts w:cs="Arial"/>
                <w:color w:val="000000"/>
                <w:sz w:val="20"/>
                <w:szCs w:val="18"/>
              </w:rPr>
              <w:t>Distribution Loss</w:t>
            </w:r>
          </w:p>
        </w:tc>
        <w:tc>
          <w:tcPr>
            <w:tcW w:w="496" w:type="pct"/>
            <w:shd w:val="clear" w:color="auto" w:fill="auto"/>
            <w:noWrap/>
            <w:vAlign w:val="bottom"/>
            <w:hideMark/>
          </w:tcPr>
          <w:p w:rsidR="003F10DA" w:rsidRDefault="003F10DA" w:rsidP="00DD6F21">
            <w:pPr>
              <w:jc w:val="right"/>
              <w:rPr>
                <w:rFonts w:cs="Arial"/>
                <w:sz w:val="20"/>
                <w:szCs w:val="20"/>
              </w:rPr>
            </w:pPr>
            <w:r>
              <w:rPr>
                <w:rFonts w:cs="Arial"/>
                <w:sz w:val="20"/>
                <w:szCs w:val="20"/>
              </w:rPr>
              <w:t>31.22%</w:t>
            </w:r>
          </w:p>
        </w:tc>
        <w:tc>
          <w:tcPr>
            <w:tcW w:w="496" w:type="pct"/>
            <w:shd w:val="clear" w:color="auto" w:fill="auto"/>
            <w:noWrap/>
            <w:vAlign w:val="bottom"/>
            <w:hideMark/>
          </w:tcPr>
          <w:p w:rsidR="003F10DA" w:rsidRDefault="003F10DA" w:rsidP="00DD6F21">
            <w:pPr>
              <w:jc w:val="right"/>
              <w:rPr>
                <w:rFonts w:cs="Arial"/>
                <w:sz w:val="20"/>
                <w:szCs w:val="20"/>
              </w:rPr>
            </w:pPr>
            <w:r>
              <w:rPr>
                <w:rFonts w:cs="Arial"/>
                <w:sz w:val="20"/>
                <w:szCs w:val="20"/>
              </w:rPr>
              <w:t>25.81%</w:t>
            </w:r>
          </w:p>
        </w:tc>
        <w:tc>
          <w:tcPr>
            <w:tcW w:w="496" w:type="pct"/>
            <w:shd w:val="clear" w:color="auto" w:fill="auto"/>
            <w:noWrap/>
            <w:vAlign w:val="bottom"/>
            <w:hideMark/>
          </w:tcPr>
          <w:p w:rsidR="003F10DA" w:rsidRPr="00B126AD" w:rsidRDefault="003F10DA" w:rsidP="00DD6F21">
            <w:pPr>
              <w:jc w:val="right"/>
              <w:rPr>
                <w:rFonts w:cs="Arial"/>
                <w:sz w:val="20"/>
                <w:szCs w:val="20"/>
              </w:rPr>
            </w:pPr>
            <w:r w:rsidRPr="00B126AD">
              <w:rPr>
                <w:rFonts w:cs="Arial"/>
                <w:sz w:val="20"/>
                <w:szCs w:val="20"/>
              </w:rPr>
              <w:t>21.32%</w:t>
            </w:r>
          </w:p>
        </w:tc>
        <w:tc>
          <w:tcPr>
            <w:tcW w:w="496" w:type="pct"/>
            <w:shd w:val="clear" w:color="auto" w:fill="auto"/>
            <w:noWrap/>
            <w:vAlign w:val="bottom"/>
            <w:hideMark/>
          </w:tcPr>
          <w:p w:rsidR="003F10DA" w:rsidRPr="00B126AD" w:rsidRDefault="00F16426" w:rsidP="00B126AD">
            <w:pPr>
              <w:jc w:val="right"/>
              <w:rPr>
                <w:rFonts w:cs="Arial"/>
                <w:sz w:val="20"/>
                <w:szCs w:val="20"/>
              </w:rPr>
            </w:pPr>
            <w:r>
              <w:rPr>
                <w:rFonts w:cs="Arial"/>
                <w:sz w:val="20"/>
                <w:szCs w:val="20"/>
              </w:rPr>
              <w:t>18.73</w:t>
            </w:r>
            <w:r w:rsidR="003F10DA" w:rsidRPr="00B126AD">
              <w:rPr>
                <w:rFonts w:cs="Arial"/>
                <w:sz w:val="20"/>
                <w:szCs w:val="20"/>
              </w:rPr>
              <w:t>%</w:t>
            </w:r>
          </w:p>
        </w:tc>
        <w:tc>
          <w:tcPr>
            <w:tcW w:w="504" w:type="pct"/>
            <w:shd w:val="clear" w:color="auto" w:fill="auto"/>
            <w:noWrap/>
            <w:vAlign w:val="bottom"/>
            <w:hideMark/>
          </w:tcPr>
          <w:p w:rsidR="003F10DA" w:rsidRDefault="003F10DA" w:rsidP="00F16426">
            <w:pPr>
              <w:jc w:val="right"/>
              <w:rPr>
                <w:rFonts w:cs="Arial"/>
                <w:sz w:val="20"/>
                <w:szCs w:val="20"/>
              </w:rPr>
            </w:pPr>
            <w:r>
              <w:rPr>
                <w:rFonts w:cs="Arial"/>
                <w:sz w:val="20"/>
                <w:szCs w:val="20"/>
              </w:rPr>
              <w:t>2</w:t>
            </w:r>
            <w:r w:rsidR="00F16426">
              <w:rPr>
                <w:rFonts w:cs="Arial"/>
                <w:sz w:val="20"/>
                <w:szCs w:val="20"/>
              </w:rPr>
              <w:t>1</w:t>
            </w:r>
            <w:r>
              <w:rPr>
                <w:rFonts w:cs="Arial"/>
                <w:sz w:val="20"/>
                <w:szCs w:val="20"/>
              </w:rPr>
              <w:t>.</w:t>
            </w:r>
            <w:r w:rsidR="00F16426">
              <w:rPr>
                <w:rFonts w:cs="Arial"/>
                <w:sz w:val="20"/>
                <w:szCs w:val="20"/>
              </w:rPr>
              <w:t>25</w:t>
            </w:r>
            <w:r>
              <w:rPr>
                <w:rFonts w:cs="Arial"/>
                <w:sz w:val="20"/>
                <w:szCs w:val="20"/>
              </w:rPr>
              <w:t>%</w:t>
            </w:r>
          </w:p>
        </w:tc>
        <w:tc>
          <w:tcPr>
            <w:tcW w:w="532" w:type="pct"/>
            <w:shd w:val="clear" w:color="auto" w:fill="auto"/>
            <w:noWrap/>
            <w:vAlign w:val="bottom"/>
            <w:hideMark/>
          </w:tcPr>
          <w:p w:rsidR="003F10DA" w:rsidRDefault="003F10DA" w:rsidP="00815AB9">
            <w:pPr>
              <w:jc w:val="right"/>
              <w:rPr>
                <w:rFonts w:cs="Arial"/>
                <w:sz w:val="20"/>
                <w:szCs w:val="20"/>
              </w:rPr>
            </w:pPr>
            <w:r>
              <w:rPr>
                <w:rFonts w:cs="Arial"/>
                <w:sz w:val="20"/>
                <w:szCs w:val="20"/>
              </w:rPr>
              <w:t>19.60%</w:t>
            </w:r>
          </w:p>
        </w:tc>
        <w:tc>
          <w:tcPr>
            <w:tcW w:w="518" w:type="pct"/>
            <w:shd w:val="clear" w:color="auto" w:fill="auto"/>
            <w:noWrap/>
            <w:vAlign w:val="bottom"/>
            <w:hideMark/>
          </w:tcPr>
          <w:p w:rsidR="003F10DA" w:rsidRDefault="003F10DA" w:rsidP="00F16426">
            <w:pPr>
              <w:jc w:val="right"/>
              <w:rPr>
                <w:rFonts w:cs="Arial"/>
                <w:sz w:val="20"/>
                <w:szCs w:val="20"/>
              </w:rPr>
            </w:pPr>
            <w:r>
              <w:rPr>
                <w:rFonts w:cs="Arial"/>
                <w:sz w:val="20"/>
                <w:szCs w:val="20"/>
              </w:rPr>
              <w:t>2</w:t>
            </w:r>
            <w:r w:rsidR="00F16426">
              <w:rPr>
                <w:rFonts w:cs="Arial"/>
                <w:sz w:val="20"/>
                <w:szCs w:val="20"/>
              </w:rPr>
              <w:t>5.51</w:t>
            </w:r>
            <w:r>
              <w:rPr>
                <w:rFonts w:cs="Arial"/>
                <w:sz w:val="20"/>
                <w:szCs w:val="20"/>
              </w:rPr>
              <w:t>%</w:t>
            </w:r>
          </w:p>
        </w:tc>
        <w:tc>
          <w:tcPr>
            <w:tcW w:w="504" w:type="pct"/>
          </w:tcPr>
          <w:p w:rsidR="003F10DA" w:rsidRDefault="003F10DA" w:rsidP="00CB0524">
            <w:pPr>
              <w:jc w:val="right"/>
              <w:rPr>
                <w:rFonts w:cs="Arial"/>
                <w:sz w:val="20"/>
                <w:szCs w:val="20"/>
              </w:rPr>
            </w:pPr>
          </w:p>
          <w:p w:rsidR="003F10DA" w:rsidRDefault="003F10DA" w:rsidP="00F16426">
            <w:pPr>
              <w:jc w:val="right"/>
              <w:rPr>
                <w:rFonts w:cs="Arial"/>
                <w:sz w:val="20"/>
                <w:szCs w:val="20"/>
              </w:rPr>
            </w:pPr>
            <w:r>
              <w:rPr>
                <w:rFonts w:cs="Arial"/>
                <w:sz w:val="20"/>
                <w:szCs w:val="20"/>
              </w:rPr>
              <w:t>21.2</w:t>
            </w:r>
            <w:r w:rsidR="00F16426">
              <w:rPr>
                <w:rFonts w:cs="Arial"/>
                <w:sz w:val="20"/>
                <w:szCs w:val="20"/>
              </w:rPr>
              <w:t>7</w:t>
            </w:r>
            <w:r>
              <w:rPr>
                <w:rFonts w:cs="Arial"/>
                <w:sz w:val="20"/>
                <w:szCs w:val="20"/>
              </w:rPr>
              <w:t>%</w:t>
            </w:r>
          </w:p>
        </w:tc>
      </w:tr>
      <w:tr w:rsidR="003F10DA" w:rsidRPr="008963A5" w:rsidTr="00081D87">
        <w:trPr>
          <w:trHeight w:val="359"/>
          <w:jc w:val="center"/>
        </w:trPr>
        <w:tc>
          <w:tcPr>
            <w:tcW w:w="959" w:type="pct"/>
            <w:tcBorders>
              <w:bottom w:val="single" w:sz="4" w:space="0" w:color="auto"/>
            </w:tcBorders>
            <w:shd w:val="clear" w:color="auto" w:fill="auto"/>
            <w:noWrap/>
            <w:vAlign w:val="bottom"/>
            <w:hideMark/>
          </w:tcPr>
          <w:p w:rsidR="003F10DA" w:rsidRPr="008963A5" w:rsidRDefault="003F10DA" w:rsidP="00815AB9">
            <w:pPr>
              <w:rPr>
                <w:rFonts w:cs="Arial"/>
                <w:color w:val="000000"/>
                <w:sz w:val="20"/>
                <w:szCs w:val="18"/>
              </w:rPr>
            </w:pPr>
            <w:r w:rsidRPr="008963A5">
              <w:rPr>
                <w:rFonts w:cs="Arial"/>
                <w:color w:val="000000"/>
                <w:sz w:val="20"/>
                <w:szCs w:val="18"/>
              </w:rPr>
              <w:t>Collection Efficiency</w:t>
            </w:r>
          </w:p>
        </w:tc>
        <w:tc>
          <w:tcPr>
            <w:tcW w:w="496" w:type="pct"/>
            <w:tcBorders>
              <w:bottom w:val="single" w:sz="4" w:space="0" w:color="auto"/>
            </w:tcBorders>
            <w:shd w:val="clear" w:color="auto" w:fill="auto"/>
            <w:noWrap/>
            <w:vAlign w:val="bottom"/>
            <w:hideMark/>
          </w:tcPr>
          <w:p w:rsidR="003F10DA" w:rsidRDefault="003F10DA" w:rsidP="00DD6F21">
            <w:pPr>
              <w:jc w:val="right"/>
              <w:rPr>
                <w:rFonts w:cs="Arial"/>
                <w:sz w:val="20"/>
                <w:szCs w:val="20"/>
              </w:rPr>
            </w:pPr>
            <w:r>
              <w:rPr>
                <w:rFonts w:cs="Arial"/>
                <w:sz w:val="20"/>
                <w:szCs w:val="20"/>
              </w:rPr>
              <w:t>88%</w:t>
            </w:r>
          </w:p>
        </w:tc>
        <w:tc>
          <w:tcPr>
            <w:tcW w:w="496" w:type="pct"/>
            <w:tcBorders>
              <w:bottom w:val="single" w:sz="4" w:space="0" w:color="auto"/>
            </w:tcBorders>
            <w:shd w:val="clear" w:color="auto" w:fill="auto"/>
            <w:noWrap/>
            <w:vAlign w:val="bottom"/>
            <w:hideMark/>
          </w:tcPr>
          <w:p w:rsidR="003F10DA" w:rsidRDefault="003F10DA" w:rsidP="00DD6F21">
            <w:pPr>
              <w:jc w:val="right"/>
              <w:rPr>
                <w:rFonts w:cs="Arial"/>
                <w:sz w:val="20"/>
                <w:szCs w:val="20"/>
              </w:rPr>
            </w:pPr>
            <w:r>
              <w:rPr>
                <w:rFonts w:cs="Arial"/>
                <w:sz w:val="20"/>
                <w:szCs w:val="20"/>
              </w:rPr>
              <w:t>88%</w:t>
            </w:r>
          </w:p>
        </w:tc>
        <w:tc>
          <w:tcPr>
            <w:tcW w:w="496" w:type="pct"/>
            <w:tcBorders>
              <w:bottom w:val="single" w:sz="4" w:space="0" w:color="auto"/>
            </w:tcBorders>
            <w:shd w:val="clear" w:color="auto" w:fill="auto"/>
            <w:noWrap/>
            <w:vAlign w:val="bottom"/>
            <w:hideMark/>
          </w:tcPr>
          <w:p w:rsidR="003F10DA" w:rsidRPr="00B126AD" w:rsidRDefault="003F10DA" w:rsidP="00DD6F21">
            <w:pPr>
              <w:jc w:val="right"/>
              <w:rPr>
                <w:rFonts w:cs="Arial"/>
                <w:sz w:val="20"/>
                <w:szCs w:val="20"/>
              </w:rPr>
            </w:pPr>
            <w:r w:rsidRPr="00B126AD">
              <w:rPr>
                <w:rFonts w:cs="Arial"/>
                <w:sz w:val="20"/>
                <w:szCs w:val="20"/>
              </w:rPr>
              <w:t>87%</w:t>
            </w:r>
          </w:p>
        </w:tc>
        <w:tc>
          <w:tcPr>
            <w:tcW w:w="496" w:type="pct"/>
            <w:tcBorders>
              <w:bottom w:val="single" w:sz="4" w:space="0" w:color="auto"/>
            </w:tcBorders>
            <w:shd w:val="clear" w:color="auto" w:fill="auto"/>
            <w:noWrap/>
            <w:vAlign w:val="bottom"/>
            <w:hideMark/>
          </w:tcPr>
          <w:p w:rsidR="003F10DA" w:rsidRPr="00B126AD" w:rsidRDefault="00F16426" w:rsidP="00815AB9">
            <w:pPr>
              <w:jc w:val="right"/>
              <w:rPr>
                <w:rFonts w:cs="Arial"/>
                <w:sz w:val="20"/>
                <w:szCs w:val="20"/>
              </w:rPr>
            </w:pPr>
            <w:r>
              <w:rPr>
                <w:rFonts w:cs="Arial"/>
                <w:sz w:val="20"/>
                <w:szCs w:val="20"/>
              </w:rPr>
              <w:t>88</w:t>
            </w:r>
            <w:r w:rsidR="003F10DA" w:rsidRPr="00B126AD">
              <w:rPr>
                <w:rFonts w:cs="Arial"/>
                <w:sz w:val="20"/>
                <w:szCs w:val="20"/>
              </w:rPr>
              <w:t>%</w:t>
            </w:r>
          </w:p>
        </w:tc>
        <w:tc>
          <w:tcPr>
            <w:tcW w:w="504" w:type="pct"/>
            <w:tcBorders>
              <w:bottom w:val="single" w:sz="4" w:space="0" w:color="auto"/>
            </w:tcBorders>
            <w:shd w:val="clear" w:color="auto" w:fill="auto"/>
            <w:noWrap/>
            <w:vAlign w:val="bottom"/>
            <w:hideMark/>
          </w:tcPr>
          <w:p w:rsidR="003F10DA" w:rsidRDefault="003F10DA" w:rsidP="00B126AD">
            <w:pPr>
              <w:jc w:val="right"/>
              <w:rPr>
                <w:rFonts w:cs="Arial"/>
                <w:sz w:val="20"/>
                <w:szCs w:val="20"/>
              </w:rPr>
            </w:pPr>
            <w:r>
              <w:rPr>
                <w:rFonts w:cs="Arial"/>
                <w:sz w:val="20"/>
                <w:szCs w:val="20"/>
              </w:rPr>
              <w:t>96%</w:t>
            </w:r>
          </w:p>
        </w:tc>
        <w:tc>
          <w:tcPr>
            <w:tcW w:w="532" w:type="pct"/>
            <w:tcBorders>
              <w:bottom w:val="single" w:sz="4" w:space="0" w:color="auto"/>
            </w:tcBorders>
            <w:shd w:val="clear" w:color="auto" w:fill="auto"/>
            <w:noWrap/>
            <w:vAlign w:val="bottom"/>
            <w:hideMark/>
          </w:tcPr>
          <w:p w:rsidR="003F10DA" w:rsidRDefault="003F10DA" w:rsidP="00815AB9">
            <w:pPr>
              <w:jc w:val="right"/>
              <w:rPr>
                <w:rFonts w:cs="Arial"/>
                <w:sz w:val="20"/>
                <w:szCs w:val="20"/>
              </w:rPr>
            </w:pPr>
            <w:r>
              <w:rPr>
                <w:rFonts w:cs="Arial"/>
                <w:sz w:val="20"/>
                <w:szCs w:val="20"/>
              </w:rPr>
              <w:t>99%</w:t>
            </w:r>
          </w:p>
        </w:tc>
        <w:tc>
          <w:tcPr>
            <w:tcW w:w="518" w:type="pct"/>
            <w:tcBorders>
              <w:bottom w:val="single" w:sz="4" w:space="0" w:color="auto"/>
            </w:tcBorders>
            <w:shd w:val="clear" w:color="auto" w:fill="auto"/>
            <w:noWrap/>
            <w:vAlign w:val="bottom"/>
            <w:hideMark/>
          </w:tcPr>
          <w:p w:rsidR="003F10DA" w:rsidRDefault="003F10DA" w:rsidP="00F16426">
            <w:pPr>
              <w:jc w:val="right"/>
              <w:rPr>
                <w:rFonts w:cs="Arial"/>
                <w:sz w:val="20"/>
                <w:szCs w:val="20"/>
              </w:rPr>
            </w:pPr>
            <w:r>
              <w:rPr>
                <w:rFonts w:cs="Arial"/>
                <w:sz w:val="20"/>
                <w:szCs w:val="20"/>
              </w:rPr>
              <w:t>9</w:t>
            </w:r>
            <w:r w:rsidR="00F16426">
              <w:rPr>
                <w:rFonts w:cs="Arial"/>
                <w:sz w:val="20"/>
                <w:szCs w:val="20"/>
              </w:rPr>
              <w:t>5</w:t>
            </w:r>
            <w:r>
              <w:rPr>
                <w:rFonts w:cs="Arial"/>
                <w:sz w:val="20"/>
                <w:szCs w:val="20"/>
              </w:rPr>
              <w:t>%</w:t>
            </w:r>
          </w:p>
        </w:tc>
        <w:tc>
          <w:tcPr>
            <w:tcW w:w="504" w:type="pct"/>
            <w:tcBorders>
              <w:bottom w:val="single" w:sz="4" w:space="0" w:color="auto"/>
            </w:tcBorders>
          </w:tcPr>
          <w:p w:rsidR="003F10DA" w:rsidRDefault="003F10DA" w:rsidP="00CB0524">
            <w:pPr>
              <w:jc w:val="right"/>
              <w:rPr>
                <w:rFonts w:cs="Arial"/>
                <w:sz w:val="20"/>
                <w:szCs w:val="20"/>
              </w:rPr>
            </w:pPr>
          </w:p>
          <w:p w:rsidR="003F10DA" w:rsidRDefault="003F10DA" w:rsidP="00CB0524">
            <w:pPr>
              <w:jc w:val="right"/>
              <w:rPr>
                <w:rFonts w:cs="Arial"/>
                <w:sz w:val="20"/>
                <w:szCs w:val="20"/>
              </w:rPr>
            </w:pPr>
            <w:r>
              <w:rPr>
                <w:rFonts w:cs="Arial"/>
                <w:sz w:val="20"/>
                <w:szCs w:val="20"/>
              </w:rPr>
              <w:t>96%</w:t>
            </w:r>
          </w:p>
        </w:tc>
      </w:tr>
      <w:tr w:rsidR="003F10DA" w:rsidRPr="008963A5" w:rsidTr="00081D87">
        <w:trPr>
          <w:trHeight w:val="359"/>
          <w:jc w:val="center"/>
        </w:trPr>
        <w:tc>
          <w:tcPr>
            <w:tcW w:w="959" w:type="pct"/>
            <w:tcBorders>
              <w:bottom w:val="single" w:sz="4" w:space="0" w:color="auto"/>
            </w:tcBorders>
            <w:shd w:val="clear" w:color="auto" w:fill="auto"/>
            <w:noWrap/>
            <w:vAlign w:val="bottom"/>
            <w:hideMark/>
          </w:tcPr>
          <w:p w:rsidR="003F10DA" w:rsidRPr="008963A5" w:rsidRDefault="003F10DA" w:rsidP="00815AB9">
            <w:pPr>
              <w:rPr>
                <w:rFonts w:cs="Arial"/>
                <w:color w:val="000000"/>
                <w:sz w:val="20"/>
                <w:szCs w:val="18"/>
              </w:rPr>
            </w:pPr>
            <w:r w:rsidRPr="008963A5">
              <w:rPr>
                <w:rFonts w:cs="Arial"/>
                <w:color w:val="000000"/>
                <w:sz w:val="20"/>
                <w:szCs w:val="18"/>
              </w:rPr>
              <w:t>AT&amp;C Loss</w:t>
            </w:r>
          </w:p>
        </w:tc>
        <w:tc>
          <w:tcPr>
            <w:tcW w:w="496" w:type="pct"/>
            <w:tcBorders>
              <w:bottom w:val="single" w:sz="4" w:space="0" w:color="auto"/>
            </w:tcBorders>
            <w:shd w:val="clear" w:color="auto" w:fill="auto"/>
            <w:noWrap/>
            <w:vAlign w:val="bottom"/>
            <w:hideMark/>
          </w:tcPr>
          <w:p w:rsidR="003F10DA" w:rsidRDefault="003F10DA" w:rsidP="00DD6F21">
            <w:pPr>
              <w:jc w:val="right"/>
              <w:rPr>
                <w:rFonts w:cs="Arial"/>
                <w:sz w:val="20"/>
                <w:szCs w:val="20"/>
              </w:rPr>
            </w:pPr>
            <w:r>
              <w:rPr>
                <w:rFonts w:cs="Arial"/>
                <w:sz w:val="20"/>
                <w:szCs w:val="20"/>
              </w:rPr>
              <w:t>39.38%</w:t>
            </w:r>
          </w:p>
        </w:tc>
        <w:tc>
          <w:tcPr>
            <w:tcW w:w="496" w:type="pct"/>
            <w:tcBorders>
              <w:bottom w:val="single" w:sz="4" w:space="0" w:color="auto"/>
            </w:tcBorders>
            <w:shd w:val="clear" w:color="auto" w:fill="auto"/>
            <w:noWrap/>
            <w:vAlign w:val="bottom"/>
            <w:hideMark/>
          </w:tcPr>
          <w:p w:rsidR="003F10DA" w:rsidRDefault="003F10DA" w:rsidP="00DD6F21">
            <w:pPr>
              <w:jc w:val="right"/>
              <w:rPr>
                <w:rFonts w:cs="Arial"/>
                <w:sz w:val="20"/>
                <w:szCs w:val="20"/>
              </w:rPr>
            </w:pPr>
            <w:r>
              <w:rPr>
                <w:rFonts w:cs="Arial"/>
                <w:sz w:val="20"/>
                <w:szCs w:val="20"/>
              </w:rPr>
              <w:t>34.80%</w:t>
            </w:r>
          </w:p>
        </w:tc>
        <w:tc>
          <w:tcPr>
            <w:tcW w:w="496" w:type="pct"/>
            <w:tcBorders>
              <w:bottom w:val="single" w:sz="4" w:space="0" w:color="auto"/>
            </w:tcBorders>
            <w:shd w:val="clear" w:color="auto" w:fill="auto"/>
            <w:noWrap/>
            <w:vAlign w:val="bottom"/>
            <w:hideMark/>
          </w:tcPr>
          <w:p w:rsidR="003F10DA" w:rsidRPr="00B126AD" w:rsidRDefault="003F10DA" w:rsidP="00DD6F21">
            <w:pPr>
              <w:jc w:val="right"/>
              <w:rPr>
                <w:rFonts w:cs="Arial"/>
                <w:sz w:val="20"/>
                <w:szCs w:val="20"/>
              </w:rPr>
            </w:pPr>
            <w:r w:rsidRPr="00B126AD">
              <w:rPr>
                <w:rFonts w:cs="Arial"/>
                <w:sz w:val="20"/>
                <w:szCs w:val="20"/>
              </w:rPr>
              <w:t>31.64%</w:t>
            </w:r>
          </w:p>
        </w:tc>
        <w:tc>
          <w:tcPr>
            <w:tcW w:w="496" w:type="pct"/>
            <w:tcBorders>
              <w:bottom w:val="single" w:sz="4" w:space="0" w:color="auto"/>
            </w:tcBorders>
            <w:shd w:val="clear" w:color="auto" w:fill="auto"/>
            <w:noWrap/>
            <w:vAlign w:val="bottom"/>
            <w:hideMark/>
          </w:tcPr>
          <w:p w:rsidR="003F10DA" w:rsidRPr="00B126AD" w:rsidRDefault="00F16426" w:rsidP="00B126AD">
            <w:pPr>
              <w:jc w:val="right"/>
              <w:rPr>
                <w:rFonts w:cs="Arial"/>
                <w:sz w:val="20"/>
                <w:szCs w:val="20"/>
              </w:rPr>
            </w:pPr>
            <w:r>
              <w:rPr>
                <w:rFonts w:cs="Arial"/>
                <w:sz w:val="20"/>
                <w:szCs w:val="20"/>
              </w:rPr>
              <w:t>28.56</w:t>
            </w:r>
            <w:r w:rsidR="003F10DA" w:rsidRPr="00B126AD">
              <w:rPr>
                <w:rFonts w:cs="Arial"/>
                <w:sz w:val="20"/>
                <w:szCs w:val="20"/>
              </w:rPr>
              <w:t>%</w:t>
            </w:r>
          </w:p>
        </w:tc>
        <w:tc>
          <w:tcPr>
            <w:tcW w:w="504" w:type="pct"/>
            <w:tcBorders>
              <w:bottom w:val="single" w:sz="4" w:space="0" w:color="auto"/>
            </w:tcBorders>
            <w:shd w:val="clear" w:color="auto" w:fill="auto"/>
            <w:noWrap/>
            <w:vAlign w:val="bottom"/>
            <w:hideMark/>
          </w:tcPr>
          <w:p w:rsidR="003F10DA" w:rsidRDefault="003F10DA" w:rsidP="00F16426">
            <w:pPr>
              <w:jc w:val="right"/>
              <w:rPr>
                <w:rFonts w:cs="Arial"/>
                <w:sz w:val="20"/>
                <w:szCs w:val="20"/>
              </w:rPr>
            </w:pPr>
            <w:r>
              <w:rPr>
                <w:rFonts w:cs="Arial"/>
                <w:sz w:val="20"/>
                <w:szCs w:val="20"/>
              </w:rPr>
              <w:t>2</w:t>
            </w:r>
            <w:r w:rsidR="00F16426">
              <w:rPr>
                <w:rFonts w:cs="Arial"/>
                <w:sz w:val="20"/>
                <w:szCs w:val="20"/>
              </w:rPr>
              <w:t>4.40</w:t>
            </w:r>
            <w:r>
              <w:rPr>
                <w:rFonts w:cs="Arial"/>
                <w:sz w:val="20"/>
                <w:szCs w:val="20"/>
              </w:rPr>
              <w:t>%</w:t>
            </w:r>
          </w:p>
        </w:tc>
        <w:tc>
          <w:tcPr>
            <w:tcW w:w="532" w:type="pct"/>
            <w:tcBorders>
              <w:bottom w:val="single" w:sz="4" w:space="0" w:color="auto"/>
            </w:tcBorders>
            <w:shd w:val="clear" w:color="auto" w:fill="auto"/>
            <w:noWrap/>
            <w:vAlign w:val="bottom"/>
            <w:hideMark/>
          </w:tcPr>
          <w:p w:rsidR="003F10DA" w:rsidRDefault="003F10DA" w:rsidP="00815AB9">
            <w:pPr>
              <w:jc w:val="right"/>
              <w:rPr>
                <w:rFonts w:cs="Arial"/>
                <w:sz w:val="20"/>
                <w:szCs w:val="20"/>
              </w:rPr>
            </w:pPr>
            <w:r>
              <w:rPr>
                <w:rFonts w:cs="Arial"/>
                <w:sz w:val="20"/>
                <w:szCs w:val="20"/>
              </w:rPr>
              <w:t>20.40%</w:t>
            </w:r>
          </w:p>
        </w:tc>
        <w:tc>
          <w:tcPr>
            <w:tcW w:w="518" w:type="pct"/>
            <w:tcBorders>
              <w:bottom w:val="single" w:sz="4" w:space="0" w:color="auto"/>
            </w:tcBorders>
            <w:shd w:val="clear" w:color="auto" w:fill="auto"/>
            <w:noWrap/>
            <w:vAlign w:val="bottom"/>
            <w:hideMark/>
          </w:tcPr>
          <w:p w:rsidR="003F10DA" w:rsidRDefault="003F10DA" w:rsidP="00F16426">
            <w:pPr>
              <w:jc w:val="right"/>
              <w:rPr>
                <w:rFonts w:cs="Arial"/>
                <w:sz w:val="20"/>
                <w:szCs w:val="20"/>
              </w:rPr>
            </w:pPr>
            <w:r>
              <w:rPr>
                <w:rFonts w:cs="Arial"/>
                <w:sz w:val="20"/>
                <w:szCs w:val="20"/>
              </w:rPr>
              <w:t>2</w:t>
            </w:r>
            <w:r w:rsidR="00F16426">
              <w:rPr>
                <w:rFonts w:cs="Arial"/>
                <w:sz w:val="20"/>
                <w:szCs w:val="20"/>
              </w:rPr>
              <w:t>6.22</w:t>
            </w:r>
            <w:r>
              <w:rPr>
                <w:rFonts w:cs="Arial"/>
                <w:sz w:val="20"/>
                <w:szCs w:val="20"/>
              </w:rPr>
              <w:t>%</w:t>
            </w:r>
          </w:p>
        </w:tc>
        <w:tc>
          <w:tcPr>
            <w:tcW w:w="504" w:type="pct"/>
            <w:tcBorders>
              <w:bottom w:val="single" w:sz="4" w:space="0" w:color="auto"/>
            </w:tcBorders>
          </w:tcPr>
          <w:p w:rsidR="003F10DA" w:rsidRDefault="003F10DA" w:rsidP="00CB0524">
            <w:pPr>
              <w:jc w:val="right"/>
              <w:rPr>
                <w:rFonts w:cs="Arial"/>
                <w:sz w:val="20"/>
                <w:szCs w:val="20"/>
              </w:rPr>
            </w:pPr>
          </w:p>
          <w:p w:rsidR="003F10DA" w:rsidRDefault="003F10DA" w:rsidP="00F16426">
            <w:pPr>
              <w:jc w:val="right"/>
              <w:rPr>
                <w:rFonts w:cs="Arial"/>
                <w:sz w:val="20"/>
                <w:szCs w:val="20"/>
              </w:rPr>
            </w:pPr>
            <w:r>
              <w:rPr>
                <w:rFonts w:cs="Arial"/>
                <w:sz w:val="20"/>
                <w:szCs w:val="20"/>
              </w:rPr>
              <w:t>24.4</w:t>
            </w:r>
            <w:r w:rsidR="00F16426">
              <w:rPr>
                <w:rFonts w:cs="Arial"/>
                <w:sz w:val="20"/>
                <w:szCs w:val="20"/>
              </w:rPr>
              <w:t>2</w:t>
            </w:r>
            <w:r>
              <w:rPr>
                <w:rFonts w:cs="Arial"/>
                <w:sz w:val="20"/>
                <w:szCs w:val="20"/>
              </w:rPr>
              <w:t>%</w:t>
            </w:r>
          </w:p>
        </w:tc>
      </w:tr>
      <w:tr w:rsidR="003F10DA" w:rsidRPr="008963A5" w:rsidTr="00081D87">
        <w:trPr>
          <w:trHeight w:val="359"/>
          <w:jc w:val="center"/>
        </w:trPr>
        <w:tc>
          <w:tcPr>
            <w:tcW w:w="959" w:type="pct"/>
            <w:tcBorders>
              <w:bottom w:val="single" w:sz="4" w:space="0" w:color="auto"/>
            </w:tcBorders>
            <w:shd w:val="clear" w:color="auto" w:fill="auto"/>
            <w:noWrap/>
            <w:vAlign w:val="bottom"/>
            <w:hideMark/>
          </w:tcPr>
          <w:p w:rsidR="003F10DA" w:rsidRPr="008963A5" w:rsidRDefault="003F10DA" w:rsidP="00815AB9">
            <w:pPr>
              <w:rPr>
                <w:rFonts w:cs="Arial"/>
                <w:color w:val="000000"/>
                <w:sz w:val="20"/>
                <w:szCs w:val="18"/>
              </w:rPr>
            </w:pPr>
            <w:r w:rsidRPr="008963A5">
              <w:rPr>
                <w:rFonts w:cs="Arial"/>
                <w:color w:val="000000"/>
                <w:sz w:val="20"/>
                <w:szCs w:val="18"/>
              </w:rPr>
              <w:t>% Reduction</w:t>
            </w:r>
          </w:p>
        </w:tc>
        <w:tc>
          <w:tcPr>
            <w:tcW w:w="496" w:type="pct"/>
            <w:tcBorders>
              <w:bottom w:val="single" w:sz="4" w:space="0" w:color="auto"/>
            </w:tcBorders>
            <w:shd w:val="clear" w:color="auto" w:fill="auto"/>
            <w:noWrap/>
            <w:vAlign w:val="bottom"/>
            <w:hideMark/>
          </w:tcPr>
          <w:p w:rsidR="003F10DA" w:rsidRPr="008963A5" w:rsidRDefault="003F10DA" w:rsidP="00DD6F21">
            <w:pPr>
              <w:jc w:val="right"/>
              <w:rPr>
                <w:rFonts w:cs="Arial"/>
                <w:color w:val="000000"/>
                <w:sz w:val="20"/>
                <w:szCs w:val="18"/>
              </w:rPr>
            </w:pPr>
            <w:r>
              <w:rPr>
                <w:rFonts w:cs="Arial"/>
                <w:color w:val="000000"/>
                <w:sz w:val="20"/>
                <w:szCs w:val="18"/>
              </w:rPr>
              <w:t>-</w:t>
            </w:r>
            <w:r w:rsidRPr="008963A5">
              <w:rPr>
                <w:rFonts w:cs="Arial"/>
                <w:color w:val="000000"/>
                <w:sz w:val="20"/>
                <w:szCs w:val="18"/>
              </w:rPr>
              <w:t>2%</w:t>
            </w:r>
          </w:p>
        </w:tc>
        <w:tc>
          <w:tcPr>
            <w:tcW w:w="496" w:type="pct"/>
            <w:tcBorders>
              <w:bottom w:val="single" w:sz="4" w:space="0" w:color="auto"/>
            </w:tcBorders>
            <w:shd w:val="clear" w:color="auto" w:fill="auto"/>
            <w:noWrap/>
            <w:vAlign w:val="bottom"/>
            <w:hideMark/>
          </w:tcPr>
          <w:p w:rsidR="003F10DA" w:rsidRPr="008963A5" w:rsidRDefault="003F10DA" w:rsidP="00F16426">
            <w:pPr>
              <w:jc w:val="right"/>
              <w:rPr>
                <w:rFonts w:cs="Arial"/>
                <w:color w:val="000000"/>
                <w:sz w:val="20"/>
                <w:szCs w:val="18"/>
              </w:rPr>
            </w:pPr>
            <w:r>
              <w:rPr>
                <w:rFonts w:cs="Arial"/>
                <w:color w:val="000000"/>
                <w:sz w:val="20"/>
                <w:szCs w:val="18"/>
              </w:rPr>
              <w:t>4.</w:t>
            </w:r>
            <w:r w:rsidR="00F16426">
              <w:rPr>
                <w:rFonts w:cs="Arial"/>
                <w:color w:val="000000"/>
                <w:sz w:val="20"/>
                <w:szCs w:val="18"/>
              </w:rPr>
              <w:t>58</w:t>
            </w:r>
            <w:r w:rsidRPr="008963A5">
              <w:rPr>
                <w:rFonts w:cs="Arial"/>
                <w:color w:val="000000"/>
                <w:sz w:val="20"/>
                <w:szCs w:val="18"/>
              </w:rPr>
              <w:t>%</w:t>
            </w:r>
          </w:p>
        </w:tc>
        <w:tc>
          <w:tcPr>
            <w:tcW w:w="496" w:type="pct"/>
            <w:tcBorders>
              <w:bottom w:val="single" w:sz="4" w:space="0" w:color="auto"/>
            </w:tcBorders>
            <w:shd w:val="clear" w:color="auto" w:fill="auto"/>
            <w:noWrap/>
            <w:vAlign w:val="bottom"/>
            <w:hideMark/>
          </w:tcPr>
          <w:p w:rsidR="003F10DA" w:rsidRPr="00B126AD" w:rsidRDefault="003F10DA" w:rsidP="00DD6F21">
            <w:pPr>
              <w:jc w:val="right"/>
              <w:rPr>
                <w:rFonts w:cs="Arial"/>
                <w:color w:val="000000"/>
                <w:sz w:val="20"/>
                <w:szCs w:val="18"/>
              </w:rPr>
            </w:pPr>
            <w:r w:rsidRPr="00B126AD">
              <w:rPr>
                <w:rFonts w:cs="Arial"/>
                <w:color w:val="000000"/>
                <w:sz w:val="20"/>
                <w:szCs w:val="18"/>
              </w:rPr>
              <w:t>3.16%</w:t>
            </w:r>
          </w:p>
        </w:tc>
        <w:tc>
          <w:tcPr>
            <w:tcW w:w="496" w:type="pct"/>
            <w:tcBorders>
              <w:bottom w:val="single" w:sz="4" w:space="0" w:color="auto"/>
            </w:tcBorders>
            <w:shd w:val="clear" w:color="auto" w:fill="auto"/>
            <w:noWrap/>
            <w:vAlign w:val="bottom"/>
            <w:hideMark/>
          </w:tcPr>
          <w:p w:rsidR="003F10DA" w:rsidRPr="00B126AD" w:rsidRDefault="003F10DA" w:rsidP="00F16426">
            <w:pPr>
              <w:jc w:val="right"/>
              <w:rPr>
                <w:rFonts w:cs="Arial"/>
                <w:color w:val="000000"/>
                <w:sz w:val="20"/>
                <w:szCs w:val="18"/>
              </w:rPr>
            </w:pPr>
            <w:r w:rsidRPr="00B126AD">
              <w:rPr>
                <w:rFonts w:cs="Arial"/>
                <w:color w:val="000000"/>
                <w:sz w:val="20"/>
                <w:szCs w:val="18"/>
              </w:rPr>
              <w:t>3.</w:t>
            </w:r>
            <w:r w:rsidR="00F16426">
              <w:rPr>
                <w:rFonts w:cs="Arial"/>
                <w:color w:val="000000"/>
                <w:sz w:val="20"/>
                <w:szCs w:val="18"/>
              </w:rPr>
              <w:t>08</w:t>
            </w:r>
            <w:r w:rsidRPr="00B126AD">
              <w:rPr>
                <w:rFonts w:cs="Arial"/>
                <w:color w:val="000000"/>
                <w:sz w:val="20"/>
                <w:szCs w:val="18"/>
              </w:rPr>
              <w:t>%</w:t>
            </w:r>
          </w:p>
        </w:tc>
        <w:tc>
          <w:tcPr>
            <w:tcW w:w="504" w:type="pct"/>
            <w:tcBorders>
              <w:bottom w:val="single" w:sz="4" w:space="0" w:color="auto"/>
            </w:tcBorders>
            <w:shd w:val="clear" w:color="auto" w:fill="auto"/>
            <w:noWrap/>
            <w:vAlign w:val="bottom"/>
            <w:hideMark/>
          </w:tcPr>
          <w:p w:rsidR="003F10DA" w:rsidRPr="008963A5" w:rsidRDefault="00F16426" w:rsidP="00B126AD">
            <w:pPr>
              <w:jc w:val="right"/>
              <w:rPr>
                <w:rFonts w:cs="Arial"/>
                <w:color w:val="000000"/>
                <w:sz w:val="20"/>
                <w:szCs w:val="18"/>
              </w:rPr>
            </w:pPr>
            <w:r>
              <w:rPr>
                <w:rFonts w:cs="Arial"/>
                <w:color w:val="000000"/>
                <w:sz w:val="20"/>
                <w:szCs w:val="18"/>
              </w:rPr>
              <w:t>4.16</w:t>
            </w:r>
            <w:r w:rsidR="003F10DA" w:rsidRPr="008963A5">
              <w:rPr>
                <w:rFonts w:cs="Arial"/>
                <w:color w:val="000000"/>
                <w:sz w:val="20"/>
                <w:szCs w:val="18"/>
              </w:rPr>
              <w:t>%</w:t>
            </w:r>
          </w:p>
        </w:tc>
        <w:tc>
          <w:tcPr>
            <w:tcW w:w="532" w:type="pct"/>
            <w:tcBorders>
              <w:bottom w:val="single" w:sz="4" w:space="0" w:color="auto"/>
            </w:tcBorders>
            <w:shd w:val="clear" w:color="auto" w:fill="auto"/>
            <w:noWrap/>
            <w:vAlign w:val="bottom"/>
            <w:hideMark/>
          </w:tcPr>
          <w:p w:rsidR="003F10DA" w:rsidRPr="008963A5" w:rsidRDefault="00F16426" w:rsidP="00F16426">
            <w:pPr>
              <w:jc w:val="right"/>
              <w:rPr>
                <w:rFonts w:cs="Arial"/>
                <w:color w:val="000000"/>
                <w:sz w:val="20"/>
                <w:szCs w:val="18"/>
              </w:rPr>
            </w:pPr>
            <w:r>
              <w:rPr>
                <w:rFonts w:cs="Arial"/>
                <w:color w:val="000000"/>
                <w:sz w:val="20"/>
                <w:szCs w:val="18"/>
              </w:rPr>
              <w:t>8.16</w:t>
            </w:r>
            <w:r w:rsidR="003F10DA" w:rsidRPr="008963A5">
              <w:rPr>
                <w:rFonts w:cs="Arial"/>
                <w:color w:val="000000"/>
                <w:sz w:val="20"/>
                <w:szCs w:val="18"/>
              </w:rPr>
              <w:t>%</w:t>
            </w:r>
          </w:p>
        </w:tc>
        <w:tc>
          <w:tcPr>
            <w:tcW w:w="518" w:type="pct"/>
            <w:tcBorders>
              <w:bottom w:val="single" w:sz="4" w:space="0" w:color="auto"/>
            </w:tcBorders>
            <w:shd w:val="clear" w:color="auto" w:fill="auto"/>
            <w:noWrap/>
            <w:vAlign w:val="bottom"/>
            <w:hideMark/>
          </w:tcPr>
          <w:p w:rsidR="003F10DA" w:rsidRPr="008963A5" w:rsidRDefault="00F16426" w:rsidP="00B126AD">
            <w:pPr>
              <w:jc w:val="right"/>
              <w:rPr>
                <w:rFonts w:cs="Arial"/>
                <w:color w:val="000000"/>
                <w:sz w:val="20"/>
                <w:szCs w:val="18"/>
              </w:rPr>
            </w:pPr>
            <w:r>
              <w:rPr>
                <w:rFonts w:cs="Arial"/>
                <w:color w:val="000000"/>
                <w:sz w:val="20"/>
                <w:szCs w:val="18"/>
              </w:rPr>
              <w:t>2.34</w:t>
            </w:r>
            <w:r w:rsidR="003F10DA" w:rsidRPr="008963A5">
              <w:rPr>
                <w:rFonts w:cs="Arial"/>
                <w:color w:val="000000"/>
                <w:sz w:val="20"/>
                <w:szCs w:val="18"/>
              </w:rPr>
              <w:t>%</w:t>
            </w:r>
          </w:p>
        </w:tc>
        <w:tc>
          <w:tcPr>
            <w:tcW w:w="504" w:type="pct"/>
            <w:tcBorders>
              <w:bottom w:val="single" w:sz="4" w:space="0" w:color="auto"/>
            </w:tcBorders>
          </w:tcPr>
          <w:p w:rsidR="003F10DA" w:rsidRDefault="003F10DA" w:rsidP="00CB0524">
            <w:pPr>
              <w:jc w:val="right"/>
              <w:rPr>
                <w:rFonts w:cs="Arial"/>
                <w:sz w:val="20"/>
                <w:szCs w:val="20"/>
              </w:rPr>
            </w:pPr>
          </w:p>
          <w:p w:rsidR="003F10DA" w:rsidRPr="007D1381" w:rsidRDefault="00F16426" w:rsidP="00F16426">
            <w:pPr>
              <w:jc w:val="right"/>
              <w:rPr>
                <w:rFonts w:cs="Arial"/>
                <w:sz w:val="20"/>
                <w:szCs w:val="20"/>
              </w:rPr>
            </w:pPr>
            <w:r>
              <w:rPr>
                <w:rFonts w:cs="Arial"/>
                <w:sz w:val="20"/>
                <w:szCs w:val="20"/>
              </w:rPr>
              <w:t>1.80</w:t>
            </w:r>
            <w:r w:rsidR="003F10DA" w:rsidRPr="007D1381">
              <w:rPr>
                <w:rFonts w:cs="Arial"/>
                <w:sz w:val="20"/>
                <w:szCs w:val="20"/>
              </w:rPr>
              <w:t>%</w:t>
            </w:r>
          </w:p>
        </w:tc>
      </w:tr>
    </w:tbl>
    <w:p w:rsidR="00F16426" w:rsidRPr="00F663B0" w:rsidRDefault="00EC5B29" w:rsidP="00F663B0">
      <w:pPr>
        <w:pStyle w:val="Caption"/>
        <w:keepNext/>
        <w:spacing w:line="360" w:lineRule="auto"/>
        <w:jc w:val="both"/>
        <w:rPr>
          <w:rFonts w:ascii="Cambria" w:hAnsi="Cambria" w:cs="Arial"/>
          <w:sz w:val="24"/>
          <w:szCs w:val="24"/>
        </w:rPr>
      </w:pPr>
      <w:r>
        <w:rPr>
          <w:rFonts w:ascii="Cambria" w:hAnsi="Cambria" w:cs="Arial"/>
          <w:sz w:val="24"/>
          <w:szCs w:val="24"/>
        </w:rPr>
        <w:t xml:space="preserve"> </w:t>
      </w:r>
      <w:r w:rsidR="00F16426" w:rsidRPr="00F663B0">
        <w:rPr>
          <w:rFonts w:ascii="Cambria" w:hAnsi="Cambria" w:cs="Arial"/>
          <w:sz w:val="24"/>
          <w:szCs w:val="24"/>
        </w:rPr>
        <w:t>The performance of the year FY 19-20 was very good of the utility on account of industrial consumption for which we could able to achieve the T&amp;D loss of 18.73% which was below the Hon’ble Comm</w:t>
      </w:r>
      <w:r w:rsidR="00F663B0" w:rsidRPr="00F663B0">
        <w:rPr>
          <w:rFonts w:ascii="Cambria" w:hAnsi="Cambria" w:cs="Arial"/>
          <w:sz w:val="24"/>
          <w:szCs w:val="24"/>
        </w:rPr>
        <w:t>i</w:t>
      </w:r>
      <w:r w:rsidR="00F16426" w:rsidRPr="00F663B0">
        <w:rPr>
          <w:rFonts w:ascii="Cambria" w:hAnsi="Cambria" w:cs="Arial"/>
          <w:sz w:val="24"/>
          <w:szCs w:val="24"/>
        </w:rPr>
        <w:t>ssions approved figure</w:t>
      </w:r>
      <w:r w:rsidR="00F663B0">
        <w:rPr>
          <w:rFonts w:ascii="Cambria" w:hAnsi="Cambria" w:cs="Arial"/>
          <w:sz w:val="24"/>
          <w:szCs w:val="24"/>
        </w:rPr>
        <w:t xml:space="preserve"> of 19.60%</w:t>
      </w:r>
      <w:r w:rsidR="00F16426" w:rsidRPr="00F663B0">
        <w:rPr>
          <w:rFonts w:ascii="Cambria" w:hAnsi="Cambria" w:cs="Arial"/>
          <w:sz w:val="24"/>
          <w:szCs w:val="24"/>
        </w:rPr>
        <w:t>. However</w:t>
      </w:r>
      <w:r w:rsidR="00F663B0">
        <w:rPr>
          <w:rFonts w:ascii="Cambria" w:hAnsi="Cambria" w:cs="Arial"/>
          <w:sz w:val="24"/>
          <w:szCs w:val="24"/>
        </w:rPr>
        <w:t>,</w:t>
      </w:r>
      <w:r w:rsidR="00F16426" w:rsidRPr="00F663B0">
        <w:rPr>
          <w:rFonts w:ascii="Cambria" w:hAnsi="Cambria" w:cs="Arial"/>
          <w:sz w:val="24"/>
          <w:szCs w:val="24"/>
        </w:rPr>
        <w:t xml:space="preserve"> o</w:t>
      </w:r>
      <w:r w:rsidR="00F663B0">
        <w:rPr>
          <w:rFonts w:ascii="Cambria" w:hAnsi="Cambria" w:cs="Arial"/>
          <w:sz w:val="24"/>
          <w:szCs w:val="24"/>
        </w:rPr>
        <w:t>n</w:t>
      </w:r>
      <w:r w:rsidR="00F16426" w:rsidRPr="00F663B0">
        <w:rPr>
          <w:rFonts w:ascii="Cambria" w:hAnsi="Cambria" w:cs="Arial"/>
          <w:sz w:val="24"/>
          <w:szCs w:val="24"/>
        </w:rPr>
        <w:t xml:space="preserve"> account of COVID-19, the whole country remain almost closed from 23rd March 20 to end of May-20, </w:t>
      </w:r>
      <w:r w:rsidR="00F663B0" w:rsidRPr="00F663B0">
        <w:rPr>
          <w:rFonts w:ascii="Cambria" w:hAnsi="Cambria" w:cs="Arial"/>
          <w:sz w:val="24"/>
          <w:szCs w:val="24"/>
        </w:rPr>
        <w:t>subsequently</w:t>
      </w:r>
      <w:r w:rsidR="00F16426" w:rsidRPr="00F663B0">
        <w:rPr>
          <w:rFonts w:ascii="Cambria" w:hAnsi="Cambria" w:cs="Arial"/>
          <w:sz w:val="24"/>
          <w:szCs w:val="24"/>
        </w:rPr>
        <w:t xml:space="preserve"> in phased manner the operation has been permitted and industries are still struggling to </w:t>
      </w:r>
      <w:r w:rsidR="00F663B0">
        <w:rPr>
          <w:rFonts w:ascii="Cambria" w:hAnsi="Cambria" w:cs="Arial"/>
          <w:sz w:val="24"/>
          <w:szCs w:val="24"/>
        </w:rPr>
        <w:t xml:space="preserve">operate in </w:t>
      </w:r>
      <w:r w:rsidR="00F16426" w:rsidRPr="00F663B0">
        <w:rPr>
          <w:rFonts w:ascii="Cambria" w:hAnsi="Cambria" w:cs="Arial"/>
          <w:sz w:val="24"/>
          <w:szCs w:val="24"/>
        </w:rPr>
        <w:t>normal</w:t>
      </w:r>
      <w:r w:rsidR="00F663B0">
        <w:rPr>
          <w:rFonts w:ascii="Cambria" w:hAnsi="Cambria" w:cs="Arial"/>
          <w:sz w:val="24"/>
          <w:szCs w:val="24"/>
        </w:rPr>
        <w:t xml:space="preserve"> mode</w:t>
      </w:r>
      <w:r w:rsidR="00F16426" w:rsidRPr="00F663B0">
        <w:rPr>
          <w:rFonts w:ascii="Cambria" w:hAnsi="Cambria" w:cs="Arial"/>
          <w:sz w:val="24"/>
          <w:szCs w:val="24"/>
        </w:rPr>
        <w:t>.</w:t>
      </w:r>
      <w:r w:rsidR="00F663B0">
        <w:rPr>
          <w:rFonts w:ascii="Cambria" w:hAnsi="Cambria" w:cs="Arial"/>
          <w:sz w:val="24"/>
          <w:szCs w:val="24"/>
        </w:rPr>
        <w:t xml:space="preserve"> MSME sector also almost paralysed.</w:t>
      </w:r>
      <w:r w:rsidR="00F16426" w:rsidRPr="00F663B0">
        <w:rPr>
          <w:rFonts w:ascii="Cambria" w:hAnsi="Cambria" w:cs="Arial"/>
          <w:sz w:val="24"/>
          <w:szCs w:val="24"/>
        </w:rPr>
        <w:t xml:space="preserve"> In the previo</w:t>
      </w:r>
      <w:r w:rsidR="00F663B0" w:rsidRPr="00F663B0">
        <w:rPr>
          <w:rFonts w:ascii="Cambria" w:hAnsi="Cambria" w:cs="Arial"/>
          <w:sz w:val="24"/>
          <w:szCs w:val="24"/>
        </w:rPr>
        <w:t>u</w:t>
      </w:r>
      <w:r w:rsidR="00F16426" w:rsidRPr="00F663B0">
        <w:rPr>
          <w:rFonts w:ascii="Cambria" w:hAnsi="Cambria" w:cs="Arial"/>
          <w:sz w:val="24"/>
          <w:szCs w:val="24"/>
        </w:rPr>
        <w:t xml:space="preserve">s year the EHT consumption was </w:t>
      </w:r>
      <w:r w:rsidR="00F663B0" w:rsidRPr="00F663B0">
        <w:rPr>
          <w:rFonts w:ascii="Cambria" w:hAnsi="Cambria" w:cs="Arial"/>
          <w:sz w:val="24"/>
          <w:szCs w:val="24"/>
        </w:rPr>
        <w:t xml:space="preserve">1580 MU against approved figure of 1300 MU </w:t>
      </w:r>
      <w:r w:rsidR="00F663B0">
        <w:rPr>
          <w:rFonts w:ascii="Cambria" w:hAnsi="Cambria" w:cs="Arial"/>
          <w:sz w:val="24"/>
          <w:szCs w:val="24"/>
        </w:rPr>
        <w:t xml:space="preserve">and </w:t>
      </w:r>
      <w:r w:rsidR="00F663B0" w:rsidRPr="00F663B0">
        <w:rPr>
          <w:rFonts w:ascii="Cambria" w:hAnsi="Cambria" w:cs="Arial"/>
          <w:sz w:val="24"/>
          <w:szCs w:val="24"/>
        </w:rPr>
        <w:t>the HT consumption was 1930 MU aga</w:t>
      </w:r>
      <w:r w:rsidR="00F663B0">
        <w:rPr>
          <w:rFonts w:ascii="Cambria" w:hAnsi="Cambria" w:cs="Arial"/>
          <w:sz w:val="24"/>
          <w:szCs w:val="24"/>
        </w:rPr>
        <w:t xml:space="preserve">inst approved figure of 1756 MU, for which the performance was in appreciable level. </w:t>
      </w:r>
      <w:r w:rsidR="00F663B0" w:rsidRPr="00F663B0">
        <w:rPr>
          <w:rFonts w:ascii="Cambria" w:hAnsi="Cambria" w:cs="Arial"/>
          <w:sz w:val="24"/>
          <w:szCs w:val="24"/>
        </w:rPr>
        <w:t xml:space="preserve">With the COVID situation </w:t>
      </w:r>
      <w:r w:rsidR="00F663B0">
        <w:rPr>
          <w:rFonts w:ascii="Cambria" w:hAnsi="Cambria" w:cs="Arial"/>
          <w:sz w:val="24"/>
          <w:szCs w:val="24"/>
        </w:rPr>
        <w:t xml:space="preserve">the utility is trying hard to put </w:t>
      </w:r>
      <w:r w:rsidR="00F663B0" w:rsidRPr="00F663B0">
        <w:rPr>
          <w:rFonts w:ascii="Cambria" w:hAnsi="Cambria" w:cs="Arial"/>
          <w:sz w:val="24"/>
          <w:szCs w:val="24"/>
        </w:rPr>
        <w:t>maxim</w:t>
      </w:r>
      <w:r w:rsidR="00F663B0">
        <w:rPr>
          <w:rFonts w:ascii="Cambria" w:hAnsi="Cambria" w:cs="Arial"/>
          <w:sz w:val="24"/>
          <w:szCs w:val="24"/>
        </w:rPr>
        <w:t xml:space="preserve">um </w:t>
      </w:r>
      <w:r w:rsidR="00F663B0" w:rsidRPr="00F663B0">
        <w:rPr>
          <w:rFonts w:ascii="Cambria" w:hAnsi="Cambria" w:cs="Arial"/>
          <w:sz w:val="24"/>
          <w:szCs w:val="24"/>
        </w:rPr>
        <w:t>effort in LT sector as we do not have control over industrial sector. Hence, the current year T&amp;D loss of 25.51% may kindly be taken as bench mark on which we will put our effort to reduce the same by 4.24%.</w:t>
      </w:r>
    </w:p>
    <w:p w:rsidR="00A5197C" w:rsidRDefault="00883300" w:rsidP="00FE3882">
      <w:pPr>
        <w:pStyle w:val="Caption"/>
        <w:keepNext/>
        <w:spacing w:line="360" w:lineRule="auto"/>
        <w:jc w:val="both"/>
        <w:rPr>
          <w:rFonts w:ascii="Cambria" w:hAnsi="Cambria" w:cs="Arial"/>
          <w:sz w:val="24"/>
          <w:szCs w:val="24"/>
        </w:rPr>
      </w:pPr>
      <w:r>
        <w:rPr>
          <w:rFonts w:ascii="Cambria" w:hAnsi="Cambria" w:cs="Arial"/>
          <w:sz w:val="24"/>
          <w:szCs w:val="24"/>
        </w:rPr>
        <w:t xml:space="preserve">Now, in line with the </w:t>
      </w:r>
      <w:r w:rsidR="002529DC">
        <w:rPr>
          <w:rFonts w:ascii="Cambria" w:hAnsi="Cambria" w:cs="Arial"/>
          <w:sz w:val="24"/>
          <w:szCs w:val="24"/>
        </w:rPr>
        <w:t xml:space="preserve">above </w:t>
      </w:r>
      <w:r>
        <w:rPr>
          <w:rFonts w:ascii="Cambria" w:hAnsi="Cambria" w:cs="Arial"/>
          <w:sz w:val="24"/>
          <w:szCs w:val="24"/>
        </w:rPr>
        <w:t>the expected performance in the ensuing year (FY 20</w:t>
      </w:r>
      <w:r w:rsidR="00536AFF">
        <w:rPr>
          <w:rFonts w:ascii="Cambria" w:hAnsi="Cambria" w:cs="Arial"/>
          <w:sz w:val="24"/>
          <w:szCs w:val="24"/>
        </w:rPr>
        <w:t>2</w:t>
      </w:r>
      <w:r w:rsidR="00BB7F8F">
        <w:rPr>
          <w:rFonts w:ascii="Cambria" w:hAnsi="Cambria" w:cs="Arial"/>
          <w:sz w:val="24"/>
          <w:szCs w:val="24"/>
        </w:rPr>
        <w:t>1</w:t>
      </w:r>
      <w:r>
        <w:rPr>
          <w:rFonts w:ascii="Cambria" w:hAnsi="Cambria" w:cs="Arial"/>
          <w:sz w:val="24"/>
          <w:szCs w:val="24"/>
        </w:rPr>
        <w:t>-</w:t>
      </w:r>
      <w:r w:rsidR="002529DC">
        <w:rPr>
          <w:rFonts w:ascii="Cambria" w:hAnsi="Cambria" w:cs="Arial"/>
          <w:sz w:val="24"/>
          <w:szCs w:val="24"/>
        </w:rPr>
        <w:t>2</w:t>
      </w:r>
      <w:r w:rsidR="00BB7F8F">
        <w:rPr>
          <w:rFonts w:ascii="Cambria" w:hAnsi="Cambria" w:cs="Arial"/>
          <w:sz w:val="24"/>
          <w:szCs w:val="24"/>
        </w:rPr>
        <w:t>2</w:t>
      </w:r>
      <w:r>
        <w:rPr>
          <w:rFonts w:ascii="Cambria" w:hAnsi="Cambria" w:cs="Arial"/>
          <w:sz w:val="24"/>
          <w:szCs w:val="24"/>
        </w:rPr>
        <w:t xml:space="preserve">) has been depicted  below with actual of </w:t>
      </w:r>
      <w:r w:rsidR="00A5197C" w:rsidRPr="000B7D3A">
        <w:rPr>
          <w:rFonts w:ascii="Cambria" w:hAnsi="Cambria" w:cs="Arial"/>
          <w:sz w:val="24"/>
          <w:szCs w:val="24"/>
        </w:rPr>
        <w:t xml:space="preserve">previous </w:t>
      </w:r>
      <w:r w:rsidR="00FD33B0">
        <w:rPr>
          <w:rFonts w:ascii="Cambria" w:hAnsi="Cambria" w:cs="Arial"/>
          <w:sz w:val="24"/>
          <w:szCs w:val="24"/>
        </w:rPr>
        <w:t>year (FY 19</w:t>
      </w:r>
      <w:r w:rsidR="00A5197C">
        <w:rPr>
          <w:rFonts w:ascii="Cambria" w:hAnsi="Cambria" w:cs="Arial"/>
          <w:sz w:val="24"/>
          <w:szCs w:val="24"/>
        </w:rPr>
        <w:t>-</w:t>
      </w:r>
      <w:r w:rsidR="00BB7F8F">
        <w:rPr>
          <w:rFonts w:ascii="Cambria" w:hAnsi="Cambria" w:cs="Arial"/>
          <w:sz w:val="24"/>
          <w:szCs w:val="24"/>
        </w:rPr>
        <w:t>2</w:t>
      </w:r>
      <w:r w:rsidR="00FD33B0">
        <w:rPr>
          <w:rFonts w:ascii="Cambria" w:hAnsi="Cambria" w:cs="Arial"/>
          <w:sz w:val="24"/>
          <w:szCs w:val="24"/>
        </w:rPr>
        <w:t>0</w:t>
      </w:r>
      <w:r w:rsidR="00A5197C" w:rsidRPr="00DE3BDD">
        <w:rPr>
          <w:rFonts w:ascii="Cambria" w:hAnsi="Cambria" w:cs="Arial"/>
          <w:sz w:val="24"/>
          <w:szCs w:val="24"/>
        </w:rPr>
        <w:t xml:space="preserve">), </w:t>
      </w:r>
      <w:r>
        <w:rPr>
          <w:rFonts w:ascii="Cambria" w:hAnsi="Cambria" w:cs="Arial"/>
          <w:sz w:val="24"/>
          <w:szCs w:val="24"/>
        </w:rPr>
        <w:t xml:space="preserve">revised estimate for </w:t>
      </w:r>
      <w:r w:rsidR="00A5197C" w:rsidRPr="00DE3BDD">
        <w:rPr>
          <w:rFonts w:ascii="Cambria" w:hAnsi="Cambria" w:cs="Arial"/>
          <w:sz w:val="24"/>
          <w:szCs w:val="24"/>
        </w:rPr>
        <w:t>current year (</w:t>
      </w:r>
      <w:r w:rsidR="00BB7F8F">
        <w:rPr>
          <w:rFonts w:ascii="Cambria" w:hAnsi="Cambria" w:cs="Arial"/>
          <w:sz w:val="24"/>
          <w:szCs w:val="24"/>
        </w:rPr>
        <w:t>2020</w:t>
      </w:r>
      <w:r w:rsidR="00A5197C">
        <w:rPr>
          <w:rFonts w:ascii="Cambria" w:hAnsi="Cambria" w:cs="Arial"/>
          <w:sz w:val="24"/>
          <w:szCs w:val="24"/>
        </w:rPr>
        <w:t>-</w:t>
      </w:r>
      <w:r w:rsidR="00536AFF">
        <w:rPr>
          <w:rFonts w:ascii="Cambria" w:hAnsi="Cambria" w:cs="Arial"/>
          <w:sz w:val="24"/>
          <w:szCs w:val="24"/>
        </w:rPr>
        <w:t>2</w:t>
      </w:r>
      <w:r w:rsidR="00BB7F8F">
        <w:rPr>
          <w:rFonts w:ascii="Cambria" w:hAnsi="Cambria" w:cs="Arial"/>
          <w:sz w:val="24"/>
          <w:szCs w:val="24"/>
        </w:rPr>
        <w:t>1</w:t>
      </w:r>
      <w:r w:rsidR="00A5197C" w:rsidRPr="00DE3BDD">
        <w:rPr>
          <w:rFonts w:ascii="Cambria" w:hAnsi="Cambria" w:cs="Arial"/>
          <w:sz w:val="24"/>
          <w:szCs w:val="24"/>
        </w:rPr>
        <w:t xml:space="preserve">) as </w:t>
      </w:r>
      <w:r w:rsidR="004853B3">
        <w:rPr>
          <w:rFonts w:ascii="Cambria" w:hAnsi="Cambria" w:cs="Arial"/>
          <w:sz w:val="24"/>
          <w:szCs w:val="24"/>
        </w:rPr>
        <w:t>per below table</w:t>
      </w:r>
      <w:r w:rsidR="00FE3882">
        <w:rPr>
          <w:rFonts w:ascii="Cambria" w:hAnsi="Cambria" w:cs="Arial"/>
          <w:sz w:val="24"/>
          <w:szCs w:val="24"/>
        </w:rPr>
        <w:t>.</w:t>
      </w:r>
    </w:p>
    <w:p w:rsidR="00BB7F8F" w:rsidRDefault="00BB7F8F" w:rsidP="00BB7F8F">
      <w:pPr>
        <w:rPr>
          <w:lang w:val="en-GB"/>
        </w:rPr>
      </w:pPr>
    </w:p>
    <w:p w:rsidR="00FD33B0" w:rsidRDefault="00FD33B0" w:rsidP="00BB7F8F">
      <w:pPr>
        <w:rPr>
          <w:lang w:val="en-GB"/>
        </w:rPr>
      </w:pPr>
    </w:p>
    <w:p w:rsidR="00FD33B0" w:rsidRDefault="00FD33B0" w:rsidP="00BB7F8F">
      <w:pPr>
        <w:rPr>
          <w:lang w:val="en-GB"/>
        </w:rPr>
      </w:pPr>
    </w:p>
    <w:p w:rsidR="00FD33B0" w:rsidRDefault="00FD33B0" w:rsidP="00BB7F8F">
      <w:pPr>
        <w:rPr>
          <w:lang w:val="en-GB"/>
        </w:rPr>
      </w:pPr>
    </w:p>
    <w:p w:rsidR="00FD33B0" w:rsidRPr="00BB7F8F" w:rsidRDefault="00FD33B0" w:rsidP="00BB7F8F">
      <w:pPr>
        <w:rPr>
          <w:lang w:val="en-GB"/>
        </w:rPr>
      </w:pPr>
    </w:p>
    <w:p w:rsidR="00A5197C" w:rsidRPr="00DE3BDD" w:rsidRDefault="00A5197C" w:rsidP="00A5197C">
      <w:pPr>
        <w:pStyle w:val="Caption"/>
        <w:keepNext/>
        <w:rPr>
          <w:rFonts w:ascii="Cambria" w:hAnsi="Cambria" w:cs="Arial"/>
          <w:b/>
          <w:sz w:val="24"/>
          <w:szCs w:val="24"/>
        </w:rPr>
      </w:pPr>
      <w:r w:rsidRPr="00DE3BDD">
        <w:rPr>
          <w:rFonts w:ascii="Cambria" w:hAnsi="Cambria" w:cs="Arial"/>
          <w:b/>
          <w:sz w:val="24"/>
          <w:szCs w:val="24"/>
        </w:rPr>
        <w:lastRenderedPageBreak/>
        <w:t xml:space="preserve">  </w:t>
      </w:r>
      <w:r w:rsidRPr="00DE3BDD">
        <w:rPr>
          <w:rFonts w:ascii="Cambria" w:hAnsi="Cambria" w:cs="Arial"/>
          <w:b/>
          <w:sz w:val="24"/>
          <w:szCs w:val="24"/>
        </w:rPr>
        <w:tab/>
        <w:t xml:space="preserve">Distribution </w:t>
      </w:r>
      <w:r w:rsidR="008170BC">
        <w:rPr>
          <w:rFonts w:ascii="Cambria" w:hAnsi="Cambria" w:cs="Arial"/>
          <w:b/>
          <w:sz w:val="24"/>
          <w:szCs w:val="24"/>
        </w:rPr>
        <w:t xml:space="preserve">and AT &amp; C Loss </w:t>
      </w:r>
      <w:r w:rsidRPr="00DE3BDD">
        <w:rPr>
          <w:rFonts w:ascii="Cambria" w:hAnsi="Cambria" w:cs="Arial"/>
          <w:b/>
          <w:sz w:val="24"/>
          <w:szCs w:val="24"/>
        </w:rPr>
        <w:t xml:space="preserve">FY </w:t>
      </w:r>
      <w:r>
        <w:rPr>
          <w:rFonts w:ascii="Cambria" w:hAnsi="Cambria" w:cs="Arial"/>
          <w:b/>
          <w:sz w:val="24"/>
          <w:szCs w:val="24"/>
        </w:rPr>
        <w:t>201</w:t>
      </w:r>
      <w:r w:rsidR="00BB7F8F">
        <w:rPr>
          <w:rFonts w:ascii="Cambria" w:hAnsi="Cambria" w:cs="Arial"/>
          <w:b/>
          <w:sz w:val="24"/>
          <w:szCs w:val="24"/>
        </w:rPr>
        <w:t>9</w:t>
      </w:r>
      <w:r w:rsidR="00124232">
        <w:rPr>
          <w:rFonts w:ascii="Cambria" w:hAnsi="Cambria" w:cs="Arial"/>
          <w:b/>
          <w:sz w:val="24"/>
          <w:szCs w:val="24"/>
        </w:rPr>
        <w:t>-</w:t>
      </w:r>
      <w:r w:rsidR="00BB7F8F">
        <w:rPr>
          <w:rFonts w:ascii="Cambria" w:hAnsi="Cambria" w:cs="Arial"/>
          <w:b/>
          <w:sz w:val="24"/>
          <w:szCs w:val="24"/>
        </w:rPr>
        <w:t>20</w:t>
      </w:r>
      <w:r w:rsidRPr="00DE3BDD">
        <w:rPr>
          <w:rFonts w:ascii="Cambria" w:hAnsi="Cambria" w:cs="Arial"/>
          <w:b/>
          <w:sz w:val="24"/>
          <w:szCs w:val="24"/>
        </w:rPr>
        <w:t xml:space="preserve"> to FY </w:t>
      </w:r>
      <w:r>
        <w:rPr>
          <w:rFonts w:ascii="Cambria" w:hAnsi="Cambria" w:cs="Arial"/>
          <w:b/>
          <w:sz w:val="24"/>
          <w:szCs w:val="24"/>
        </w:rPr>
        <w:t>20</w:t>
      </w:r>
      <w:r w:rsidR="00536AFF">
        <w:rPr>
          <w:rFonts w:ascii="Cambria" w:hAnsi="Cambria" w:cs="Arial"/>
          <w:b/>
          <w:sz w:val="24"/>
          <w:szCs w:val="24"/>
        </w:rPr>
        <w:t>2</w:t>
      </w:r>
      <w:r w:rsidR="00BB7F8F">
        <w:rPr>
          <w:rFonts w:ascii="Cambria" w:hAnsi="Cambria" w:cs="Arial"/>
          <w:b/>
          <w:sz w:val="24"/>
          <w:szCs w:val="24"/>
        </w:rPr>
        <w:t>1</w:t>
      </w:r>
      <w:r>
        <w:rPr>
          <w:rFonts w:ascii="Cambria" w:hAnsi="Cambria" w:cs="Arial"/>
          <w:b/>
          <w:sz w:val="24"/>
          <w:szCs w:val="24"/>
        </w:rPr>
        <w:t>-</w:t>
      </w:r>
      <w:r w:rsidR="002529DC">
        <w:rPr>
          <w:rFonts w:ascii="Cambria" w:hAnsi="Cambria" w:cs="Arial"/>
          <w:b/>
          <w:sz w:val="24"/>
          <w:szCs w:val="24"/>
        </w:rPr>
        <w:t>2</w:t>
      </w:r>
      <w:r w:rsidR="00BB7F8F">
        <w:rPr>
          <w:rFonts w:ascii="Cambria" w:hAnsi="Cambria" w:cs="Arial"/>
          <w:b/>
          <w:sz w:val="24"/>
          <w:szCs w:val="24"/>
        </w:rPr>
        <w:t>2</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A5197C" w:rsidRPr="00DE3BDD" w:rsidTr="00472A4D">
        <w:trPr>
          <w:trHeight w:val="224"/>
        </w:trPr>
        <w:tc>
          <w:tcPr>
            <w:tcW w:w="2970" w:type="dxa"/>
            <w:shd w:val="solid" w:color="000080" w:fill="FFFFFF"/>
            <w:vAlign w:val="center"/>
          </w:tcPr>
          <w:p w:rsidR="00A5197C" w:rsidRPr="00DE3BDD" w:rsidRDefault="00A5197C" w:rsidP="00472A4D">
            <w:pPr>
              <w:jc w:val="center"/>
              <w:rPr>
                <w:rFonts w:ascii="Cambria" w:hAnsi="Cambria" w:cs="Arial"/>
                <w:b/>
                <w:bCs/>
                <w:color w:val="FFFFFF"/>
              </w:rPr>
            </w:pPr>
          </w:p>
        </w:tc>
        <w:tc>
          <w:tcPr>
            <w:tcW w:w="1620" w:type="dxa"/>
            <w:shd w:val="solid" w:color="000080" w:fill="FFFFFF"/>
          </w:tcPr>
          <w:p w:rsidR="00A5197C" w:rsidRPr="00DE3BDD" w:rsidRDefault="00A5197C" w:rsidP="00BB7F8F">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w:t>
            </w:r>
            <w:r w:rsidR="00BB7F8F">
              <w:rPr>
                <w:rFonts w:ascii="Cambria" w:hAnsi="Cambria" w:cs="Arial"/>
                <w:color w:val="FFFFFF"/>
              </w:rPr>
              <w:t>9</w:t>
            </w:r>
            <w:r>
              <w:rPr>
                <w:rFonts w:ascii="Cambria" w:hAnsi="Cambria" w:cs="Arial"/>
                <w:color w:val="FFFFFF"/>
              </w:rPr>
              <w:t>-</w:t>
            </w:r>
            <w:r w:rsidR="00BB7F8F">
              <w:rPr>
                <w:rFonts w:ascii="Cambria" w:hAnsi="Cambria" w:cs="Arial"/>
                <w:color w:val="FFFFFF"/>
              </w:rPr>
              <w:t>20</w:t>
            </w:r>
          </w:p>
        </w:tc>
        <w:tc>
          <w:tcPr>
            <w:tcW w:w="1440" w:type="dxa"/>
            <w:shd w:val="solid" w:color="000080" w:fill="FFFFFF"/>
          </w:tcPr>
          <w:p w:rsidR="00A5197C" w:rsidRPr="00DE3BDD" w:rsidRDefault="00A5197C" w:rsidP="00BB7F8F">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w:t>
            </w:r>
            <w:r w:rsidR="00BB7F8F">
              <w:rPr>
                <w:rFonts w:ascii="Cambria" w:hAnsi="Cambria" w:cs="Arial"/>
                <w:color w:val="FFFFFF"/>
              </w:rPr>
              <w:t>20</w:t>
            </w:r>
            <w:r>
              <w:rPr>
                <w:rFonts w:ascii="Cambria" w:hAnsi="Cambria" w:cs="Arial"/>
                <w:color w:val="FFFFFF"/>
              </w:rPr>
              <w:t>-</w:t>
            </w:r>
            <w:r w:rsidR="00536AFF">
              <w:rPr>
                <w:rFonts w:ascii="Cambria" w:hAnsi="Cambria" w:cs="Arial"/>
                <w:color w:val="FFFFFF"/>
              </w:rPr>
              <w:t>2</w:t>
            </w:r>
            <w:r w:rsidR="00BB7F8F">
              <w:rPr>
                <w:rFonts w:ascii="Cambria" w:hAnsi="Cambria" w:cs="Arial"/>
                <w:color w:val="FFFFFF"/>
              </w:rPr>
              <w:t>1</w:t>
            </w:r>
          </w:p>
        </w:tc>
        <w:tc>
          <w:tcPr>
            <w:tcW w:w="2176" w:type="dxa"/>
            <w:shd w:val="solid" w:color="000080" w:fill="FFFFFF"/>
          </w:tcPr>
          <w:p w:rsidR="00A5197C" w:rsidRPr="00DE3BDD" w:rsidRDefault="00A5197C" w:rsidP="00BB7F8F">
            <w:pPr>
              <w:jc w:val="center"/>
              <w:rPr>
                <w:rFonts w:ascii="Cambria" w:hAnsi="Cambria" w:cs="Arial"/>
                <w:color w:val="FFFFFF"/>
              </w:rPr>
            </w:pPr>
            <w:r w:rsidRPr="00DE3BDD">
              <w:rPr>
                <w:rFonts w:ascii="Cambria" w:hAnsi="Cambria" w:cs="Arial"/>
                <w:color w:val="FFFFFF"/>
              </w:rPr>
              <w:t xml:space="preserve"> FY </w:t>
            </w:r>
            <w:r>
              <w:rPr>
                <w:rFonts w:ascii="Cambria" w:hAnsi="Cambria" w:cs="Arial"/>
                <w:color w:val="FFFFFF"/>
              </w:rPr>
              <w:t>20</w:t>
            </w:r>
            <w:r w:rsidR="00536AFF">
              <w:rPr>
                <w:rFonts w:ascii="Cambria" w:hAnsi="Cambria" w:cs="Arial"/>
                <w:color w:val="FFFFFF"/>
              </w:rPr>
              <w:t>2</w:t>
            </w:r>
            <w:r w:rsidR="00BB7F8F">
              <w:rPr>
                <w:rFonts w:ascii="Cambria" w:hAnsi="Cambria" w:cs="Arial"/>
                <w:color w:val="FFFFFF"/>
              </w:rPr>
              <w:t>1</w:t>
            </w:r>
            <w:r>
              <w:rPr>
                <w:rFonts w:ascii="Cambria" w:hAnsi="Cambria" w:cs="Arial"/>
                <w:color w:val="FFFFFF"/>
              </w:rPr>
              <w:t>-</w:t>
            </w:r>
            <w:r w:rsidR="002529DC">
              <w:rPr>
                <w:rFonts w:ascii="Cambria" w:hAnsi="Cambria" w:cs="Arial"/>
                <w:color w:val="FFFFFF"/>
              </w:rPr>
              <w:t>2</w:t>
            </w:r>
            <w:r w:rsidR="00BB7F8F">
              <w:rPr>
                <w:rFonts w:ascii="Cambria" w:hAnsi="Cambria" w:cs="Arial"/>
                <w:color w:val="FFFFFF"/>
              </w:rPr>
              <w:t>2</w:t>
            </w:r>
            <w:r w:rsidRPr="00DE3BDD">
              <w:rPr>
                <w:rFonts w:ascii="Cambria" w:hAnsi="Cambria" w:cs="Arial"/>
                <w:color w:val="FFFFFF"/>
              </w:rPr>
              <w:t xml:space="preserve"> (Es</w:t>
            </w:r>
            <w:r w:rsidR="004E0675">
              <w:rPr>
                <w:rFonts w:ascii="Cambria" w:hAnsi="Cambria" w:cs="Arial"/>
                <w:color w:val="FFFFFF"/>
              </w:rPr>
              <w:t>t</w:t>
            </w:r>
            <w:r w:rsidRPr="00DE3BDD">
              <w:rPr>
                <w:rFonts w:ascii="Cambria" w:hAnsi="Cambria" w:cs="Arial"/>
                <w:color w:val="FFFFFF"/>
              </w:rPr>
              <w:t>t)</w:t>
            </w:r>
          </w:p>
        </w:tc>
      </w:tr>
      <w:tr w:rsidR="00A5197C" w:rsidRPr="00DE3BDD" w:rsidTr="00BB7F8F">
        <w:trPr>
          <w:trHeight w:val="421"/>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Sales in MU</w:t>
            </w:r>
          </w:p>
        </w:tc>
        <w:tc>
          <w:tcPr>
            <w:tcW w:w="1620" w:type="dxa"/>
          </w:tcPr>
          <w:p w:rsidR="00A5197C" w:rsidRPr="00DE3BDD" w:rsidRDefault="00BB7F8F" w:rsidP="00536AFF">
            <w:pPr>
              <w:jc w:val="center"/>
              <w:rPr>
                <w:rFonts w:ascii="Cambria" w:hAnsi="Cambria" w:cs="Arial"/>
              </w:rPr>
            </w:pPr>
            <w:r>
              <w:rPr>
                <w:rFonts w:ascii="Cambria" w:hAnsi="Cambria" w:cs="Arial"/>
              </w:rPr>
              <w:t>6115</w:t>
            </w:r>
          </w:p>
        </w:tc>
        <w:tc>
          <w:tcPr>
            <w:tcW w:w="1440" w:type="dxa"/>
          </w:tcPr>
          <w:p w:rsidR="00A5197C" w:rsidRPr="00DE3BDD" w:rsidRDefault="00BB7F8F" w:rsidP="001F6B60">
            <w:pPr>
              <w:jc w:val="center"/>
              <w:rPr>
                <w:rFonts w:ascii="Cambria" w:hAnsi="Cambria" w:cs="Arial"/>
              </w:rPr>
            </w:pPr>
            <w:r>
              <w:rPr>
                <w:rFonts w:ascii="Cambria" w:hAnsi="Cambria" w:cs="Arial"/>
              </w:rPr>
              <w:t>5980</w:t>
            </w:r>
          </w:p>
        </w:tc>
        <w:tc>
          <w:tcPr>
            <w:tcW w:w="2176" w:type="dxa"/>
          </w:tcPr>
          <w:p w:rsidR="00A5197C" w:rsidRPr="00DE3BDD" w:rsidRDefault="001F6B60" w:rsidP="00BB7F8F">
            <w:pPr>
              <w:jc w:val="center"/>
              <w:rPr>
                <w:rFonts w:ascii="Cambria" w:hAnsi="Cambria" w:cs="Arial"/>
              </w:rPr>
            </w:pPr>
            <w:r>
              <w:rPr>
                <w:rFonts w:ascii="Cambria" w:hAnsi="Cambria" w:cs="Arial"/>
              </w:rPr>
              <w:t>6</w:t>
            </w:r>
            <w:r w:rsidR="00BB7F8F">
              <w:rPr>
                <w:rFonts w:ascii="Cambria" w:hAnsi="Cambria" w:cs="Arial"/>
              </w:rPr>
              <w:t>495</w:t>
            </w:r>
          </w:p>
        </w:tc>
      </w:tr>
      <w:tr w:rsidR="00A5197C" w:rsidRPr="00DE3BDD" w:rsidTr="00472A4D">
        <w:trPr>
          <w:trHeight w:val="469"/>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Purchased in MU</w:t>
            </w:r>
          </w:p>
        </w:tc>
        <w:tc>
          <w:tcPr>
            <w:tcW w:w="1620" w:type="dxa"/>
          </w:tcPr>
          <w:p w:rsidR="00A5197C" w:rsidRPr="00DE3BDD" w:rsidRDefault="002529DC" w:rsidP="00BB7F8F">
            <w:pPr>
              <w:jc w:val="center"/>
              <w:rPr>
                <w:rFonts w:ascii="Cambria" w:hAnsi="Cambria" w:cs="Arial"/>
              </w:rPr>
            </w:pPr>
            <w:r>
              <w:rPr>
                <w:rFonts w:ascii="Cambria" w:hAnsi="Cambria" w:cs="Arial"/>
              </w:rPr>
              <w:t>7</w:t>
            </w:r>
            <w:r w:rsidR="00536AFF">
              <w:rPr>
                <w:rFonts w:ascii="Cambria" w:hAnsi="Cambria" w:cs="Arial"/>
              </w:rPr>
              <w:t>5</w:t>
            </w:r>
            <w:r w:rsidR="00BB7F8F">
              <w:rPr>
                <w:rFonts w:ascii="Cambria" w:hAnsi="Cambria" w:cs="Arial"/>
              </w:rPr>
              <w:t>24</w:t>
            </w:r>
          </w:p>
        </w:tc>
        <w:tc>
          <w:tcPr>
            <w:tcW w:w="1440" w:type="dxa"/>
          </w:tcPr>
          <w:p w:rsidR="00A5197C" w:rsidRPr="00DE3BDD" w:rsidRDefault="002529DC" w:rsidP="00BB7F8F">
            <w:pPr>
              <w:jc w:val="center"/>
              <w:rPr>
                <w:rFonts w:ascii="Cambria" w:hAnsi="Cambria" w:cs="Arial"/>
              </w:rPr>
            </w:pPr>
            <w:r>
              <w:rPr>
                <w:rFonts w:ascii="Cambria" w:hAnsi="Cambria" w:cs="Arial"/>
              </w:rPr>
              <w:t>7</w:t>
            </w:r>
            <w:r w:rsidR="001F6B60">
              <w:rPr>
                <w:rFonts w:ascii="Cambria" w:hAnsi="Cambria" w:cs="Arial"/>
              </w:rPr>
              <w:t>7</w:t>
            </w:r>
            <w:r w:rsidR="00BB7F8F">
              <w:rPr>
                <w:rFonts w:ascii="Cambria" w:hAnsi="Cambria" w:cs="Arial"/>
              </w:rPr>
              <w:t>0</w:t>
            </w:r>
            <w:r>
              <w:rPr>
                <w:rFonts w:ascii="Cambria" w:hAnsi="Cambria" w:cs="Arial"/>
              </w:rPr>
              <w:t>0</w:t>
            </w:r>
          </w:p>
        </w:tc>
        <w:tc>
          <w:tcPr>
            <w:tcW w:w="2176" w:type="dxa"/>
          </w:tcPr>
          <w:p w:rsidR="00A5197C" w:rsidRPr="00DE3BDD" w:rsidRDefault="001F6B60" w:rsidP="00BB7F8F">
            <w:pPr>
              <w:jc w:val="center"/>
              <w:rPr>
                <w:rFonts w:ascii="Cambria" w:hAnsi="Cambria" w:cs="Arial"/>
              </w:rPr>
            </w:pPr>
            <w:r>
              <w:rPr>
                <w:rFonts w:ascii="Cambria" w:hAnsi="Cambria" w:cs="Arial"/>
              </w:rPr>
              <w:t>8</w:t>
            </w:r>
            <w:r w:rsidR="00BB7F8F">
              <w:rPr>
                <w:rFonts w:ascii="Cambria" w:hAnsi="Cambria" w:cs="Arial"/>
              </w:rPr>
              <w:t>250</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rsidR="00A5197C" w:rsidRPr="00DE3BDD" w:rsidRDefault="00BB7F8F" w:rsidP="001F6B60">
            <w:pPr>
              <w:jc w:val="center"/>
              <w:rPr>
                <w:rFonts w:ascii="Cambria" w:hAnsi="Cambria" w:cs="Arial"/>
              </w:rPr>
            </w:pPr>
            <w:r>
              <w:rPr>
                <w:rFonts w:ascii="Cambria" w:hAnsi="Cambria" w:cs="Arial"/>
              </w:rPr>
              <w:t>18.73</w:t>
            </w:r>
          </w:p>
        </w:tc>
        <w:tc>
          <w:tcPr>
            <w:tcW w:w="1440" w:type="dxa"/>
          </w:tcPr>
          <w:p w:rsidR="00A5197C" w:rsidRPr="00DE3BDD" w:rsidRDefault="002529DC" w:rsidP="00BB7F8F">
            <w:pPr>
              <w:jc w:val="center"/>
              <w:rPr>
                <w:rFonts w:ascii="Cambria" w:hAnsi="Cambria" w:cs="Arial"/>
              </w:rPr>
            </w:pPr>
            <w:r>
              <w:rPr>
                <w:rFonts w:ascii="Cambria" w:hAnsi="Cambria" w:cs="Arial"/>
              </w:rPr>
              <w:t>2</w:t>
            </w:r>
            <w:r w:rsidR="00BB7F8F">
              <w:rPr>
                <w:rFonts w:ascii="Cambria" w:hAnsi="Cambria" w:cs="Arial"/>
              </w:rPr>
              <w:t>5.51</w:t>
            </w:r>
          </w:p>
        </w:tc>
        <w:tc>
          <w:tcPr>
            <w:tcW w:w="2176" w:type="dxa"/>
          </w:tcPr>
          <w:p w:rsidR="00A5197C" w:rsidRPr="00DE3BDD" w:rsidRDefault="002529DC" w:rsidP="00BB7F8F">
            <w:pPr>
              <w:jc w:val="center"/>
              <w:rPr>
                <w:rFonts w:ascii="Cambria" w:hAnsi="Cambria" w:cs="Arial"/>
              </w:rPr>
            </w:pPr>
            <w:r>
              <w:rPr>
                <w:rFonts w:ascii="Cambria" w:hAnsi="Cambria" w:cs="Arial"/>
              </w:rPr>
              <w:t>2</w:t>
            </w:r>
            <w:r w:rsidR="001F6B60">
              <w:rPr>
                <w:rFonts w:ascii="Cambria" w:hAnsi="Cambria" w:cs="Arial"/>
              </w:rPr>
              <w:t>1</w:t>
            </w:r>
            <w:r>
              <w:rPr>
                <w:rFonts w:ascii="Cambria" w:hAnsi="Cambria" w:cs="Arial"/>
              </w:rPr>
              <w:t>.</w:t>
            </w:r>
            <w:r w:rsidR="001F6B60">
              <w:rPr>
                <w:rFonts w:ascii="Cambria" w:hAnsi="Cambria" w:cs="Arial"/>
              </w:rPr>
              <w:t>2</w:t>
            </w:r>
            <w:r w:rsidR="00BB7F8F">
              <w:rPr>
                <w:rFonts w:ascii="Cambria" w:hAnsi="Cambria" w:cs="Arial"/>
              </w:rPr>
              <w:t>7</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Pr>
                <w:rFonts w:ascii="Cambria" w:hAnsi="Cambria" w:cs="Arial"/>
              </w:rPr>
              <w:t>Collection Efficiency%</w:t>
            </w:r>
          </w:p>
        </w:tc>
        <w:tc>
          <w:tcPr>
            <w:tcW w:w="1620" w:type="dxa"/>
          </w:tcPr>
          <w:p w:rsidR="00A5197C" w:rsidRDefault="00124232" w:rsidP="00BB7F8F">
            <w:pPr>
              <w:jc w:val="center"/>
              <w:rPr>
                <w:rFonts w:ascii="Cambria" w:hAnsi="Cambria" w:cs="Arial"/>
              </w:rPr>
            </w:pPr>
            <w:r>
              <w:rPr>
                <w:rFonts w:ascii="Cambria" w:hAnsi="Cambria" w:cs="Arial"/>
              </w:rPr>
              <w:t>8</w:t>
            </w:r>
            <w:r w:rsidR="00BB7F8F">
              <w:rPr>
                <w:rFonts w:ascii="Cambria" w:hAnsi="Cambria" w:cs="Arial"/>
              </w:rPr>
              <w:t>7</w:t>
            </w:r>
            <w:r w:rsidR="002529DC">
              <w:rPr>
                <w:rFonts w:ascii="Cambria" w:hAnsi="Cambria" w:cs="Arial"/>
              </w:rPr>
              <w:t>.</w:t>
            </w:r>
            <w:r w:rsidR="00BB7F8F">
              <w:rPr>
                <w:rFonts w:ascii="Cambria" w:hAnsi="Cambria" w:cs="Arial"/>
              </w:rPr>
              <w:t>91</w:t>
            </w:r>
          </w:p>
        </w:tc>
        <w:tc>
          <w:tcPr>
            <w:tcW w:w="1440" w:type="dxa"/>
          </w:tcPr>
          <w:p w:rsidR="00A5197C" w:rsidRDefault="00A5197C" w:rsidP="002529DC">
            <w:pPr>
              <w:jc w:val="center"/>
              <w:rPr>
                <w:rFonts w:ascii="Cambria" w:hAnsi="Cambria" w:cs="Arial"/>
              </w:rPr>
            </w:pPr>
            <w:r>
              <w:rPr>
                <w:rFonts w:ascii="Cambria" w:hAnsi="Cambria" w:cs="Arial"/>
              </w:rPr>
              <w:t>9</w:t>
            </w:r>
            <w:r w:rsidR="00BB7F8F">
              <w:rPr>
                <w:rFonts w:ascii="Cambria" w:hAnsi="Cambria" w:cs="Arial"/>
              </w:rPr>
              <w:t>5</w:t>
            </w:r>
          </w:p>
        </w:tc>
        <w:tc>
          <w:tcPr>
            <w:tcW w:w="2176" w:type="dxa"/>
          </w:tcPr>
          <w:p w:rsidR="00A5197C" w:rsidRDefault="00A5197C" w:rsidP="002529DC">
            <w:pPr>
              <w:jc w:val="center"/>
              <w:rPr>
                <w:rFonts w:ascii="Cambria" w:hAnsi="Cambria" w:cs="Arial"/>
              </w:rPr>
            </w:pPr>
            <w:r>
              <w:rPr>
                <w:rFonts w:ascii="Cambria" w:hAnsi="Cambria" w:cs="Arial"/>
              </w:rPr>
              <w:t>9</w:t>
            </w:r>
            <w:r w:rsidR="002529DC">
              <w:rPr>
                <w:rFonts w:ascii="Cambria" w:hAnsi="Cambria" w:cs="Arial"/>
              </w:rPr>
              <w:t>6</w:t>
            </w:r>
          </w:p>
        </w:tc>
      </w:tr>
      <w:tr w:rsidR="00A5197C" w:rsidRPr="00DE3BDD" w:rsidTr="00472A4D">
        <w:trPr>
          <w:trHeight w:val="408"/>
        </w:trPr>
        <w:tc>
          <w:tcPr>
            <w:tcW w:w="2970" w:type="dxa"/>
            <w:vAlign w:val="center"/>
          </w:tcPr>
          <w:p w:rsidR="00A5197C" w:rsidRDefault="00A5197C" w:rsidP="00472A4D">
            <w:pPr>
              <w:rPr>
                <w:rFonts w:ascii="Cambria" w:hAnsi="Cambria" w:cs="Arial"/>
              </w:rPr>
            </w:pPr>
            <w:r>
              <w:rPr>
                <w:rFonts w:ascii="Cambria" w:hAnsi="Cambria" w:cs="Arial"/>
              </w:rPr>
              <w:t>AT&amp; C loss %</w:t>
            </w:r>
          </w:p>
        </w:tc>
        <w:tc>
          <w:tcPr>
            <w:tcW w:w="1620" w:type="dxa"/>
          </w:tcPr>
          <w:p w:rsidR="00A5197C" w:rsidRDefault="00BB7F8F" w:rsidP="001F6B60">
            <w:pPr>
              <w:jc w:val="center"/>
              <w:rPr>
                <w:rFonts w:ascii="Cambria" w:hAnsi="Cambria" w:cs="Arial"/>
              </w:rPr>
            </w:pPr>
            <w:r>
              <w:rPr>
                <w:rFonts w:ascii="Cambria" w:hAnsi="Cambria" w:cs="Arial"/>
              </w:rPr>
              <w:t>28.56</w:t>
            </w:r>
          </w:p>
        </w:tc>
        <w:tc>
          <w:tcPr>
            <w:tcW w:w="1440" w:type="dxa"/>
          </w:tcPr>
          <w:p w:rsidR="00A5197C" w:rsidRDefault="002529DC" w:rsidP="00BB7F8F">
            <w:pPr>
              <w:jc w:val="center"/>
              <w:rPr>
                <w:rFonts w:ascii="Cambria" w:hAnsi="Cambria" w:cs="Arial"/>
              </w:rPr>
            </w:pPr>
            <w:r>
              <w:rPr>
                <w:rFonts w:ascii="Cambria" w:hAnsi="Cambria" w:cs="Arial"/>
              </w:rPr>
              <w:t>2</w:t>
            </w:r>
            <w:r w:rsidR="00BB7F8F">
              <w:rPr>
                <w:rFonts w:ascii="Cambria" w:hAnsi="Cambria" w:cs="Arial"/>
              </w:rPr>
              <w:t>6.22</w:t>
            </w:r>
          </w:p>
        </w:tc>
        <w:tc>
          <w:tcPr>
            <w:tcW w:w="2176" w:type="dxa"/>
          </w:tcPr>
          <w:p w:rsidR="00A5197C" w:rsidRDefault="002529DC" w:rsidP="00124232">
            <w:pPr>
              <w:jc w:val="center"/>
              <w:rPr>
                <w:rFonts w:ascii="Cambria" w:hAnsi="Cambria" w:cs="Arial"/>
              </w:rPr>
            </w:pPr>
            <w:r>
              <w:rPr>
                <w:rFonts w:ascii="Cambria" w:hAnsi="Cambria" w:cs="Arial"/>
              </w:rPr>
              <w:t>2</w:t>
            </w:r>
            <w:r w:rsidR="001F6B60">
              <w:rPr>
                <w:rFonts w:ascii="Cambria" w:hAnsi="Cambria" w:cs="Arial"/>
              </w:rPr>
              <w:t>4.4</w:t>
            </w:r>
            <w:r w:rsidR="00BB7F8F">
              <w:rPr>
                <w:rFonts w:ascii="Cambria" w:hAnsi="Cambria" w:cs="Arial"/>
              </w:rPr>
              <w:t>2</w:t>
            </w:r>
          </w:p>
        </w:tc>
      </w:tr>
    </w:tbl>
    <w:p w:rsidR="00A5197C" w:rsidRPr="00DE3BDD" w:rsidRDefault="00A5197C" w:rsidP="00A5197C">
      <w:pPr>
        <w:spacing w:line="360" w:lineRule="auto"/>
        <w:ind w:left="90"/>
        <w:jc w:val="both"/>
        <w:rPr>
          <w:rFonts w:ascii="Cambria" w:hAnsi="Cambria" w:cs="Arial"/>
        </w:rPr>
      </w:pPr>
    </w:p>
    <w:p w:rsidR="00A5197C" w:rsidRPr="004A79FF" w:rsidRDefault="00024CF8" w:rsidP="00A5197C">
      <w:pPr>
        <w:spacing w:line="360" w:lineRule="auto"/>
        <w:ind w:left="90"/>
        <w:jc w:val="both"/>
        <w:rPr>
          <w:rFonts w:ascii="Cambria" w:hAnsi="Cambria" w:cs="Arial"/>
          <w:b/>
          <w:u w:val="single"/>
        </w:rPr>
      </w:pPr>
      <w:r>
        <w:rPr>
          <w:rFonts w:ascii="Cambria" w:hAnsi="Cambria" w:cs="Arial"/>
        </w:rPr>
        <w:t xml:space="preserve">Hon’ble Commission has approved </w:t>
      </w:r>
      <w:r w:rsidR="00E564ED">
        <w:rPr>
          <w:rFonts w:ascii="Cambria" w:hAnsi="Cambria" w:cs="Arial"/>
        </w:rPr>
        <w:t xml:space="preserve">input of </w:t>
      </w:r>
      <w:r w:rsidR="00BB7F8F">
        <w:rPr>
          <w:rFonts w:ascii="Cambria" w:hAnsi="Cambria" w:cs="Arial"/>
        </w:rPr>
        <w:t>8000</w:t>
      </w:r>
      <w:r>
        <w:rPr>
          <w:rFonts w:ascii="Cambria" w:hAnsi="Cambria" w:cs="Arial"/>
        </w:rPr>
        <w:t xml:space="preserve"> MU for the current year against proposal of </w:t>
      </w:r>
      <w:r w:rsidR="00BB7F8F">
        <w:rPr>
          <w:rFonts w:ascii="Cambria" w:hAnsi="Cambria" w:cs="Arial"/>
        </w:rPr>
        <w:t>8000</w:t>
      </w:r>
      <w:r>
        <w:rPr>
          <w:rFonts w:ascii="Cambria" w:hAnsi="Cambria" w:cs="Arial"/>
        </w:rPr>
        <w:t xml:space="preserve"> MU by the utility</w:t>
      </w:r>
      <w:r w:rsidR="00A5197C" w:rsidRPr="00F00ABC">
        <w:rPr>
          <w:rFonts w:ascii="Cambria" w:hAnsi="Cambria" w:cs="Arial"/>
        </w:rPr>
        <w:t>.</w:t>
      </w:r>
      <w:r>
        <w:rPr>
          <w:rFonts w:ascii="Cambria" w:hAnsi="Cambria" w:cs="Arial"/>
        </w:rPr>
        <w:t xml:space="preserve"> </w:t>
      </w:r>
      <w:r w:rsidR="001F6B60">
        <w:rPr>
          <w:rFonts w:ascii="Cambria" w:hAnsi="Cambria" w:cs="Arial"/>
        </w:rPr>
        <w:t xml:space="preserve">The utility </w:t>
      </w:r>
      <w:r w:rsidR="00BB7F8F">
        <w:rPr>
          <w:rFonts w:ascii="Cambria" w:hAnsi="Cambria" w:cs="Arial"/>
        </w:rPr>
        <w:t xml:space="preserve">was quite hope full </w:t>
      </w:r>
      <w:r w:rsidR="001F6B60">
        <w:rPr>
          <w:rFonts w:ascii="Cambria" w:hAnsi="Cambria" w:cs="Arial"/>
        </w:rPr>
        <w:t>the drawal of the current year would be within the approved limit.</w:t>
      </w:r>
      <w:r w:rsidR="007D3B01">
        <w:rPr>
          <w:rFonts w:ascii="Cambria" w:hAnsi="Cambria" w:cs="Arial"/>
        </w:rPr>
        <w:t xml:space="preserve"> However, due to COVID-19 entire position of the drawal pattern has been badly affected mostly in industrial sector.</w:t>
      </w:r>
      <w:r>
        <w:rPr>
          <w:rFonts w:ascii="Cambria" w:hAnsi="Cambria" w:cs="Arial"/>
        </w:rPr>
        <w:t xml:space="preserve"> </w:t>
      </w:r>
      <w:r w:rsidR="001F6B60">
        <w:rPr>
          <w:rFonts w:ascii="Cambria" w:hAnsi="Cambria" w:cs="Arial"/>
        </w:rPr>
        <w:t>During 1</w:t>
      </w:r>
      <w:r w:rsidR="001F6B60" w:rsidRPr="001F6B60">
        <w:rPr>
          <w:rFonts w:ascii="Cambria" w:hAnsi="Cambria" w:cs="Arial"/>
          <w:vertAlign w:val="superscript"/>
        </w:rPr>
        <w:t>st</w:t>
      </w:r>
      <w:r w:rsidR="001F6B60">
        <w:rPr>
          <w:rFonts w:ascii="Cambria" w:hAnsi="Cambria" w:cs="Arial"/>
        </w:rPr>
        <w:t xml:space="preserve"> six month of the current year the drawal of EHT industries </w:t>
      </w:r>
      <w:r w:rsidR="007D3B01">
        <w:rPr>
          <w:rFonts w:ascii="Cambria" w:hAnsi="Cambria" w:cs="Arial"/>
        </w:rPr>
        <w:t>is in down trend and some how</w:t>
      </w:r>
      <w:r w:rsidR="00D024BA">
        <w:rPr>
          <w:rFonts w:ascii="Cambria" w:hAnsi="Cambria" w:cs="Arial"/>
        </w:rPr>
        <w:t xml:space="preserve"> now picking up since last two months</w:t>
      </w:r>
      <w:r w:rsidR="001F6B60">
        <w:rPr>
          <w:rFonts w:ascii="Cambria" w:hAnsi="Cambria" w:cs="Arial"/>
        </w:rPr>
        <w:t>.</w:t>
      </w:r>
      <w:r w:rsidR="00D024BA">
        <w:rPr>
          <w:rFonts w:ascii="Cambria" w:hAnsi="Cambria" w:cs="Arial"/>
        </w:rPr>
        <w:t xml:space="preserve"> Similarly, the drawal of HT industries for 1</w:t>
      </w:r>
      <w:r w:rsidR="00D024BA" w:rsidRPr="00D024BA">
        <w:rPr>
          <w:rFonts w:ascii="Cambria" w:hAnsi="Cambria" w:cs="Arial"/>
          <w:vertAlign w:val="superscript"/>
        </w:rPr>
        <w:t>st</w:t>
      </w:r>
      <w:r w:rsidR="00D024BA">
        <w:rPr>
          <w:rFonts w:ascii="Cambria" w:hAnsi="Cambria" w:cs="Arial"/>
        </w:rPr>
        <w:t xml:space="preserve"> two month of the current year was badly affected and starts picking up thereafter. A</w:t>
      </w:r>
      <w:r w:rsidR="001F6B60">
        <w:rPr>
          <w:rFonts w:ascii="Cambria" w:hAnsi="Cambria" w:cs="Arial"/>
        </w:rPr>
        <w:t>ccordingly the utility expects the total drawal under EHT category would be around 1</w:t>
      </w:r>
      <w:r w:rsidR="00D024BA">
        <w:rPr>
          <w:rFonts w:ascii="Cambria" w:hAnsi="Cambria" w:cs="Arial"/>
        </w:rPr>
        <w:t>3</w:t>
      </w:r>
      <w:r w:rsidR="001F6B60">
        <w:rPr>
          <w:rFonts w:ascii="Cambria" w:hAnsi="Cambria" w:cs="Arial"/>
        </w:rPr>
        <w:t xml:space="preserve">00 MU which </w:t>
      </w:r>
      <w:r w:rsidR="00D024BA">
        <w:rPr>
          <w:rFonts w:ascii="Cambria" w:hAnsi="Cambria" w:cs="Arial"/>
        </w:rPr>
        <w:t xml:space="preserve">is less </w:t>
      </w:r>
      <w:r w:rsidR="001F6B60">
        <w:rPr>
          <w:rFonts w:ascii="Cambria" w:hAnsi="Cambria" w:cs="Arial"/>
        </w:rPr>
        <w:t>than 1</w:t>
      </w:r>
      <w:r w:rsidR="00D024BA">
        <w:rPr>
          <w:rFonts w:ascii="Cambria" w:hAnsi="Cambria" w:cs="Arial"/>
        </w:rPr>
        <w:t>5</w:t>
      </w:r>
      <w:r w:rsidR="001F6B60">
        <w:rPr>
          <w:rFonts w:ascii="Cambria" w:hAnsi="Cambria" w:cs="Arial"/>
        </w:rPr>
        <w:t xml:space="preserve">0 MU with respect to approved </w:t>
      </w:r>
      <w:r w:rsidR="00D024BA">
        <w:rPr>
          <w:rFonts w:ascii="Cambria" w:hAnsi="Cambria" w:cs="Arial"/>
        </w:rPr>
        <w:t>MU of 145</w:t>
      </w:r>
      <w:r w:rsidR="00E564ED">
        <w:rPr>
          <w:rFonts w:ascii="Cambria" w:hAnsi="Cambria" w:cs="Arial"/>
        </w:rPr>
        <w:t xml:space="preserve">0 MU. As regards to HT industries even though the drawal </w:t>
      </w:r>
      <w:r w:rsidR="00D024BA">
        <w:rPr>
          <w:rFonts w:ascii="Cambria" w:hAnsi="Cambria" w:cs="Arial"/>
        </w:rPr>
        <w:t xml:space="preserve">for Apr and May 20 was </w:t>
      </w:r>
      <w:r w:rsidR="001F772C">
        <w:rPr>
          <w:rFonts w:ascii="Cambria" w:hAnsi="Cambria" w:cs="Arial"/>
        </w:rPr>
        <w:t>severely</w:t>
      </w:r>
      <w:r w:rsidR="00D024BA">
        <w:rPr>
          <w:rFonts w:ascii="Cambria" w:hAnsi="Cambria" w:cs="Arial"/>
        </w:rPr>
        <w:t xml:space="preserve"> affected and started picking up thereafter the drawl against approved limit of 1800 MU would </w:t>
      </w:r>
      <w:r w:rsidR="001F772C">
        <w:rPr>
          <w:rFonts w:ascii="Cambria" w:hAnsi="Cambria" w:cs="Arial"/>
        </w:rPr>
        <w:t xml:space="preserve">be </w:t>
      </w:r>
      <w:r w:rsidR="00D024BA">
        <w:rPr>
          <w:rFonts w:ascii="Cambria" w:hAnsi="Cambria" w:cs="Arial"/>
        </w:rPr>
        <w:t>around 1750 MU during the current year.</w:t>
      </w:r>
      <w:r w:rsidR="00E564ED">
        <w:rPr>
          <w:rFonts w:ascii="Cambria" w:hAnsi="Cambria" w:cs="Arial"/>
        </w:rPr>
        <w:t xml:space="preserve"> </w:t>
      </w:r>
      <w:r w:rsidR="00D024BA">
        <w:rPr>
          <w:rFonts w:ascii="Cambria" w:hAnsi="Cambria" w:cs="Arial"/>
        </w:rPr>
        <w:t xml:space="preserve">Therefore with fall of </w:t>
      </w:r>
      <w:r w:rsidR="001F772C">
        <w:rPr>
          <w:rFonts w:ascii="Cambria" w:hAnsi="Cambria" w:cs="Arial"/>
        </w:rPr>
        <w:t xml:space="preserve">industrial, </w:t>
      </w:r>
      <w:r w:rsidR="005B0894">
        <w:rPr>
          <w:rFonts w:ascii="Cambria" w:hAnsi="Cambria" w:cs="Arial"/>
        </w:rPr>
        <w:t>commercial,</w:t>
      </w:r>
      <w:r w:rsidR="001F772C">
        <w:rPr>
          <w:rFonts w:ascii="Cambria" w:hAnsi="Cambria" w:cs="Arial"/>
        </w:rPr>
        <w:t xml:space="preserve"> MSME and public institution category the </w:t>
      </w:r>
      <w:r w:rsidR="00E564ED">
        <w:rPr>
          <w:rFonts w:ascii="Cambria" w:hAnsi="Cambria" w:cs="Arial"/>
        </w:rPr>
        <w:t xml:space="preserve">input for the current year would be </w:t>
      </w:r>
      <w:r w:rsidR="001F772C">
        <w:rPr>
          <w:rFonts w:ascii="Cambria" w:hAnsi="Cambria" w:cs="Arial"/>
        </w:rPr>
        <w:t xml:space="preserve">only 7700 MU against approved </w:t>
      </w:r>
      <w:r w:rsidR="00E564ED">
        <w:rPr>
          <w:rFonts w:ascii="Cambria" w:hAnsi="Cambria" w:cs="Arial"/>
        </w:rPr>
        <w:t>limit</w:t>
      </w:r>
      <w:r w:rsidR="001F772C">
        <w:rPr>
          <w:rFonts w:ascii="Cambria" w:hAnsi="Cambria" w:cs="Arial"/>
        </w:rPr>
        <w:t xml:space="preserve"> of 8000MU</w:t>
      </w:r>
      <w:r w:rsidR="00E564ED">
        <w:rPr>
          <w:rFonts w:ascii="Cambria" w:hAnsi="Cambria" w:cs="Arial"/>
        </w:rPr>
        <w:t xml:space="preserve">.  </w:t>
      </w:r>
      <w:r w:rsidR="00A5197C" w:rsidRPr="00F00ABC">
        <w:rPr>
          <w:rFonts w:ascii="Cambria" w:hAnsi="Cambria" w:cs="Arial"/>
        </w:rPr>
        <w:t xml:space="preserve">Considering the actual </w:t>
      </w:r>
      <w:r w:rsidR="007F4273">
        <w:rPr>
          <w:rFonts w:ascii="Cambria" w:hAnsi="Cambria" w:cs="Arial"/>
        </w:rPr>
        <w:t xml:space="preserve">drawl </w:t>
      </w:r>
      <w:r w:rsidR="00A5197C" w:rsidRPr="00F00ABC">
        <w:rPr>
          <w:rFonts w:ascii="Cambria" w:hAnsi="Cambria" w:cs="Arial"/>
        </w:rPr>
        <w:t xml:space="preserve">till September </w:t>
      </w:r>
      <w:r w:rsidR="00B07298">
        <w:rPr>
          <w:rFonts w:ascii="Cambria" w:hAnsi="Cambria" w:cs="Arial"/>
        </w:rPr>
        <w:t>20</w:t>
      </w:r>
      <w:r w:rsidR="001F772C">
        <w:rPr>
          <w:rFonts w:ascii="Cambria" w:hAnsi="Cambria" w:cs="Arial"/>
        </w:rPr>
        <w:t>20</w:t>
      </w:r>
      <w:r w:rsidR="00A5197C" w:rsidRPr="004A79FF">
        <w:rPr>
          <w:rFonts w:ascii="Cambria" w:hAnsi="Cambria" w:cs="Arial"/>
        </w:rPr>
        <w:t xml:space="preserve">, and in spite of the fact that large numbers of consumers under the </w:t>
      </w:r>
      <w:r w:rsidR="00B73EF1">
        <w:rPr>
          <w:rFonts w:ascii="Cambria" w:hAnsi="Cambria" w:cs="Arial"/>
        </w:rPr>
        <w:t xml:space="preserve">DDUGJY &amp; SAUBHAGYA </w:t>
      </w:r>
      <w:r w:rsidR="00A5197C" w:rsidRPr="004A79FF">
        <w:rPr>
          <w:rFonts w:ascii="Cambria" w:hAnsi="Cambria" w:cs="Arial"/>
        </w:rPr>
        <w:t xml:space="preserve">scheme </w:t>
      </w:r>
      <w:r w:rsidR="00B73EF1">
        <w:rPr>
          <w:rFonts w:ascii="Cambria" w:hAnsi="Cambria" w:cs="Arial"/>
        </w:rPr>
        <w:t xml:space="preserve">by </w:t>
      </w:r>
      <w:r>
        <w:rPr>
          <w:rFonts w:ascii="Cambria" w:hAnsi="Cambria" w:cs="Arial"/>
        </w:rPr>
        <w:t xml:space="preserve">March </w:t>
      </w:r>
      <w:r w:rsidR="00A5197C">
        <w:rPr>
          <w:rFonts w:ascii="Cambria" w:hAnsi="Cambria" w:cs="Arial"/>
        </w:rPr>
        <w:t>20</w:t>
      </w:r>
      <w:r w:rsidR="00E564ED">
        <w:rPr>
          <w:rFonts w:ascii="Cambria" w:hAnsi="Cambria" w:cs="Arial"/>
        </w:rPr>
        <w:t>2</w:t>
      </w:r>
      <w:r w:rsidR="001F772C">
        <w:rPr>
          <w:rFonts w:ascii="Cambria" w:hAnsi="Cambria" w:cs="Arial"/>
        </w:rPr>
        <w:t>1</w:t>
      </w:r>
      <w:r w:rsidR="00A5197C" w:rsidRPr="004A79FF">
        <w:rPr>
          <w:rFonts w:ascii="Cambria" w:hAnsi="Cambria" w:cs="Arial"/>
        </w:rPr>
        <w:t xml:space="preserve">, the </w:t>
      </w:r>
      <w:r w:rsidR="006C38E9">
        <w:rPr>
          <w:rFonts w:ascii="Cambria" w:hAnsi="Cambria" w:cs="Arial"/>
        </w:rPr>
        <w:t>Utility</w:t>
      </w:r>
      <w:r w:rsidR="00A5197C" w:rsidRPr="004A79FF">
        <w:rPr>
          <w:rFonts w:ascii="Cambria" w:hAnsi="Cambria" w:cs="Arial"/>
        </w:rPr>
        <w:t xml:space="preserve"> has estimated distribution loss of </w:t>
      </w:r>
      <w:r w:rsidR="00B73EF1">
        <w:rPr>
          <w:rFonts w:ascii="Cambria" w:hAnsi="Cambria" w:cs="Arial"/>
        </w:rPr>
        <w:t>2</w:t>
      </w:r>
      <w:r w:rsidR="00E564ED">
        <w:rPr>
          <w:rFonts w:ascii="Cambria" w:hAnsi="Cambria" w:cs="Arial"/>
        </w:rPr>
        <w:t>1</w:t>
      </w:r>
      <w:r>
        <w:rPr>
          <w:rFonts w:ascii="Cambria" w:hAnsi="Cambria" w:cs="Arial"/>
        </w:rPr>
        <w:t>.</w:t>
      </w:r>
      <w:r w:rsidR="00E564ED">
        <w:rPr>
          <w:rFonts w:ascii="Cambria" w:hAnsi="Cambria" w:cs="Arial"/>
        </w:rPr>
        <w:t>2</w:t>
      </w:r>
      <w:r w:rsidR="001F772C">
        <w:rPr>
          <w:rFonts w:ascii="Cambria" w:hAnsi="Cambria" w:cs="Arial"/>
        </w:rPr>
        <w:t>7</w:t>
      </w:r>
      <w:r w:rsidR="00A5197C" w:rsidRPr="00244448">
        <w:rPr>
          <w:rFonts w:ascii="Cambria" w:hAnsi="Cambria" w:cs="Arial"/>
        </w:rPr>
        <w:t xml:space="preserve"> %</w:t>
      </w:r>
      <w:r w:rsidR="00A5197C" w:rsidRPr="004A79FF">
        <w:rPr>
          <w:rFonts w:ascii="Cambria" w:hAnsi="Cambria" w:cs="Arial"/>
        </w:rPr>
        <w:t xml:space="preserve"> for FY </w:t>
      </w:r>
      <w:r w:rsidR="00A5197C">
        <w:rPr>
          <w:rFonts w:ascii="Cambria" w:hAnsi="Cambria" w:cs="Arial"/>
        </w:rPr>
        <w:t>20</w:t>
      </w:r>
      <w:r w:rsidR="00E564ED">
        <w:rPr>
          <w:rFonts w:ascii="Cambria" w:hAnsi="Cambria" w:cs="Arial"/>
        </w:rPr>
        <w:t>2</w:t>
      </w:r>
      <w:r w:rsidR="001F772C">
        <w:rPr>
          <w:rFonts w:ascii="Cambria" w:hAnsi="Cambria" w:cs="Arial"/>
        </w:rPr>
        <w:t>1</w:t>
      </w:r>
      <w:r w:rsidR="00A5197C">
        <w:rPr>
          <w:rFonts w:ascii="Cambria" w:hAnsi="Cambria" w:cs="Arial"/>
        </w:rPr>
        <w:t>-</w:t>
      </w:r>
      <w:r>
        <w:rPr>
          <w:rFonts w:ascii="Cambria" w:hAnsi="Cambria" w:cs="Arial"/>
        </w:rPr>
        <w:t>2</w:t>
      </w:r>
      <w:r w:rsidR="001F772C">
        <w:rPr>
          <w:rFonts w:ascii="Cambria" w:hAnsi="Cambria" w:cs="Arial"/>
        </w:rPr>
        <w:t>2</w:t>
      </w:r>
      <w:r w:rsidR="00A5197C" w:rsidRPr="004A79FF">
        <w:rPr>
          <w:rFonts w:ascii="Cambria" w:hAnsi="Cambria" w:cs="Arial"/>
        </w:rPr>
        <w:t xml:space="preserve"> which reflects a reduction of </w:t>
      </w:r>
      <w:r w:rsidR="001F772C">
        <w:rPr>
          <w:rFonts w:ascii="Cambria" w:hAnsi="Cambria" w:cs="Arial"/>
        </w:rPr>
        <w:t>1</w:t>
      </w:r>
      <w:r w:rsidR="00A5197C" w:rsidRPr="00244448">
        <w:rPr>
          <w:rFonts w:ascii="Cambria" w:hAnsi="Cambria" w:cs="Arial"/>
        </w:rPr>
        <w:t>%</w:t>
      </w:r>
      <w:r w:rsidR="00A5197C" w:rsidRPr="004A79FF">
        <w:rPr>
          <w:rFonts w:ascii="Cambria" w:hAnsi="Cambria" w:cs="Arial"/>
        </w:rPr>
        <w:t xml:space="preserve"> over the</w:t>
      </w:r>
      <w:r w:rsidR="00E564ED">
        <w:rPr>
          <w:rFonts w:ascii="Cambria" w:hAnsi="Cambria" w:cs="Arial"/>
        </w:rPr>
        <w:t xml:space="preserve"> revised estimate of</w:t>
      </w:r>
      <w:r w:rsidR="00A5197C" w:rsidRPr="004A79FF">
        <w:rPr>
          <w:rFonts w:ascii="Cambria" w:hAnsi="Cambria" w:cs="Arial"/>
        </w:rPr>
        <w:t xml:space="preserve"> </w:t>
      </w:r>
      <w:r w:rsidR="00B73EF1">
        <w:rPr>
          <w:rFonts w:ascii="Cambria" w:hAnsi="Cambria" w:cs="Arial"/>
        </w:rPr>
        <w:t xml:space="preserve">current </w:t>
      </w:r>
      <w:r w:rsidR="00A5197C" w:rsidRPr="004A79FF">
        <w:rPr>
          <w:rFonts w:ascii="Cambria" w:hAnsi="Cambria" w:cs="Arial"/>
        </w:rPr>
        <w:t>year.</w:t>
      </w:r>
      <w:r w:rsidR="001F772C">
        <w:rPr>
          <w:rFonts w:ascii="Cambria" w:hAnsi="Cambria" w:cs="Arial"/>
        </w:rPr>
        <w:t xml:space="preserve"> With such situation </w:t>
      </w:r>
      <w:r w:rsidR="00A5197C" w:rsidRPr="004A79FF">
        <w:rPr>
          <w:rFonts w:ascii="Cambria" w:hAnsi="Cambria" w:cs="Arial"/>
        </w:rPr>
        <w:t xml:space="preserve">WESCO </w:t>
      </w:r>
      <w:r w:rsidR="00DE5E6E">
        <w:rPr>
          <w:rFonts w:ascii="Cambria" w:hAnsi="Cambria" w:cs="Arial"/>
        </w:rPr>
        <w:t xml:space="preserve">utility </w:t>
      </w:r>
      <w:r w:rsidR="00A5197C" w:rsidRPr="004A79FF">
        <w:rPr>
          <w:rFonts w:ascii="Cambria" w:hAnsi="Cambria" w:cs="Arial"/>
        </w:rPr>
        <w:t xml:space="preserve">has proposed to reduce the distribution losses by </w:t>
      </w:r>
      <w:r w:rsidR="001F772C">
        <w:rPr>
          <w:rFonts w:ascii="Cambria" w:hAnsi="Cambria" w:cs="Arial"/>
        </w:rPr>
        <w:t>1</w:t>
      </w:r>
      <w:r w:rsidR="00A5197C" w:rsidRPr="00244448">
        <w:rPr>
          <w:rFonts w:ascii="Cambria" w:hAnsi="Cambria" w:cs="Arial"/>
        </w:rPr>
        <w:t xml:space="preserve"> </w:t>
      </w:r>
      <w:r w:rsidR="00EB3D8D" w:rsidRPr="00244448">
        <w:rPr>
          <w:rFonts w:ascii="Cambria" w:hAnsi="Cambria" w:cs="Arial"/>
        </w:rPr>
        <w:t>%</w:t>
      </w:r>
      <w:r w:rsidR="00EB3D8D" w:rsidRPr="004A79FF">
        <w:rPr>
          <w:rFonts w:ascii="Cambria" w:hAnsi="Cambria" w:cs="Arial"/>
        </w:rPr>
        <w:t xml:space="preserve"> </w:t>
      </w:r>
      <w:r w:rsidR="00EB3D8D">
        <w:rPr>
          <w:rFonts w:ascii="Cambria" w:hAnsi="Cambria" w:cs="Arial"/>
        </w:rPr>
        <w:t>and</w:t>
      </w:r>
      <w:r w:rsidR="00A5197C">
        <w:rPr>
          <w:rFonts w:ascii="Cambria" w:hAnsi="Cambria" w:cs="Arial"/>
        </w:rPr>
        <w:t xml:space="preserve"> AT &amp; C loss by </w:t>
      </w:r>
      <w:r w:rsidR="001F772C">
        <w:rPr>
          <w:rFonts w:ascii="Cambria" w:hAnsi="Cambria" w:cs="Arial"/>
        </w:rPr>
        <w:t>1.8</w:t>
      </w:r>
      <w:r w:rsidR="00A5197C">
        <w:rPr>
          <w:rFonts w:ascii="Cambria" w:hAnsi="Cambria" w:cs="Arial"/>
        </w:rPr>
        <w:t xml:space="preserve">% </w:t>
      </w:r>
      <w:r w:rsidR="00A5197C" w:rsidRPr="004A79FF">
        <w:rPr>
          <w:rFonts w:ascii="Cambria" w:hAnsi="Cambria" w:cs="Arial"/>
        </w:rPr>
        <w:t xml:space="preserve">during FY </w:t>
      </w:r>
      <w:r w:rsidR="00A5197C">
        <w:rPr>
          <w:rFonts w:ascii="Cambria" w:hAnsi="Cambria" w:cs="Arial"/>
        </w:rPr>
        <w:t>20</w:t>
      </w:r>
      <w:r w:rsidR="00E564ED">
        <w:rPr>
          <w:rFonts w:ascii="Cambria" w:hAnsi="Cambria" w:cs="Arial"/>
        </w:rPr>
        <w:t>2</w:t>
      </w:r>
      <w:r w:rsidR="001F772C">
        <w:rPr>
          <w:rFonts w:ascii="Cambria" w:hAnsi="Cambria" w:cs="Arial"/>
        </w:rPr>
        <w:t>1</w:t>
      </w:r>
      <w:r w:rsidR="00A5197C">
        <w:rPr>
          <w:rFonts w:ascii="Cambria" w:hAnsi="Cambria" w:cs="Arial"/>
        </w:rPr>
        <w:t>-</w:t>
      </w:r>
      <w:r w:rsidR="00C344E4">
        <w:rPr>
          <w:rFonts w:ascii="Cambria" w:hAnsi="Cambria" w:cs="Arial"/>
        </w:rPr>
        <w:t>2</w:t>
      </w:r>
      <w:r w:rsidR="001F772C">
        <w:rPr>
          <w:rFonts w:ascii="Cambria" w:hAnsi="Cambria" w:cs="Arial"/>
        </w:rPr>
        <w:t>2</w:t>
      </w:r>
      <w:r w:rsidR="00A5197C">
        <w:rPr>
          <w:rFonts w:ascii="Cambria" w:hAnsi="Cambria" w:cs="Arial"/>
        </w:rPr>
        <w:t>.</w:t>
      </w:r>
    </w:p>
    <w:p w:rsidR="003012C6" w:rsidRPr="00BF0E9D" w:rsidRDefault="003012C6" w:rsidP="003012C6">
      <w:pPr>
        <w:pStyle w:val="Heading1"/>
        <w:numPr>
          <w:ilvl w:val="1"/>
          <w:numId w:val="1"/>
        </w:numPr>
        <w:spacing w:line="360" w:lineRule="auto"/>
        <w:jc w:val="both"/>
        <w:rPr>
          <w:rFonts w:ascii="Cambria" w:hAnsi="Cambria"/>
          <w:sz w:val="24"/>
          <w:szCs w:val="24"/>
        </w:rPr>
      </w:pPr>
      <w:bookmarkStart w:id="2" w:name="_Toc57400305"/>
      <w:r w:rsidRPr="00BF0E9D">
        <w:rPr>
          <w:rFonts w:ascii="Cambria" w:hAnsi="Cambria"/>
          <w:sz w:val="24"/>
          <w:szCs w:val="24"/>
        </w:rPr>
        <w:t>Data Sources</w:t>
      </w:r>
      <w:bookmarkEnd w:id="2"/>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is </w:t>
      </w:r>
      <w:r w:rsidR="000A0A43">
        <w:rPr>
          <w:rFonts w:ascii="Cambria" w:hAnsi="Cambria"/>
          <w:sz w:val="24"/>
          <w:szCs w:val="24"/>
          <w:lang w:val="en-US"/>
        </w:rPr>
        <w:t xml:space="preserve">duty bound in </w:t>
      </w:r>
      <w:r w:rsidRPr="000C2942">
        <w:rPr>
          <w:rFonts w:ascii="Cambria" w:hAnsi="Cambria"/>
          <w:sz w:val="24"/>
          <w:szCs w:val="24"/>
          <w:lang w:val="en-US"/>
        </w:rPr>
        <w:t>complying with the information requirements of the Hon’ble Commission for the purpose of making this application for a</w:t>
      </w:r>
      <w:r w:rsidR="000A0A43">
        <w:rPr>
          <w:rFonts w:ascii="Cambria" w:hAnsi="Cambria"/>
          <w:sz w:val="24"/>
          <w:szCs w:val="24"/>
          <w:lang w:val="en-US"/>
        </w:rPr>
        <w:t xml:space="preserve">ggregate </w:t>
      </w:r>
      <w:r w:rsidRPr="000C2942">
        <w:rPr>
          <w:rFonts w:ascii="Cambria" w:hAnsi="Cambria"/>
          <w:sz w:val="24"/>
          <w:szCs w:val="24"/>
          <w:lang w:val="en-US"/>
        </w:rPr>
        <w:t>revenue requirement and tariff for the year 20</w:t>
      </w:r>
      <w:r w:rsidR="00754090">
        <w:rPr>
          <w:rFonts w:ascii="Cambria" w:hAnsi="Cambria"/>
          <w:sz w:val="24"/>
          <w:szCs w:val="24"/>
          <w:lang w:val="en-US"/>
        </w:rPr>
        <w:t>2</w:t>
      </w:r>
      <w:r w:rsidR="00655980">
        <w:rPr>
          <w:rFonts w:ascii="Cambria" w:hAnsi="Cambria"/>
          <w:sz w:val="24"/>
          <w:szCs w:val="24"/>
          <w:lang w:val="en-US"/>
        </w:rPr>
        <w:t>1</w:t>
      </w:r>
      <w:r w:rsidRPr="000C2942">
        <w:rPr>
          <w:rFonts w:ascii="Cambria" w:hAnsi="Cambria"/>
          <w:sz w:val="24"/>
          <w:szCs w:val="24"/>
          <w:lang w:val="en-US"/>
        </w:rPr>
        <w:t>-</w:t>
      </w:r>
      <w:r w:rsidR="000A0A43">
        <w:rPr>
          <w:rFonts w:ascii="Cambria" w:hAnsi="Cambria"/>
          <w:sz w:val="24"/>
          <w:szCs w:val="24"/>
          <w:lang w:val="en-US"/>
        </w:rPr>
        <w:t>2</w:t>
      </w:r>
      <w:r w:rsidR="00655980">
        <w:rPr>
          <w:rFonts w:ascii="Cambria" w:hAnsi="Cambria"/>
          <w:sz w:val="24"/>
          <w:szCs w:val="24"/>
          <w:lang w:val="en-US"/>
        </w:rPr>
        <w:t>2</w:t>
      </w:r>
      <w:r w:rsidRPr="000C2942">
        <w:rPr>
          <w:rFonts w:ascii="Cambria" w:hAnsi="Cambria"/>
          <w:sz w:val="24"/>
          <w:szCs w:val="24"/>
          <w:lang w:val="en-US"/>
        </w:rPr>
        <w:t xml:space="preserve">. The schedule of formats submitted along with this proposal is shown in the Table of Contents. The </w:t>
      </w:r>
      <w:r w:rsidR="002752BD">
        <w:rPr>
          <w:rFonts w:ascii="Cambria" w:hAnsi="Cambria"/>
          <w:sz w:val="24"/>
          <w:szCs w:val="24"/>
          <w:lang w:val="en-US"/>
        </w:rPr>
        <w:t xml:space="preserve">Provisional </w:t>
      </w:r>
      <w:r w:rsidRPr="000C2942">
        <w:rPr>
          <w:rFonts w:ascii="Cambria" w:hAnsi="Cambria"/>
          <w:sz w:val="24"/>
          <w:szCs w:val="24"/>
          <w:lang w:val="en-US"/>
        </w:rPr>
        <w:t xml:space="preserve">Accounts up to </w:t>
      </w:r>
      <w:r w:rsidRPr="000C2942">
        <w:rPr>
          <w:rFonts w:ascii="Cambria" w:hAnsi="Cambria"/>
          <w:sz w:val="24"/>
          <w:szCs w:val="24"/>
          <w:lang w:val="en-US"/>
        </w:rPr>
        <w:lastRenderedPageBreak/>
        <w:t>March 20</w:t>
      </w:r>
      <w:r w:rsidR="002752BD">
        <w:rPr>
          <w:rFonts w:ascii="Cambria" w:hAnsi="Cambria"/>
          <w:sz w:val="24"/>
          <w:szCs w:val="24"/>
          <w:lang w:val="en-US"/>
        </w:rPr>
        <w:t>20</w:t>
      </w:r>
      <w:r w:rsidRPr="000C2942">
        <w:rPr>
          <w:rFonts w:ascii="Cambria" w:hAnsi="Cambria"/>
          <w:sz w:val="24"/>
          <w:szCs w:val="24"/>
          <w:lang w:val="en-US"/>
        </w:rPr>
        <w:t xml:space="preserve"> have been </w:t>
      </w:r>
      <w:r w:rsidR="00590A76">
        <w:rPr>
          <w:rFonts w:ascii="Cambria" w:hAnsi="Cambria"/>
          <w:sz w:val="24"/>
          <w:szCs w:val="24"/>
          <w:lang w:val="en-US"/>
        </w:rPr>
        <w:t xml:space="preserve">prepared </w:t>
      </w:r>
      <w:r w:rsidRPr="000C2942">
        <w:rPr>
          <w:rFonts w:ascii="Cambria" w:hAnsi="Cambria"/>
          <w:sz w:val="24"/>
          <w:szCs w:val="24"/>
          <w:lang w:val="en-US"/>
        </w:rPr>
        <w:t xml:space="preserve">as per </w:t>
      </w:r>
      <w:r w:rsidR="002C78F2">
        <w:rPr>
          <w:rFonts w:ascii="Cambria" w:hAnsi="Cambria"/>
          <w:sz w:val="24"/>
          <w:szCs w:val="24"/>
          <w:lang w:val="en-US"/>
        </w:rPr>
        <w:t>financial formats prescribed by the Hon’ble Commission</w:t>
      </w:r>
      <w:r w:rsidR="00073332">
        <w:rPr>
          <w:rFonts w:ascii="Cambria" w:hAnsi="Cambria"/>
          <w:sz w:val="24"/>
          <w:szCs w:val="24"/>
          <w:lang w:val="en-US"/>
        </w:rPr>
        <w:t>.</w:t>
      </w:r>
      <w:r w:rsidR="004C0CFF">
        <w:rPr>
          <w:rFonts w:ascii="Cambria" w:hAnsi="Cambria"/>
          <w:sz w:val="24"/>
          <w:szCs w:val="24"/>
          <w:lang w:val="en-US"/>
        </w:rPr>
        <w:t xml:space="preserve"> </w:t>
      </w: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has relied upon the </w:t>
      </w:r>
      <w:r w:rsidR="002752BD">
        <w:rPr>
          <w:rFonts w:ascii="Cambria" w:hAnsi="Cambria"/>
          <w:sz w:val="24"/>
          <w:szCs w:val="24"/>
          <w:lang w:val="en-US"/>
        </w:rPr>
        <w:t>Provisional</w:t>
      </w:r>
      <w:r w:rsidR="004C0CFF">
        <w:rPr>
          <w:rFonts w:ascii="Cambria" w:hAnsi="Cambria"/>
          <w:sz w:val="24"/>
          <w:szCs w:val="24"/>
          <w:lang w:val="en-US"/>
        </w:rPr>
        <w:t xml:space="preserve"> </w:t>
      </w:r>
      <w:r w:rsidRPr="000C2942">
        <w:rPr>
          <w:rFonts w:ascii="Cambria" w:hAnsi="Cambria"/>
          <w:sz w:val="24"/>
          <w:szCs w:val="24"/>
          <w:lang w:val="en-US"/>
        </w:rPr>
        <w:t>Accounts up to March 20</w:t>
      </w:r>
      <w:r w:rsidR="002752BD">
        <w:rPr>
          <w:rFonts w:ascii="Cambria" w:hAnsi="Cambria"/>
          <w:sz w:val="24"/>
          <w:szCs w:val="24"/>
          <w:lang w:val="en-US"/>
        </w:rPr>
        <w:t>20</w:t>
      </w:r>
      <w:r w:rsidRPr="000C2942">
        <w:rPr>
          <w:rFonts w:ascii="Cambria" w:hAnsi="Cambria"/>
          <w:sz w:val="24"/>
          <w:szCs w:val="24"/>
          <w:lang w:val="en-US"/>
        </w:rPr>
        <w:t xml:space="preserve"> and actual data up to Sep-</w:t>
      </w:r>
      <w:r w:rsidR="002752BD">
        <w:rPr>
          <w:rFonts w:ascii="Cambria" w:hAnsi="Cambria"/>
          <w:sz w:val="24"/>
          <w:szCs w:val="24"/>
          <w:lang w:val="en-US"/>
        </w:rPr>
        <w:t>20</w:t>
      </w:r>
      <w:r w:rsidRPr="000C2942">
        <w:rPr>
          <w:rFonts w:ascii="Cambria" w:hAnsi="Cambria"/>
          <w:sz w:val="24"/>
          <w:szCs w:val="24"/>
          <w:lang w:val="en-US"/>
        </w:rPr>
        <w:t xml:space="preserve"> for compilation of data and preparation of this ARR.</w:t>
      </w:r>
      <w:r w:rsidR="00D909AC">
        <w:rPr>
          <w:rFonts w:ascii="Cambria" w:hAnsi="Cambria"/>
          <w:sz w:val="24"/>
          <w:szCs w:val="24"/>
          <w:lang w:val="en-US"/>
        </w:rPr>
        <w:t xml:space="preserve"> </w:t>
      </w:r>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would like to submit that the input cost is the most important cost </w:t>
      </w:r>
      <w:r w:rsidR="00756969">
        <w:rPr>
          <w:rFonts w:ascii="Cambria" w:hAnsi="Cambria"/>
          <w:sz w:val="24"/>
          <w:szCs w:val="24"/>
          <w:lang w:val="en-US"/>
        </w:rPr>
        <w:t xml:space="preserve">element </w:t>
      </w:r>
      <w:r w:rsidRPr="000C2942">
        <w:rPr>
          <w:rFonts w:ascii="Cambria" w:hAnsi="Cambria"/>
          <w:sz w:val="24"/>
          <w:szCs w:val="24"/>
          <w:lang w:val="en-US"/>
        </w:rPr>
        <w:t xml:space="preserve">for </w:t>
      </w:r>
      <w:r w:rsidR="00756969">
        <w:rPr>
          <w:rFonts w:ascii="Cambria" w:hAnsi="Cambria"/>
          <w:sz w:val="24"/>
          <w:szCs w:val="24"/>
          <w:lang w:val="en-US"/>
        </w:rPr>
        <w:t>distribution business</w:t>
      </w:r>
      <w:r w:rsidRPr="000C2942">
        <w:rPr>
          <w:rFonts w:ascii="Cambria" w:hAnsi="Cambria"/>
          <w:sz w:val="24"/>
          <w:szCs w:val="24"/>
          <w:lang w:val="en-US"/>
        </w:rPr>
        <w:t xml:space="preserve">. For authentication of input cost, the </w:t>
      </w:r>
      <w:r>
        <w:rPr>
          <w:rFonts w:ascii="Cambria" w:hAnsi="Cambria"/>
          <w:sz w:val="24"/>
          <w:szCs w:val="24"/>
          <w:lang w:val="en-US"/>
        </w:rPr>
        <w:t>BSP</w:t>
      </w:r>
      <w:r w:rsidRPr="000C2942">
        <w:rPr>
          <w:rFonts w:ascii="Cambria" w:hAnsi="Cambria"/>
          <w:sz w:val="24"/>
          <w:szCs w:val="24"/>
          <w:lang w:val="en-US"/>
        </w:rPr>
        <w:t xml:space="preserve"> bills</w:t>
      </w:r>
      <w:r>
        <w:rPr>
          <w:rFonts w:ascii="Cambria" w:hAnsi="Cambria"/>
          <w:sz w:val="24"/>
          <w:szCs w:val="24"/>
          <w:lang w:val="en-US"/>
        </w:rPr>
        <w:t xml:space="preserve"> on the basis of scheduled energy</w:t>
      </w:r>
      <w:r w:rsidR="0016272D">
        <w:rPr>
          <w:rFonts w:ascii="Cambria" w:hAnsi="Cambria"/>
          <w:sz w:val="24"/>
          <w:szCs w:val="24"/>
          <w:lang w:val="en-US"/>
        </w:rPr>
        <w:t xml:space="preserve"> received from the Bulk S</w:t>
      </w:r>
      <w:r w:rsidRPr="000C2942">
        <w:rPr>
          <w:rFonts w:ascii="Cambria" w:hAnsi="Cambria"/>
          <w:sz w:val="24"/>
          <w:szCs w:val="24"/>
          <w:lang w:val="en-US"/>
        </w:rPr>
        <w:t>upplier, GRIDCO</w:t>
      </w:r>
      <w:r>
        <w:rPr>
          <w:rFonts w:ascii="Cambria" w:hAnsi="Cambria"/>
          <w:sz w:val="24"/>
          <w:szCs w:val="24"/>
          <w:lang w:val="en-US"/>
        </w:rPr>
        <w:t xml:space="preserve">, </w:t>
      </w:r>
      <w:r w:rsidR="002752BD">
        <w:rPr>
          <w:rFonts w:ascii="Cambria" w:hAnsi="Cambria"/>
          <w:sz w:val="24"/>
          <w:szCs w:val="24"/>
          <w:lang w:val="en-US"/>
        </w:rPr>
        <w:t>and Transmission</w:t>
      </w:r>
      <w:r>
        <w:rPr>
          <w:rFonts w:ascii="Cambria" w:hAnsi="Cambria"/>
          <w:sz w:val="24"/>
          <w:szCs w:val="24"/>
          <w:lang w:val="en-US"/>
        </w:rPr>
        <w:t xml:space="preserve"> Charges on the basis of actual energy received from OPTCL, SLDC charges received from SLDC</w:t>
      </w:r>
      <w:r w:rsidR="00D909AC">
        <w:rPr>
          <w:rFonts w:ascii="Cambria" w:hAnsi="Cambria"/>
          <w:sz w:val="24"/>
          <w:szCs w:val="24"/>
          <w:lang w:val="en-US"/>
        </w:rPr>
        <w:t>. The utility expect no deviation from the schedule hence no provision for deviation has been considered in the ensuing year.</w:t>
      </w:r>
    </w:p>
    <w:p w:rsidR="003012C6" w:rsidRDefault="003012C6" w:rsidP="003012C6">
      <w:pPr>
        <w:pStyle w:val="BodyText2"/>
        <w:spacing w:line="360" w:lineRule="auto"/>
        <w:jc w:val="both"/>
        <w:rPr>
          <w:rFonts w:ascii="Cambria" w:hAnsi="Cambria" w:cs="Arial"/>
          <w:sz w:val="24"/>
          <w:szCs w:val="24"/>
        </w:rPr>
      </w:pPr>
      <w:r w:rsidRPr="000C2942">
        <w:rPr>
          <w:rFonts w:ascii="Cambria" w:hAnsi="Cambria" w:cs="Arial"/>
          <w:sz w:val="24"/>
          <w:szCs w:val="24"/>
        </w:rPr>
        <w:t xml:space="preserve">Thus, the </w:t>
      </w:r>
      <w:r w:rsidR="006C38E9">
        <w:rPr>
          <w:rFonts w:ascii="Cambria" w:hAnsi="Cambria" w:cs="Arial"/>
          <w:sz w:val="24"/>
          <w:szCs w:val="24"/>
        </w:rPr>
        <w:t>Utility</w:t>
      </w:r>
      <w:r w:rsidRPr="000C2942">
        <w:rPr>
          <w:rFonts w:ascii="Cambria" w:hAnsi="Cambria" w:cs="Arial"/>
          <w:sz w:val="24"/>
          <w:szCs w:val="24"/>
        </w:rPr>
        <w:t xml:space="preserve"> submit</w:t>
      </w:r>
      <w:r w:rsidR="007C50C6">
        <w:rPr>
          <w:rFonts w:ascii="Cambria" w:hAnsi="Cambria" w:cs="Arial"/>
          <w:sz w:val="24"/>
          <w:szCs w:val="24"/>
        </w:rPr>
        <w:t>s</w:t>
      </w:r>
      <w:r w:rsidR="002752BD">
        <w:rPr>
          <w:rFonts w:ascii="Cambria" w:hAnsi="Cambria" w:cs="Arial"/>
          <w:sz w:val="24"/>
          <w:szCs w:val="24"/>
        </w:rPr>
        <w:t xml:space="preserve"> that the data given are</w:t>
      </w:r>
      <w:r w:rsidRPr="000C2942">
        <w:rPr>
          <w:rFonts w:ascii="Cambria" w:hAnsi="Cambria" w:cs="Arial"/>
          <w:sz w:val="24"/>
          <w:szCs w:val="24"/>
        </w:rPr>
        <w:t xml:space="preserve"> authentic and reliable for formulation of </w:t>
      </w:r>
      <w:r w:rsidR="004C0CFF">
        <w:rPr>
          <w:rFonts w:ascii="Cambria" w:hAnsi="Cambria" w:cs="Arial"/>
          <w:sz w:val="24"/>
          <w:szCs w:val="24"/>
        </w:rPr>
        <w:t xml:space="preserve">Aggregate </w:t>
      </w:r>
      <w:r w:rsidRPr="000C2942">
        <w:rPr>
          <w:rFonts w:ascii="Cambria" w:hAnsi="Cambria" w:cs="Arial"/>
          <w:sz w:val="24"/>
          <w:szCs w:val="24"/>
        </w:rPr>
        <w:t>Revenue Requirement and Tariff Application for the year 20</w:t>
      </w:r>
      <w:r w:rsidR="00754090">
        <w:rPr>
          <w:rFonts w:ascii="Cambria" w:hAnsi="Cambria" w:cs="Arial"/>
          <w:sz w:val="24"/>
          <w:szCs w:val="24"/>
        </w:rPr>
        <w:t>2</w:t>
      </w:r>
      <w:r w:rsidR="002752BD">
        <w:rPr>
          <w:rFonts w:ascii="Cambria" w:hAnsi="Cambria" w:cs="Arial"/>
          <w:sz w:val="24"/>
          <w:szCs w:val="24"/>
        </w:rPr>
        <w:t>1</w:t>
      </w:r>
      <w:r w:rsidR="00DB454F">
        <w:rPr>
          <w:rFonts w:ascii="Cambria" w:hAnsi="Cambria" w:cs="Arial"/>
          <w:sz w:val="24"/>
          <w:szCs w:val="24"/>
        </w:rPr>
        <w:t>-</w:t>
      </w:r>
      <w:r w:rsidR="004C0CFF">
        <w:rPr>
          <w:rFonts w:ascii="Cambria" w:hAnsi="Cambria" w:cs="Arial"/>
          <w:sz w:val="24"/>
          <w:szCs w:val="24"/>
        </w:rPr>
        <w:t>2</w:t>
      </w:r>
      <w:r w:rsidR="002752BD">
        <w:rPr>
          <w:rFonts w:ascii="Cambria" w:hAnsi="Cambria" w:cs="Arial"/>
          <w:sz w:val="24"/>
          <w:szCs w:val="24"/>
        </w:rPr>
        <w:t>2</w:t>
      </w:r>
      <w:r w:rsidRPr="000C2942">
        <w:rPr>
          <w:rFonts w:ascii="Cambria" w:hAnsi="Cambria" w:cs="Arial"/>
          <w:sz w:val="24"/>
          <w:szCs w:val="24"/>
        </w:rPr>
        <w:t>.</w:t>
      </w:r>
    </w:p>
    <w:p w:rsidR="0016272D" w:rsidRPr="000C2942" w:rsidRDefault="0016272D" w:rsidP="003012C6">
      <w:pPr>
        <w:pStyle w:val="BodyText2"/>
        <w:spacing w:line="360" w:lineRule="auto"/>
        <w:jc w:val="both"/>
        <w:rPr>
          <w:rFonts w:ascii="Cambria" w:hAnsi="Cambria" w:cs="Arial"/>
          <w:sz w:val="24"/>
          <w:szCs w:val="24"/>
        </w:rPr>
      </w:pPr>
    </w:p>
    <w:p w:rsidR="004276A0" w:rsidRPr="00BF0E9D" w:rsidRDefault="004276A0" w:rsidP="004276A0">
      <w:pPr>
        <w:pStyle w:val="Heading1"/>
        <w:numPr>
          <w:ilvl w:val="1"/>
          <w:numId w:val="1"/>
        </w:numPr>
        <w:spacing w:line="360" w:lineRule="auto"/>
        <w:jc w:val="both"/>
        <w:rPr>
          <w:rFonts w:ascii="Cambria" w:hAnsi="Cambria"/>
          <w:sz w:val="24"/>
          <w:szCs w:val="24"/>
        </w:rPr>
      </w:pPr>
      <w:bookmarkStart w:id="3" w:name="_Toc57400306"/>
      <w:r w:rsidRPr="00BF0E9D">
        <w:rPr>
          <w:rFonts w:ascii="Cambria" w:hAnsi="Cambria"/>
          <w:sz w:val="24"/>
          <w:szCs w:val="24"/>
        </w:rPr>
        <w:t>Sales Forecast</w:t>
      </w:r>
      <w:bookmarkEnd w:id="3"/>
    </w:p>
    <w:p w:rsidR="00161A2E" w:rsidRDefault="00161A2E" w:rsidP="00161A2E">
      <w:pPr>
        <w:pStyle w:val="BodyText2"/>
        <w:spacing w:line="360" w:lineRule="auto"/>
        <w:jc w:val="both"/>
        <w:rPr>
          <w:rFonts w:ascii="Cambria" w:hAnsi="Cambria"/>
          <w:sz w:val="24"/>
          <w:szCs w:val="24"/>
        </w:rPr>
      </w:pPr>
      <w:r>
        <w:rPr>
          <w:rFonts w:ascii="Cambria" w:hAnsi="Cambria"/>
          <w:sz w:val="24"/>
          <w:szCs w:val="24"/>
        </w:rPr>
        <w:t xml:space="preserve">During the ensuing year domestic </w:t>
      </w:r>
      <w:r w:rsidR="00C97F4F">
        <w:rPr>
          <w:rFonts w:ascii="Cambria" w:hAnsi="Cambria"/>
          <w:sz w:val="24"/>
          <w:szCs w:val="24"/>
        </w:rPr>
        <w:t xml:space="preserve">&amp; kutir jyoti </w:t>
      </w:r>
      <w:r>
        <w:rPr>
          <w:rFonts w:ascii="Cambria" w:hAnsi="Cambria"/>
          <w:sz w:val="24"/>
          <w:szCs w:val="24"/>
        </w:rPr>
        <w:t xml:space="preserve">load would reach its ever highest due to electrification of all the house hold under SAUBHAGYA scheme. </w:t>
      </w:r>
      <w:r w:rsidR="00C97F4F">
        <w:rPr>
          <w:rFonts w:ascii="Cambria" w:hAnsi="Cambria"/>
          <w:sz w:val="24"/>
          <w:szCs w:val="24"/>
        </w:rPr>
        <w:t xml:space="preserve">Even though </w:t>
      </w:r>
      <w:r w:rsidRPr="00161A2E">
        <w:rPr>
          <w:rFonts w:ascii="Cambria" w:hAnsi="Cambria"/>
          <w:sz w:val="24"/>
          <w:szCs w:val="24"/>
        </w:rPr>
        <w:t xml:space="preserve">Scheme </w:t>
      </w:r>
      <w:r w:rsidR="00C97F4F">
        <w:rPr>
          <w:rFonts w:ascii="Cambria" w:hAnsi="Cambria"/>
          <w:sz w:val="24"/>
          <w:szCs w:val="24"/>
        </w:rPr>
        <w:t>has already closed there are consumers to be brought to billing fold.</w:t>
      </w:r>
    </w:p>
    <w:p w:rsidR="00161A2E" w:rsidRPr="00161A2E" w:rsidRDefault="005118F5" w:rsidP="00C97F4F">
      <w:pPr>
        <w:pStyle w:val="BodyText2"/>
        <w:spacing w:line="360" w:lineRule="auto"/>
        <w:jc w:val="both"/>
        <w:rPr>
          <w:rFonts w:ascii="Cambria" w:hAnsi="Cambria"/>
          <w:sz w:val="24"/>
          <w:szCs w:val="24"/>
        </w:rPr>
      </w:pPr>
      <w:r w:rsidRPr="00C97F4F">
        <w:rPr>
          <w:rFonts w:ascii="Cambria" w:hAnsi="Cambria"/>
          <w:sz w:val="24"/>
          <w:szCs w:val="24"/>
        </w:rPr>
        <w:t>T</w:t>
      </w:r>
      <w:r w:rsidR="00161A2E" w:rsidRPr="00C97F4F">
        <w:rPr>
          <w:rFonts w:ascii="Cambria" w:hAnsi="Cambria"/>
          <w:sz w:val="24"/>
          <w:szCs w:val="24"/>
        </w:rPr>
        <w:t xml:space="preserve">he </w:t>
      </w:r>
      <w:r w:rsidR="00C97F4F" w:rsidRPr="00C97F4F">
        <w:rPr>
          <w:rFonts w:ascii="Cambria" w:hAnsi="Cambria"/>
          <w:sz w:val="24"/>
          <w:szCs w:val="24"/>
        </w:rPr>
        <w:t xml:space="preserve">SAUBHAGYA </w:t>
      </w:r>
      <w:r w:rsidR="00161A2E" w:rsidRPr="00C97F4F">
        <w:rPr>
          <w:rFonts w:ascii="Cambria" w:hAnsi="Cambria"/>
          <w:sz w:val="24"/>
          <w:szCs w:val="24"/>
        </w:rPr>
        <w:t xml:space="preserve">Scheme </w:t>
      </w:r>
      <w:r w:rsidR="00C97F4F" w:rsidRPr="00C97F4F">
        <w:rPr>
          <w:rFonts w:ascii="Cambria" w:hAnsi="Cambria"/>
          <w:sz w:val="24"/>
          <w:szCs w:val="24"/>
        </w:rPr>
        <w:t xml:space="preserve">has </w:t>
      </w:r>
      <w:r w:rsidRPr="00C97F4F">
        <w:rPr>
          <w:rFonts w:ascii="Cambria" w:hAnsi="Cambria"/>
          <w:sz w:val="24"/>
          <w:szCs w:val="24"/>
        </w:rPr>
        <w:t>cover</w:t>
      </w:r>
      <w:r w:rsidR="00C97F4F" w:rsidRPr="00C97F4F">
        <w:rPr>
          <w:rFonts w:ascii="Cambria" w:hAnsi="Cambria"/>
          <w:sz w:val="24"/>
          <w:szCs w:val="24"/>
        </w:rPr>
        <w:t xml:space="preserve">ed </w:t>
      </w:r>
      <w:r w:rsidR="00161A2E" w:rsidRPr="00C97F4F">
        <w:rPr>
          <w:rFonts w:ascii="Cambria" w:hAnsi="Cambria"/>
          <w:sz w:val="24"/>
          <w:szCs w:val="24"/>
        </w:rPr>
        <w:t>all</w:t>
      </w:r>
      <w:r w:rsidRPr="00C97F4F">
        <w:rPr>
          <w:rFonts w:ascii="Cambria" w:hAnsi="Cambria"/>
          <w:sz w:val="24"/>
          <w:szCs w:val="24"/>
        </w:rPr>
        <w:t xml:space="preserve"> the</w:t>
      </w:r>
      <w:r w:rsidR="00161A2E" w:rsidRPr="00C97F4F">
        <w:rPr>
          <w:rFonts w:ascii="Cambria" w:hAnsi="Cambria"/>
          <w:sz w:val="24"/>
          <w:szCs w:val="24"/>
        </w:rPr>
        <w:t xml:space="preserve"> NINE Districts under the DISCOM jurisdiction such as Bargarh, Bolangir, Deogarh, Jharsuguda, Kal</w:t>
      </w:r>
      <w:r w:rsidRPr="00C97F4F">
        <w:rPr>
          <w:rFonts w:ascii="Cambria" w:hAnsi="Cambria"/>
          <w:sz w:val="24"/>
          <w:szCs w:val="24"/>
        </w:rPr>
        <w:t>ahandi, Nuapada, Sambalpur, Sone</w:t>
      </w:r>
      <w:r w:rsidR="00161A2E" w:rsidRPr="00C97F4F">
        <w:rPr>
          <w:rFonts w:ascii="Cambria" w:hAnsi="Cambria"/>
          <w:sz w:val="24"/>
          <w:szCs w:val="24"/>
        </w:rPr>
        <w:t>pur &amp; Sundergarh.</w:t>
      </w:r>
      <w:r w:rsidRPr="00C97F4F">
        <w:rPr>
          <w:rFonts w:ascii="Cambria" w:hAnsi="Cambria"/>
          <w:sz w:val="24"/>
          <w:szCs w:val="24"/>
        </w:rPr>
        <w:t xml:space="preserve"> </w:t>
      </w:r>
      <w:r w:rsidR="00161A2E" w:rsidRPr="00161A2E">
        <w:rPr>
          <w:rFonts w:ascii="Cambria" w:hAnsi="Cambria"/>
          <w:sz w:val="24"/>
          <w:szCs w:val="24"/>
        </w:rPr>
        <w:t>The Scheme covers 30 ULBs &amp; 11204 CC villages in entire WESCO Utility as per the SAUBHAGYA Dashboard.</w:t>
      </w:r>
    </w:p>
    <w:p w:rsidR="00161A2E" w:rsidRPr="00C97F4F" w:rsidRDefault="00161A2E" w:rsidP="00C97F4F">
      <w:pPr>
        <w:pStyle w:val="BodyText2"/>
        <w:spacing w:line="360" w:lineRule="auto"/>
        <w:jc w:val="both"/>
        <w:rPr>
          <w:rFonts w:ascii="Cambria" w:hAnsi="Cambria"/>
          <w:sz w:val="24"/>
          <w:szCs w:val="24"/>
        </w:rPr>
      </w:pPr>
    </w:p>
    <w:p w:rsidR="00161A2E" w:rsidRPr="00161A2E" w:rsidRDefault="00161A2E" w:rsidP="00A339F9">
      <w:pPr>
        <w:pStyle w:val="ListParagraph"/>
        <w:numPr>
          <w:ilvl w:val="0"/>
          <w:numId w:val="21"/>
        </w:numPr>
        <w:jc w:val="both"/>
        <w:rPr>
          <w:rFonts w:ascii="Cambria" w:hAnsi="Cambria"/>
          <w:sz w:val="24"/>
          <w:szCs w:val="24"/>
        </w:rPr>
      </w:pPr>
      <w:r w:rsidRPr="00161A2E">
        <w:rPr>
          <w:rFonts w:ascii="Cambria" w:hAnsi="Cambria"/>
          <w:sz w:val="24"/>
          <w:szCs w:val="24"/>
        </w:rPr>
        <w:t xml:space="preserve">District wise bifurcation of CC ULBs &amp; CC Villages under WESCO Utility is </w:t>
      </w:r>
      <w:r w:rsidR="005118F5">
        <w:rPr>
          <w:rFonts w:ascii="Cambria" w:hAnsi="Cambria"/>
          <w:sz w:val="24"/>
          <w:szCs w:val="24"/>
        </w:rPr>
        <w:t>depicted</w:t>
      </w:r>
      <w:r w:rsidRPr="00161A2E">
        <w:rPr>
          <w:rFonts w:ascii="Cambria" w:hAnsi="Cambria"/>
          <w:sz w:val="24"/>
          <w:szCs w:val="24"/>
        </w:rPr>
        <w:t xml:space="preserve"> below.</w:t>
      </w:r>
    </w:p>
    <w:tbl>
      <w:tblPr>
        <w:tblStyle w:val="TableGrid"/>
        <w:tblW w:w="0" w:type="auto"/>
        <w:tblInd w:w="1145" w:type="dxa"/>
        <w:tblLook w:val="04A0"/>
      </w:tblPr>
      <w:tblGrid>
        <w:gridCol w:w="806"/>
        <w:gridCol w:w="1710"/>
        <w:gridCol w:w="1417"/>
        <w:gridCol w:w="1560"/>
        <w:gridCol w:w="1275"/>
      </w:tblGrid>
      <w:tr w:rsidR="00161A2E" w:rsidRPr="00161A2E" w:rsidTr="00161A2E">
        <w:tc>
          <w:tcPr>
            <w:tcW w:w="806"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SL NO</w:t>
            </w:r>
          </w:p>
        </w:tc>
        <w:tc>
          <w:tcPr>
            <w:tcW w:w="1701"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DISTRICT</w:t>
            </w:r>
          </w:p>
        </w:tc>
        <w:tc>
          <w:tcPr>
            <w:tcW w:w="1417"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CC ULB</w:t>
            </w:r>
          </w:p>
        </w:tc>
        <w:tc>
          <w:tcPr>
            <w:tcW w:w="1560"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 xml:space="preserve">CC VILLAGE </w:t>
            </w:r>
          </w:p>
        </w:tc>
        <w:tc>
          <w:tcPr>
            <w:tcW w:w="1275"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CC TOTAL</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B</w:t>
            </w:r>
            <w:r w:rsidR="00044A10">
              <w:rPr>
                <w:rFonts w:ascii="Cambria" w:hAnsi="Cambria"/>
                <w:sz w:val="24"/>
                <w:szCs w:val="24"/>
              </w:rPr>
              <w:t>O</w:t>
            </w:r>
            <w:r w:rsidRPr="00161A2E">
              <w:rPr>
                <w:rFonts w:ascii="Cambria" w:hAnsi="Cambria"/>
                <w:sz w:val="24"/>
                <w:szCs w:val="24"/>
              </w:rPr>
              <w:t>LANGIR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4</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1788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1792</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BARGARH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1211</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1214</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DE</w:t>
            </w:r>
            <w:r w:rsidR="00044A10">
              <w:rPr>
                <w:rFonts w:ascii="Cambria" w:hAnsi="Cambria"/>
                <w:sz w:val="24"/>
                <w:szCs w:val="24"/>
              </w:rPr>
              <w:t>O</w:t>
            </w:r>
            <w:r w:rsidRPr="00161A2E">
              <w:rPr>
                <w:rFonts w:ascii="Cambria" w:hAnsi="Cambria"/>
                <w:sz w:val="24"/>
                <w:szCs w:val="24"/>
              </w:rPr>
              <w:t>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878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879</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4</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JHARSUGUDA</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353</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356</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lastRenderedPageBreak/>
              <w:t>5</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KALAHANDI</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2255</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2258</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NUAPADA</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668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670</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7</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SAMBALPUR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5</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1316</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1321</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SON</w:t>
            </w:r>
            <w:r w:rsidR="00044A10">
              <w:rPr>
                <w:rFonts w:ascii="Cambria" w:hAnsi="Cambria"/>
                <w:sz w:val="24"/>
                <w:szCs w:val="24"/>
              </w:rPr>
              <w:t>E</w:t>
            </w:r>
            <w:r w:rsidRPr="00161A2E">
              <w:rPr>
                <w:rFonts w:ascii="Cambria" w:hAnsi="Cambria"/>
                <w:sz w:val="24"/>
                <w:szCs w:val="24"/>
              </w:rPr>
              <w:t>PUR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963</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966</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SUNDERGARH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1772</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1778</w:t>
            </w:r>
          </w:p>
        </w:tc>
      </w:tr>
      <w:tr w:rsidR="00161A2E" w:rsidRPr="00161A2E" w:rsidTr="00161A2E">
        <w:tc>
          <w:tcPr>
            <w:tcW w:w="2507" w:type="dxa"/>
            <w:gridSpan w:val="2"/>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WESCO TOTAL</w:t>
            </w:r>
          </w:p>
        </w:tc>
        <w:tc>
          <w:tcPr>
            <w:tcW w:w="1417"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30</w:t>
            </w:r>
          </w:p>
        </w:tc>
        <w:tc>
          <w:tcPr>
            <w:tcW w:w="1560"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11204</w:t>
            </w:r>
          </w:p>
        </w:tc>
        <w:tc>
          <w:tcPr>
            <w:tcW w:w="1275"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11234</w:t>
            </w:r>
          </w:p>
        </w:tc>
      </w:tr>
    </w:tbl>
    <w:p w:rsidR="00161A2E" w:rsidRPr="00161A2E" w:rsidRDefault="00161A2E" w:rsidP="00161A2E">
      <w:pPr>
        <w:rPr>
          <w:rFonts w:ascii="Cambria" w:hAnsi="Cambria"/>
        </w:rPr>
      </w:pPr>
    </w:p>
    <w:p w:rsidR="00A3109F" w:rsidRPr="00161A2E" w:rsidRDefault="002752BD" w:rsidP="002752BD">
      <w:pPr>
        <w:pStyle w:val="BodyText2"/>
        <w:spacing w:line="360" w:lineRule="auto"/>
        <w:jc w:val="both"/>
        <w:rPr>
          <w:rFonts w:ascii="Cambria" w:hAnsi="Cambria"/>
          <w:sz w:val="24"/>
          <w:szCs w:val="24"/>
        </w:rPr>
      </w:pPr>
      <w:r>
        <w:rPr>
          <w:rFonts w:ascii="Cambria" w:hAnsi="Cambria"/>
          <w:sz w:val="24"/>
          <w:szCs w:val="24"/>
        </w:rPr>
        <w:t>Even though almost all are brought into the billing fold balance around 50000</w:t>
      </w:r>
      <w:r w:rsidR="00C97F4F">
        <w:rPr>
          <w:rFonts w:ascii="Cambria" w:hAnsi="Cambria"/>
          <w:sz w:val="24"/>
          <w:szCs w:val="24"/>
        </w:rPr>
        <w:t xml:space="preserve"> consumers would be brought to billing fold by 31</w:t>
      </w:r>
      <w:r w:rsidR="00C97F4F" w:rsidRPr="002752BD">
        <w:rPr>
          <w:rFonts w:ascii="Cambria" w:hAnsi="Cambria"/>
          <w:sz w:val="24"/>
          <w:szCs w:val="24"/>
        </w:rPr>
        <w:t>st</w:t>
      </w:r>
      <w:r w:rsidR="00C97F4F">
        <w:rPr>
          <w:rFonts w:ascii="Cambria" w:hAnsi="Cambria"/>
          <w:sz w:val="24"/>
          <w:szCs w:val="24"/>
        </w:rPr>
        <w:t xml:space="preserve"> March 202</w:t>
      </w:r>
      <w:r>
        <w:rPr>
          <w:rFonts w:ascii="Cambria" w:hAnsi="Cambria"/>
          <w:sz w:val="24"/>
          <w:szCs w:val="24"/>
        </w:rPr>
        <w:t>1</w:t>
      </w:r>
      <w:r w:rsidR="00C97F4F">
        <w:rPr>
          <w:rFonts w:ascii="Cambria" w:hAnsi="Cambria"/>
          <w:sz w:val="24"/>
          <w:szCs w:val="24"/>
        </w:rPr>
        <w:t xml:space="preserve"> for which sales projection has been factored in the ensuing year. </w:t>
      </w:r>
    </w:p>
    <w:p w:rsidR="00161A2E" w:rsidRPr="00161A2E" w:rsidRDefault="00161A2E" w:rsidP="00161A2E">
      <w:pPr>
        <w:rPr>
          <w:rFonts w:ascii="Cambria" w:hAnsi="Cambria"/>
        </w:rPr>
      </w:pPr>
    </w:p>
    <w:p w:rsidR="003C73DE" w:rsidRPr="003C73DE" w:rsidRDefault="004276A0" w:rsidP="003C73DE">
      <w:pPr>
        <w:pStyle w:val="BodyText2"/>
        <w:spacing w:line="360" w:lineRule="auto"/>
        <w:jc w:val="both"/>
        <w:rPr>
          <w:rFonts w:ascii="Cambria" w:hAnsi="Cambria"/>
          <w:sz w:val="24"/>
          <w:szCs w:val="24"/>
          <w:highlight w:val="yellow"/>
        </w:rPr>
      </w:pPr>
      <w:r w:rsidRPr="00161A2E">
        <w:rPr>
          <w:rFonts w:ascii="Cambria" w:hAnsi="Cambria"/>
          <w:sz w:val="24"/>
          <w:szCs w:val="24"/>
        </w:rPr>
        <w:t xml:space="preserve">For projecting the consumption of different categories, the </w:t>
      </w:r>
      <w:r w:rsidR="006C38E9" w:rsidRPr="00161A2E">
        <w:rPr>
          <w:rFonts w:ascii="Cambria" w:hAnsi="Cambria"/>
          <w:sz w:val="24"/>
          <w:szCs w:val="24"/>
        </w:rPr>
        <w:t>Utility</w:t>
      </w:r>
      <w:r w:rsidRPr="00161A2E">
        <w:rPr>
          <w:rFonts w:ascii="Cambria" w:hAnsi="Cambria"/>
          <w:sz w:val="24"/>
          <w:szCs w:val="24"/>
        </w:rPr>
        <w:t xml:space="preserve"> has </w:t>
      </w:r>
      <w:r w:rsidR="00384CBC" w:rsidRPr="00161A2E">
        <w:rPr>
          <w:rFonts w:ascii="Cambria" w:hAnsi="Cambria"/>
          <w:sz w:val="24"/>
          <w:szCs w:val="24"/>
        </w:rPr>
        <w:t>analyses</w:t>
      </w:r>
      <w:r w:rsidR="007C50C6" w:rsidRPr="00161A2E">
        <w:rPr>
          <w:rFonts w:ascii="Cambria" w:hAnsi="Cambria"/>
          <w:sz w:val="24"/>
          <w:szCs w:val="24"/>
        </w:rPr>
        <w:t xml:space="preserve"> and relied on</w:t>
      </w:r>
      <w:r w:rsidRPr="00161A2E">
        <w:rPr>
          <w:rFonts w:ascii="Cambria" w:hAnsi="Cambria"/>
          <w:sz w:val="24"/>
          <w:szCs w:val="24"/>
        </w:rPr>
        <w:t xml:space="preserve"> the past trends </w:t>
      </w:r>
      <w:r w:rsidR="002752BD">
        <w:rPr>
          <w:rFonts w:ascii="Cambria" w:hAnsi="Cambria"/>
          <w:sz w:val="24"/>
          <w:szCs w:val="24"/>
        </w:rPr>
        <w:t xml:space="preserve">of consumption pattern for </w:t>
      </w:r>
      <w:r w:rsidRPr="00161A2E">
        <w:rPr>
          <w:rFonts w:ascii="Cambria" w:hAnsi="Cambria"/>
          <w:sz w:val="24"/>
          <w:szCs w:val="24"/>
        </w:rPr>
        <w:t>first six months of FY 20</w:t>
      </w:r>
      <w:r w:rsidR="002752BD">
        <w:rPr>
          <w:rFonts w:ascii="Cambria" w:hAnsi="Cambria"/>
          <w:sz w:val="24"/>
          <w:szCs w:val="24"/>
        </w:rPr>
        <w:t>20</w:t>
      </w:r>
      <w:r w:rsidRPr="00161A2E">
        <w:rPr>
          <w:rFonts w:ascii="Cambria" w:hAnsi="Cambria"/>
          <w:sz w:val="24"/>
          <w:szCs w:val="24"/>
        </w:rPr>
        <w:t>-</w:t>
      </w:r>
      <w:r w:rsidR="00F35316">
        <w:rPr>
          <w:rFonts w:ascii="Cambria" w:hAnsi="Cambria"/>
          <w:sz w:val="24"/>
          <w:szCs w:val="24"/>
        </w:rPr>
        <w:t>2</w:t>
      </w:r>
      <w:r w:rsidR="002752BD">
        <w:rPr>
          <w:rFonts w:ascii="Cambria" w:hAnsi="Cambria"/>
          <w:sz w:val="24"/>
          <w:szCs w:val="24"/>
        </w:rPr>
        <w:t>1 along with past years</w:t>
      </w:r>
      <w:r w:rsidR="007C50C6" w:rsidRPr="00161A2E">
        <w:rPr>
          <w:rFonts w:ascii="Cambria" w:hAnsi="Cambria"/>
          <w:sz w:val="24"/>
          <w:szCs w:val="24"/>
        </w:rPr>
        <w:t>,</w:t>
      </w:r>
      <w:r w:rsidRPr="00161A2E">
        <w:rPr>
          <w:rFonts w:ascii="Cambria" w:hAnsi="Cambria"/>
          <w:sz w:val="24"/>
          <w:szCs w:val="24"/>
        </w:rPr>
        <w:t xml:space="preserve"> the impact of electrification of new villages under the </w:t>
      </w:r>
      <w:r w:rsidR="00AC1E06">
        <w:rPr>
          <w:rFonts w:ascii="Cambria" w:hAnsi="Cambria"/>
          <w:sz w:val="24"/>
          <w:szCs w:val="24"/>
        </w:rPr>
        <w:t>DDUGJY &amp;</w:t>
      </w:r>
      <w:r w:rsidRPr="00161A2E">
        <w:rPr>
          <w:rFonts w:ascii="Cambria" w:hAnsi="Cambria"/>
          <w:sz w:val="24"/>
          <w:szCs w:val="24"/>
        </w:rPr>
        <w:t xml:space="preserve"> </w:t>
      </w:r>
      <w:r w:rsidR="00B31FDF" w:rsidRPr="00161A2E">
        <w:rPr>
          <w:rFonts w:ascii="Cambria" w:hAnsi="Cambria"/>
          <w:sz w:val="24"/>
          <w:szCs w:val="24"/>
        </w:rPr>
        <w:t>SAUBHAGYA,</w:t>
      </w:r>
      <w:r w:rsidR="00B31FDF">
        <w:rPr>
          <w:rFonts w:ascii="Cambria" w:hAnsi="Cambria"/>
          <w:sz w:val="24"/>
          <w:szCs w:val="24"/>
        </w:rPr>
        <w:t xml:space="preserve"> </w:t>
      </w:r>
      <w:r w:rsidRPr="00BF0E9D">
        <w:rPr>
          <w:rFonts w:ascii="Cambria" w:hAnsi="Cambria"/>
          <w:sz w:val="24"/>
          <w:szCs w:val="24"/>
        </w:rPr>
        <w:t>actual addition</w:t>
      </w:r>
      <w:r w:rsidR="00073332">
        <w:rPr>
          <w:rFonts w:ascii="Cambria" w:hAnsi="Cambria"/>
          <w:sz w:val="24"/>
          <w:szCs w:val="24"/>
        </w:rPr>
        <w:t>/reduction</w:t>
      </w:r>
      <w:r w:rsidRPr="00BF0E9D">
        <w:rPr>
          <w:rFonts w:ascii="Cambria" w:hAnsi="Cambria"/>
          <w:sz w:val="24"/>
          <w:szCs w:val="24"/>
        </w:rPr>
        <w:t xml:space="preserve"> of loads and other </w:t>
      </w:r>
      <w:r w:rsidR="009E56FB">
        <w:rPr>
          <w:rFonts w:ascii="Cambria" w:hAnsi="Cambria"/>
          <w:sz w:val="24"/>
          <w:szCs w:val="24"/>
        </w:rPr>
        <w:t>important aspect of COVID-19</w:t>
      </w:r>
      <w:r w:rsidRPr="00BF0E9D">
        <w:rPr>
          <w:rFonts w:ascii="Cambria" w:hAnsi="Cambria"/>
          <w:sz w:val="24"/>
          <w:szCs w:val="24"/>
        </w:rPr>
        <w:t xml:space="preserve">. </w:t>
      </w:r>
      <w:r w:rsidR="00C77FA8">
        <w:rPr>
          <w:rFonts w:ascii="Cambria" w:hAnsi="Cambria"/>
          <w:sz w:val="24"/>
          <w:szCs w:val="24"/>
        </w:rPr>
        <w:t xml:space="preserve">Expected consumer growth under irrigation category </w:t>
      </w:r>
      <w:r w:rsidR="004C0CFF">
        <w:rPr>
          <w:rFonts w:ascii="Cambria" w:hAnsi="Cambria"/>
          <w:sz w:val="24"/>
          <w:szCs w:val="24"/>
        </w:rPr>
        <w:t xml:space="preserve">particularly mega lift point </w:t>
      </w:r>
      <w:r w:rsidR="00C77FA8">
        <w:rPr>
          <w:rFonts w:ascii="Cambria" w:hAnsi="Cambria"/>
          <w:sz w:val="24"/>
          <w:szCs w:val="24"/>
        </w:rPr>
        <w:t xml:space="preserve">has been envisaged during ensuing year as per Deep bore well scheme of Govt. of Odisha. </w:t>
      </w:r>
      <w:r w:rsidR="004C0CFF">
        <w:rPr>
          <w:rFonts w:ascii="Cambria" w:hAnsi="Cambria"/>
          <w:sz w:val="24"/>
          <w:szCs w:val="24"/>
        </w:rPr>
        <w:t xml:space="preserve">The irrigation load </w:t>
      </w:r>
      <w:r w:rsidR="00F35316">
        <w:rPr>
          <w:rFonts w:ascii="Cambria" w:hAnsi="Cambria"/>
          <w:sz w:val="24"/>
          <w:szCs w:val="24"/>
        </w:rPr>
        <w:t xml:space="preserve">under HT </w:t>
      </w:r>
      <w:r w:rsidR="004C0CFF">
        <w:rPr>
          <w:rFonts w:ascii="Cambria" w:hAnsi="Cambria"/>
          <w:sz w:val="24"/>
          <w:szCs w:val="24"/>
        </w:rPr>
        <w:t>during FY 17-18 was 4045 K</w:t>
      </w:r>
      <w:r w:rsidR="00B40D79">
        <w:rPr>
          <w:rFonts w:ascii="Cambria" w:hAnsi="Cambria"/>
          <w:sz w:val="24"/>
          <w:szCs w:val="24"/>
        </w:rPr>
        <w:t>VA</w:t>
      </w:r>
      <w:r w:rsidR="004C0CFF">
        <w:rPr>
          <w:rFonts w:ascii="Cambria" w:hAnsi="Cambria"/>
          <w:sz w:val="24"/>
          <w:szCs w:val="24"/>
        </w:rPr>
        <w:t xml:space="preserve"> which has increased to </w:t>
      </w:r>
      <w:r w:rsidR="009E56FB">
        <w:rPr>
          <w:rFonts w:ascii="Cambria" w:hAnsi="Cambria"/>
          <w:sz w:val="24"/>
          <w:szCs w:val="24"/>
        </w:rPr>
        <w:t>46562</w:t>
      </w:r>
      <w:r w:rsidR="004C0CFF">
        <w:rPr>
          <w:rFonts w:ascii="Cambria" w:hAnsi="Cambria"/>
          <w:sz w:val="24"/>
          <w:szCs w:val="24"/>
        </w:rPr>
        <w:t xml:space="preserve"> K</w:t>
      </w:r>
      <w:r w:rsidR="00B40D79">
        <w:rPr>
          <w:rFonts w:ascii="Cambria" w:hAnsi="Cambria"/>
          <w:sz w:val="24"/>
          <w:szCs w:val="24"/>
        </w:rPr>
        <w:t>VA</w:t>
      </w:r>
      <w:r w:rsidR="004C0CFF">
        <w:rPr>
          <w:rFonts w:ascii="Cambria" w:hAnsi="Cambria"/>
          <w:sz w:val="24"/>
          <w:szCs w:val="24"/>
        </w:rPr>
        <w:t xml:space="preserve"> </w:t>
      </w:r>
      <w:r w:rsidR="00F35316">
        <w:rPr>
          <w:rFonts w:ascii="Cambria" w:hAnsi="Cambria"/>
          <w:sz w:val="24"/>
          <w:szCs w:val="24"/>
        </w:rPr>
        <w:t>during FY 1</w:t>
      </w:r>
      <w:r w:rsidR="009E56FB">
        <w:rPr>
          <w:rFonts w:ascii="Cambria" w:hAnsi="Cambria"/>
          <w:sz w:val="24"/>
          <w:szCs w:val="24"/>
        </w:rPr>
        <w:t>9</w:t>
      </w:r>
      <w:r w:rsidR="00F35316">
        <w:rPr>
          <w:rFonts w:ascii="Cambria" w:hAnsi="Cambria"/>
          <w:sz w:val="24"/>
          <w:szCs w:val="24"/>
        </w:rPr>
        <w:t>-</w:t>
      </w:r>
      <w:r w:rsidR="009E56FB">
        <w:rPr>
          <w:rFonts w:ascii="Cambria" w:hAnsi="Cambria"/>
          <w:sz w:val="24"/>
          <w:szCs w:val="24"/>
        </w:rPr>
        <w:t>20</w:t>
      </w:r>
      <w:r w:rsidR="00F35316">
        <w:rPr>
          <w:rFonts w:ascii="Cambria" w:hAnsi="Cambria"/>
          <w:sz w:val="24"/>
          <w:szCs w:val="24"/>
        </w:rPr>
        <w:t xml:space="preserve"> and now </w:t>
      </w:r>
      <w:r w:rsidR="00B40D79">
        <w:rPr>
          <w:rFonts w:ascii="Cambria" w:hAnsi="Cambria"/>
          <w:sz w:val="24"/>
          <w:szCs w:val="24"/>
        </w:rPr>
        <w:t>by S</w:t>
      </w:r>
      <w:r w:rsidR="00222F63">
        <w:rPr>
          <w:rFonts w:ascii="Cambria" w:hAnsi="Cambria"/>
          <w:sz w:val="24"/>
          <w:szCs w:val="24"/>
        </w:rPr>
        <w:t>ep-</w:t>
      </w:r>
      <w:r w:rsidR="009E56FB">
        <w:rPr>
          <w:rFonts w:ascii="Cambria" w:hAnsi="Cambria"/>
          <w:sz w:val="24"/>
          <w:szCs w:val="24"/>
        </w:rPr>
        <w:t>20</w:t>
      </w:r>
      <w:r w:rsidR="00222F63">
        <w:rPr>
          <w:rFonts w:ascii="Cambria" w:hAnsi="Cambria"/>
          <w:sz w:val="24"/>
          <w:szCs w:val="24"/>
        </w:rPr>
        <w:t xml:space="preserve"> </w:t>
      </w:r>
      <w:r w:rsidR="004C0CFF">
        <w:rPr>
          <w:rFonts w:ascii="Cambria" w:hAnsi="Cambria"/>
          <w:sz w:val="24"/>
          <w:szCs w:val="24"/>
        </w:rPr>
        <w:t xml:space="preserve">due to addition of mega lift points </w:t>
      </w:r>
      <w:r w:rsidR="00F35316">
        <w:rPr>
          <w:rFonts w:ascii="Cambria" w:hAnsi="Cambria"/>
          <w:sz w:val="24"/>
          <w:szCs w:val="24"/>
        </w:rPr>
        <w:t xml:space="preserve">it is </w:t>
      </w:r>
      <w:r w:rsidR="003C73DE">
        <w:rPr>
          <w:rFonts w:ascii="Cambria" w:hAnsi="Cambria"/>
          <w:sz w:val="24"/>
          <w:szCs w:val="24"/>
        </w:rPr>
        <w:t>788</w:t>
      </w:r>
      <w:r w:rsidR="009E56FB">
        <w:rPr>
          <w:rFonts w:ascii="Cambria" w:hAnsi="Cambria"/>
          <w:sz w:val="24"/>
          <w:szCs w:val="24"/>
        </w:rPr>
        <w:t>82</w:t>
      </w:r>
      <w:r w:rsidR="00F35316">
        <w:rPr>
          <w:rFonts w:ascii="Cambria" w:hAnsi="Cambria"/>
          <w:sz w:val="24"/>
          <w:szCs w:val="24"/>
        </w:rPr>
        <w:t xml:space="preserve"> </w:t>
      </w:r>
      <w:r w:rsidR="00222F63">
        <w:rPr>
          <w:rFonts w:ascii="Cambria" w:hAnsi="Cambria"/>
          <w:sz w:val="24"/>
          <w:szCs w:val="24"/>
        </w:rPr>
        <w:t xml:space="preserve">and it would be around </w:t>
      </w:r>
      <w:r w:rsidR="003C73DE">
        <w:rPr>
          <w:rFonts w:ascii="Cambria" w:hAnsi="Cambria"/>
          <w:sz w:val="24"/>
          <w:szCs w:val="24"/>
        </w:rPr>
        <w:t>87645</w:t>
      </w:r>
      <w:r w:rsidR="00F35316">
        <w:rPr>
          <w:rFonts w:ascii="Cambria" w:hAnsi="Cambria"/>
          <w:sz w:val="24"/>
          <w:szCs w:val="24"/>
        </w:rPr>
        <w:t xml:space="preserve"> K</w:t>
      </w:r>
      <w:r w:rsidR="00B40D79">
        <w:rPr>
          <w:rFonts w:ascii="Cambria" w:hAnsi="Cambria"/>
          <w:sz w:val="24"/>
          <w:szCs w:val="24"/>
        </w:rPr>
        <w:t>VA by end M</w:t>
      </w:r>
      <w:r w:rsidR="00F35316">
        <w:rPr>
          <w:rFonts w:ascii="Cambria" w:hAnsi="Cambria"/>
          <w:sz w:val="24"/>
          <w:szCs w:val="24"/>
        </w:rPr>
        <w:t>arch-2</w:t>
      </w:r>
      <w:r w:rsidR="009E56FB">
        <w:rPr>
          <w:rFonts w:ascii="Cambria" w:hAnsi="Cambria"/>
          <w:sz w:val="24"/>
          <w:szCs w:val="24"/>
        </w:rPr>
        <w:t>1</w:t>
      </w:r>
      <w:r w:rsidR="00222F63">
        <w:rPr>
          <w:rFonts w:ascii="Cambria" w:hAnsi="Cambria"/>
          <w:sz w:val="24"/>
          <w:szCs w:val="24"/>
        </w:rPr>
        <w:t>.</w:t>
      </w:r>
      <w:r w:rsidR="004C0CFF">
        <w:rPr>
          <w:rFonts w:ascii="Cambria" w:hAnsi="Cambria"/>
          <w:sz w:val="24"/>
          <w:szCs w:val="24"/>
        </w:rPr>
        <w:t xml:space="preserve"> </w:t>
      </w:r>
      <w:r w:rsidR="009E56FB">
        <w:rPr>
          <w:rFonts w:ascii="Cambria" w:hAnsi="Cambria"/>
          <w:sz w:val="24"/>
          <w:szCs w:val="24"/>
        </w:rPr>
        <w:t xml:space="preserve">In absence of separate </w:t>
      </w:r>
      <w:r w:rsidR="003C73DE">
        <w:rPr>
          <w:rFonts w:ascii="Cambria" w:hAnsi="Cambria"/>
          <w:sz w:val="24"/>
          <w:szCs w:val="24"/>
        </w:rPr>
        <w:t xml:space="preserve">category for Irrigation under EHT a mega lift consumer with supply voltage in EHT having load of 13500 Kva has been added under HT category tariff. </w:t>
      </w:r>
      <w:r w:rsidR="003C73DE" w:rsidRPr="003C73DE">
        <w:rPr>
          <w:rFonts w:ascii="Cambria" w:hAnsi="Cambria"/>
          <w:sz w:val="24"/>
          <w:szCs w:val="24"/>
        </w:rPr>
        <w:t>The mega lift point has been energized under Kalahandi west Electrical Division. The HT tariff is Rs.30 per Kva p.m. for Demand charges and energy charges is Rs.1.40 per unit. The utility submits before Hon’ble Commission for a separate tariff under EHT for mega lift points with Demand charges of Rs.250 per kva and the energy charges as deemed fit by Hon’ble Commission.</w:t>
      </w:r>
    </w:p>
    <w:p w:rsidR="009E56FB" w:rsidRDefault="00F35316" w:rsidP="009E56FB">
      <w:pPr>
        <w:pStyle w:val="BodyText2"/>
        <w:spacing w:line="360" w:lineRule="auto"/>
        <w:jc w:val="both"/>
        <w:rPr>
          <w:rFonts w:ascii="Cambria" w:hAnsi="Cambria"/>
          <w:sz w:val="24"/>
          <w:szCs w:val="24"/>
        </w:rPr>
      </w:pPr>
      <w:r>
        <w:rPr>
          <w:rFonts w:ascii="Cambria" w:hAnsi="Cambria"/>
          <w:sz w:val="24"/>
          <w:szCs w:val="24"/>
        </w:rPr>
        <w:t>Similarly, under LT cat</w:t>
      </w:r>
      <w:r w:rsidR="00D2767D">
        <w:rPr>
          <w:rFonts w:ascii="Cambria" w:hAnsi="Cambria"/>
          <w:sz w:val="24"/>
          <w:szCs w:val="24"/>
        </w:rPr>
        <w:t>e</w:t>
      </w:r>
      <w:r>
        <w:rPr>
          <w:rFonts w:ascii="Cambria" w:hAnsi="Cambria"/>
          <w:sz w:val="24"/>
          <w:szCs w:val="24"/>
        </w:rPr>
        <w:t xml:space="preserve">gory it was 115912 KW during FY 17-18, which has increased to </w:t>
      </w:r>
      <w:r w:rsidR="003C73DE">
        <w:rPr>
          <w:rFonts w:ascii="Cambria" w:hAnsi="Cambria"/>
          <w:sz w:val="24"/>
          <w:szCs w:val="24"/>
        </w:rPr>
        <w:t>197637</w:t>
      </w:r>
      <w:r>
        <w:rPr>
          <w:rFonts w:ascii="Cambria" w:hAnsi="Cambria"/>
          <w:sz w:val="24"/>
          <w:szCs w:val="24"/>
        </w:rPr>
        <w:t xml:space="preserve"> KW </w:t>
      </w:r>
      <w:r w:rsidR="003C73DE">
        <w:rPr>
          <w:rFonts w:ascii="Cambria" w:hAnsi="Cambria"/>
          <w:sz w:val="24"/>
          <w:szCs w:val="24"/>
        </w:rPr>
        <w:t xml:space="preserve">as on Mar-20 </w:t>
      </w:r>
      <w:r>
        <w:rPr>
          <w:rFonts w:ascii="Cambria" w:hAnsi="Cambria"/>
          <w:sz w:val="24"/>
          <w:szCs w:val="24"/>
        </w:rPr>
        <w:t>and now in Sep-</w:t>
      </w:r>
      <w:r w:rsidR="003C73DE">
        <w:rPr>
          <w:rFonts w:ascii="Cambria" w:hAnsi="Cambria"/>
          <w:sz w:val="24"/>
          <w:szCs w:val="24"/>
        </w:rPr>
        <w:t>20</w:t>
      </w:r>
      <w:r>
        <w:rPr>
          <w:rFonts w:ascii="Cambria" w:hAnsi="Cambria"/>
          <w:sz w:val="24"/>
          <w:szCs w:val="24"/>
        </w:rPr>
        <w:t xml:space="preserve"> it is </w:t>
      </w:r>
      <w:r w:rsidR="00C729AF">
        <w:rPr>
          <w:rFonts w:ascii="Cambria" w:hAnsi="Cambria"/>
          <w:sz w:val="24"/>
          <w:szCs w:val="24"/>
        </w:rPr>
        <w:t>204689</w:t>
      </w:r>
      <w:r>
        <w:rPr>
          <w:rFonts w:ascii="Cambria" w:hAnsi="Cambria"/>
          <w:sz w:val="24"/>
          <w:szCs w:val="24"/>
        </w:rPr>
        <w:t xml:space="preserve"> K</w:t>
      </w:r>
      <w:r w:rsidR="00B40D79">
        <w:rPr>
          <w:rFonts w:ascii="Cambria" w:hAnsi="Cambria"/>
          <w:sz w:val="24"/>
          <w:szCs w:val="24"/>
        </w:rPr>
        <w:t>W</w:t>
      </w:r>
      <w:r w:rsidR="00D2767D">
        <w:rPr>
          <w:rFonts w:ascii="Cambria" w:hAnsi="Cambria"/>
          <w:sz w:val="24"/>
          <w:szCs w:val="24"/>
        </w:rPr>
        <w:t xml:space="preserve">. </w:t>
      </w:r>
    </w:p>
    <w:p w:rsidR="004276A0" w:rsidRDefault="004276A0" w:rsidP="00C77FA8">
      <w:pPr>
        <w:pStyle w:val="BodyText2"/>
        <w:spacing w:line="360" w:lineRule="auto"/>
        <w:jc w:val="both"/>
        <w:rPr>
          <w:rFonts w:ascii="Cambria" w:hAnsi="Cambria"/>
          <w:sz w:val="24"/>
          <w:szCs w:val="24"/>
        </w:rPr>
      </w:pPr>
      <w:r w:rsidRPr="00BF0E9D">
        <w:rPr>
          <w:rFonts w:ascii="Cambria" w:hAnsi="Cambria"/>
          <w:sz w:val="24"/>
          <w:szCs w:val="24"/>
        </w:rPr>
        <w:t xml:space="preserve">The </w:t>
      </w:r>
      <w:r w:rsidR="007C50C6">
        <w:rPr>
          <w:rFonts w:ascii="Cambria" w:hAnsi="Cambria"/>
          <w:sz w:val="24"/>
          <w:szCs w:val="24"/>
        </w:rPr>
        <w:t>category-wise</w:t>
      </w:r>
      <w:r w:rsidRPr="00BF0E9D">
        <w:rPr>
          <w:rFonts w:ascii="Cambria" w:hAnsi="Cambria"/>
          <w:sz w:val="24"/>
          <w:szCs w:val="24"/>
        </w:rPr>
        <w:t xml:space="preserve"> consumption projected for FY 20</w:t>
      </w:r>
      <w:r w:rsidR="00D2767D">
        <w:rPr>
          <w:rFonts w:ascii="Cambria" w:hAnsi="Cambria"/>
          <w:sz w:val="24"/>
          <w:szCs w:val="24"/>
        </w:rPr>
        <w:t>2</w:t>
      </w:r>
      <w:r w:rsidR="00C729AF">
        <w:rPr>
          <w:rFonts w:ascii="Cambria" w:hAnsi="Cambria"/>
          <w:sz w:val="24"/>
          <w:szCs w:val="24"/>
        </w:rPr>
        <w:t>1</w:t>
      </w:r>
      <w:r w:rsidRPr="00BF0E9D">
        <w:rPr>
          <w:rFonts w:ascii="Cambria" w:hAnsi="Cambria"/>
          <w:sz w:val="24"/>
          <w:szCs w:val="24"/>
        </w:rPr>
        <w:t>-</w:t>
      </w:r>
      <w:r w:rsidR="004C0CFF">
        <w:rPr>
          <w:rFonts w:ascii="Cambria" w:hAnsi="Cambria"/>
          <w:sz w:val="24"/>
          <w:szCs w:val="24"/>
        </w:rPr>
        <w:t>2</w:t>
      </w:r>
      <w:r w:rsidR="00C729AF">
        <w:rPr>
          <w:rFonts w:ascii="Cambria" w:hAnsi="Cambria"/>
          <w:sz w:val="24"/>
          <w:szCs w:val="24"/>
        </w:rPr>
        <w:t>2</w:t>
      </w:r>
      <w:r w:rsidRPr="00BF0E9D">
        <w:rPr>
          <w:rFonts w:ascii="Cambria" w:hAnsi="Cambria"/>
          <w:sz w:val="24"/>
          <w:szCs w:val="24"/>
        </w:rPr>
        <w:t xml:space="preserve"> </w:t>
      </w:r>
      <w:r w:rsidR="00B31FDF">
        <w:rPr>
          <w:rFonts w:ascii="Cambria" w:hAnsi="Cambria"/>
          <w:sz w:val="24"/>
          <w:szCs w:val="24"/>
        </w:rPr>
        <w:t xml:space="preserve">has been </w:t>
      </w:r>
      <w:r w:rsidR="00C729AF">
        <w:rPr>
          <w:rFonts w:ascii="Cambria" w:hAnsi="Cambria"/>
          <w:sz w:val="24"/>
          <w:szCs w:val="24"/>
        </w:rPr>
        <w:t xml:space="preserve">provided </w:t>
      </w:r>
      <w:r w:rsidRPr="00BF0E9D">
        <w:rPr>
          <w:rFonts w:ascii="Cambria" w:hAnsi="Cambria"/>
          <w:sz w:val="24"/>
          <w:szCs w:val="24"/>
        </w:rPr>
        <w:t>in following sections.</w:t>
      </w:r>
    </w:p>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lastRenderedPageBreak/>
        <w:t>LT Category</w:t>
      </w:r>
    </w:p>
    <w:p w:rsidR="004276A0" w:rsidRPr="00BF0E9D" w:rsidRDefault="00D2767D" w:rsidP="004276A0">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The utility </w:t>
      </w:r>
      <w:r w:rsidR="00C729AF">
        <w:rPr>
          <w:rFonts w:ascii="Cambria" w:hAnsi="Cambria" w:cs="Arial"/>
          <w:sz w:val="24"/>
          <w:szCs w:val="24"/>
          <w:lang w:val="en-GB"/>
        </w:rPr>
        <w:t xml:space="preserve">has made </w:t>
      </w:r>
      <w:r>
        <w:rPr>
          <w:rFonts w:ascii="Cambria" w:hAnsi="Cambria" w:cs="Arial"/>
          <w:sz w:val="24"/>
          <w:szCs w:val="24"/>
          <w:lang w:val="en-GB"/>
        </w:rPr>
        <w:t xml:space="preserve">all-out effort to bring the entire consumers into billing fold, for which its billing performance has increased in LT sector in last 3 years. </w:t>
      </w:r>
      <w:r w:rsidR="004276A0" w:rsidRPr="00BF0E9D">
        <w:rPr>
          <w:rFonts w:ascii="Cambria" w:hAnsi="Cambria" w:cs="Arial"/>
          <w:sz w:val="24"/>
          <w:szCs w:val="24"/>
          <w:lang w:val="en-GB"/>
        </w:rPr>
        <w:t xml:space="preserve">The growth in the domestic category has been estimated at </w:t>
      </w:r>
      <w:r w:rsidR="00B31FDF">
        <w:rPr>
          <w:rFonts w:ascii="Cambria" w:hAnsi="Cambria" w:cs="Arial"/>
          <w:sz w:val="24"/>
          <w:szCs w:val="24"/>
          <w:lang w:val="en-GB"/>
        </w:rPr>
        <w:t>1</w:t>
      </w:r>
      <w:r w:rsidR="00C729AF">
        <w:rPr>
          <w:rFonts w:ascii="Cambria" w:hAnsi="Cambria" w:cs="Arial"/>
          <w:sz w:val="24"/>
          <w:szCs w:val="24"/>
          <w:lang w:val="en-GB"/>
        </w:rPr>
        <w:t>7</w:t>
      </w:r>
      <w:r w:rsidR="00B31FDF">
        <w:rPr>
          <w:rFonts w:ascii="Cambria" w:hAnsi="Cambria" w:cs="Arial"/>
          <w:sz w:val="24"/>
          <w:szCs w:val="24"/>
          <w:lang w:val="en-GB"/>
        </w:rPr>
        <w:t>.</w:t>
      </w:r>
      <w:r w:rsidR="00C729AF">
        <w:rPr>
          <w:rFonts w:ascii="Cambria" w:hAnsi="Cambria" w:cs="Arial"/>
          <w:sz w:val="24"/>
          <w:szCs w:val="24"/>
          <w:lang w:val="en-GB"/>
        </w:rPr>
        <w:t>56</w:t>
      </w:r>
      <w:r w:rsidR="00AD4149">
        <w:rPr>
          <w:rFonts w:ascii="Cambria" w:hAnsi="Cambria" w:cs="Arial"/>
          <w:sz w:val="24"/>
          <w:szCs w:val="24"/>
          <w:lang w:val="en-GB"/>
        </w:rPr>
        <w:t>% during FY 202</w:t>
      </w:r>
      <w:r w:rsidR="00C729AF">
        <w:rPr>
          <w:rFonts w:ascii="Cambria" w:hAnsi="Cambria" w:cs="Arial"/>
          <w:sz w:val="24"/>
          <w:szCs w:val="24"/>
          <w:lang w:val="en-GB"/>
        </w:rPr>
        <w:t>1</w:t>
      </w:r>
      <w:r w:rsidR="004276A0" w:rsidRPr="00BF0E9D">
        <w:rPr>
          <w:rFonts w:ascii="Cambria" w:hAnsi="Cambria" w:cs="Arial"/>
          <w:sz w:val="24"/>
          <w:szCs w:val="24"/>
          <w:lang w:val="en-GB"/>
        </w:rPr>
        <w:t>-</w:t>
      </w:r>
      <w:r w:rsidR="00B74FFC">
        <w:rPr>
          <w:rFonts w:ascii="Cambria" w:hAnsi="Cambria" w:cs="Arial"/>
          <w:sz w:val="24"/>
          <w:szCs w:val="24"/>
          <w:lang w:val="en-GB"/>
        </w:rPr>
        <w:t>2</w:t>
      </w:r>
      <w:r w:rsidR="00C729AF">
        <w:rPr>
          <w:rFonts w:ascii="Cambria" w:hAnsi="Cambria" w:cs="Arial"/>
          <w:sz w:val="24"/>
          <w:szCs w:val="24"/>
          <w:lang w:val="en-GB"/>
        </w:rPr>
        <w:t>2</w:t>
      </w:r>
      <w:r w:rsidR="004276A0" w:rsidRPr="00BF0E9D">
        <w:rPr>
          <w:rFonts w:ascii="Cambria" w:hAnsi="Cambria" w:cs="Arial"/>
          <w:sz w:val="24"/>
          <w:szCs w:val="24"/>
          <w:lang w:val="en-GB"/>
        </w:rPr>
        <w:t xml:space="preserve"> as against the estimated growth of around </w:t>
      </w:r>
      <w:r w:rsidR="00C729AF">
        <w:rPr>
          <w:rFonts w:ascii="Cambria" w:hAnsi="Cambria" w:cs="Arial"/>
          <w:sz w:val="24"/>
          <w:szCs w:val="24"/>
          <w:lang w:val="en-GB"/>
        </w:rPr>
        <w:t>16.31</w:t>
      </w:r>
      <w:r w:rsidR="004276A0" w:rsidRPr="00BF0E9D">
        <w:rPr>
          <w:rFonts w:ascii="Cambria" w:hAnsi="Cambria" w:cs="Arial"/>
          <w:sz w:val="24"/>
          <w:szCs w:val="24"/>
          <w:lang w:val="en-GB"/>
        </w:rPr>
        <w:t>% during FY 20</w:t>
      </w:r>
      <w:r w:rsidR="00C729AF">
        <w:rPr>
          <w:rFonts w:ascii="Cambria" w:hAnsi="Cambria" w:cs="Arial"/>
          <w:sz w:val="24"/>
          <w:szCs w:val="24"/>
          <w:lang w:val="en-GB"/>
        </w:rPr>
        <w:t>20</w:t>
      </w:r>
      <w:r w:rsidR="004276A0" w:rsidRPr="00BF0E9D">
        <w:rPr>
          <w:rFonts w:ascii="Cambria" w:hAnsi="Cambria" w:cs="Arial"/>
          <w:sz w:val="24"/>
          <w:szCs w:val="24"/>
          <w:lang w:val="en-GB"/>
        </w:rPr>
        <w:t>-</w:t>
      </w:r>
      <w:r w:rsidR="00AD4149">
        <w:rPr>
          <w:rFonts w:ascii="Cambria" w:hAnsi="Cambria" w:cs="Arial"/>
          <w:sz w:val="24"/>
          <w:szCs w:val="24"/>
          <w:lang w:val="en-GB"/>
        </w:rPr>
        <w:t>2</w:t>
      </w:r>
      <w:r w:rsidR="00C729AF">
        <w:rPr>
          <w:rFonts w:ascii="Cambria" w:hAnsi="Cambria" w:cs="Arial"/>
          <w:sz w:val="24"/>
          <w:szCs w:val="24"/>
          <w:lang w:val="en-GB"/>
        </w:rPr>
        <w:t>1</w:t>
      </w:r>
      <w:r w:rsidR="004276A0" w:rsidRPr="00BF0E9D">
        <w:rPr>
          <w:rFonts w:ascii="Cambria" w:hAnsi="Cambria" w:cs="Arial"/>
          <w:sz w:val="24"/>
          <w:szCs w:val="24"/>
          <w:lang w:val="en-GB"/>
        </w:rPr>
        <w:t xml:space="preserve">.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would like to submit that </w:t>
      </w:r>
      <w:r w:rsidR="00381714">
        <w:rPr>
          <w:rFonts w:ascii="Cambria" w:hAnsi="Cambria" w:cs="Arial"/>
          <w:sz w:val="24"/>
          <w:szCs w:val="24"/>
          <w:lang w:val="en-GB"/>
        </w:rPr>
        <w:t xml:space="preserve">all the house hold who have electrified </w:t>
      </w:r>
      <w:r w:rsidR="004276A0" w:rsidRPr="00BF0E9D">
        <w:rPr>
          <w:rFonts w:ascii="Cambria" w:hAnsi="Cambria" w:cs="Arial"/>
          <w:sz w:val="24"/>
          <w:szCs w:val="24"/>
          <w:lang w:val="en-GB"/>
        </w:rPr>
        <w:t xml:space="preserve">under </w:t>
      </w:r>
      <w:r w:rsidR="00B74FFC">
        <w:rPr>
          <w:rFonts w:ascii="Cambria" w:hAnsi="Cambria" w:cs="Arial"/>
          <w:sz w:val="24"/>
          <w:szCs w:val="24"/>
          <w:lang w:val="en-GB"/>
        </w:rPr>
        <w:t xml:space="preserve">SAUBHAGYA &amp; </w:t>
      </w:r>
      <w:r w:rsidR="00B31FDF">
        <w:rPr>
          <w:rFonts w:ascii="Cambria" w:hAnsi="Cambria" w:cs="Arial"/>
          <w:sz w:val="24"/>
          <w:szCs w:val="24"/>
          <w:lang w:val="en-GB"/>
        </w:rPr>
        <w:t>DDUGJY</w:t>
      </w:r>
      <w:r w:rsidR="004276A0" w:rsidRPr="00BF0E9D">
        <w:rPr>
          <w:rFonts w:ascii="Cambria" w:hAnsi="Cambria" w:cs="Arial"/>
          <w:sz w:val="24"/>
          <w:szCs w:val="24"/>
          <w:lang w:val="en-GB"/>
        </w:rPr>
        <w:t xml:space="preserve"> </w:t>
      </w:r>
      <w:r w:rsidR="00381714">
        <w:rPr>
          <w:rFonts w:ascii="Cambria" w:hAnsi="Cambria" w:cs="Arial"/>
          <w:sz w:val="24"/>
          <w:szCs w:val="24"/>
          <w:lang w:val="en-GB"/>
        </w:rPr>
        <w:t xml:space="preserve"> are </w:t>
      </w:r>
      <w:r w:rsidR="00C729AF">
        <w:rPr>
          <w:rFonts w:ascii="Cambria" w:hAnsi="Cambria" w:cs="Arial"/>
          <w:sz w:val="24"/>
          <w:szCs w:val="24"/>
          <w:lang w:val="en-GB"/>
        </w:rPr>
        <w:t xml:space="preserve">all being added </w:t>
      </w:r>
      <w:r w:rsidR="00381714">
        <w:rPr>
          <w:rFonts w:ascii="Cambria" w:hAnsi="Cambria" w:cs="Arial"/>
          <w:sz w:val="24"/>
          <w:szCs w:val="24"/>
          <w:lang w:val="en-GB"/>
        </w:rPr>
        <w:t xml:space="preserve">to billing fold </w:t>
      </w:r>
      <w:r w:rsidR="00C729AF">
        <w:rPr>
          <w:rFonts w:ascii="Cambria" w:hAnsi="Cambria" w:cs="Arial"/>
          <w:sz w:val="24"/>
          <w:szCs w:val="24"/>
          <w:lang w:val="en-GB"/>
        </w:rPr>
        <w:t>for which the growth of 16.31% has been considered in current year.</w:t>
      </w:r>
      <w:r w:rsidR="00B74FFC">
        <w:rPr>
          <w:rFonts w:ascii="Cambria" w:hAnsi="Cambria" w:cs="Arial"/>
          <w:sz w:val="24"/>
          <w:szCs w:val="24"/>
          <w:lang w:val="en-GB"/>
        </w:rPr>
        <w:t xml:space="preserve"> </w:t>
      </w:r>
      <w:r w:rsidR="00C729AF">
        <w:rPr>
          <w:rFonts w:ascii="Cambria" w:hAnsi="Cambria" w:cs="Arial"/>
          <w:sz w:val="24"/>
          <w:szCs w:val="24"/>
          <w:lang w:val="en-GB"/>
        </w:rPr>
        <w:t>Another 50000 d</w:t>
      </w:r>
      <w:r w:rsidR="0016272D">
        <w:rPr>
          <w:rFonts w:ascii="Cambria" w:hAnsi="Cambria" w:cs="Arial"/>
          <w:sz w:val="24"/>
          <w:szCs w:val="24"/>
          <w:lang w:val="en-GB"/>
        </w:rPr>
        <w:t xml:space="preserve">omestic </w:t>
      </w:r>
      <w:r w:rsidR="004276A0" w:rsidRPr="00BF0E9D">
        <w:rPr>
          <w:rFonts w:ascii="Cambria" w:hAnsi="Cambria" w:cs="Arial"/>
          <w:sz w:val="24"/>
          <w:szCs w:val="24"/>
          <w:lang w:val="en-GB"/>
        </w:rPr>
        <w:t xml:space="preserve">consumers </w:t>
      </w:r>
      <w:r w:rsidR="00C729AF">
        <w:rPr>
          <w:rFonts w:ascii="Cambria" w:hAnsi="Cambria" w:cs="Arial"/>
          <w:sz w:val="24"/>
          <w:szCs w:val="24"/>
          <w:lang w:val="en-GB"/>
        </w:rPr>
        <w:t xml:space="preserve">and around 50000 under </w:t>
      </w:r>
      <w:r w:rsidR="00381714">
        <w:rPr>
          <w:rFonts w:ascii="Cambria" w:hAnsi="Cambria" w:cs="Arial"/>
          <w:sz w:val="24"/>
          <w:szCs w:val="24"/>
          <w:lang w:val="en-GB"/>
        </w:rPr>
        <w:t xml:space="preserve">kutir jyoti </w:t>
      </w:r>
      <w:r w:rsidR="004276A0" w:rsidRPr="00BF0E9D">
        <w:rPr>
          <w:rFonts w:ascii="Cambria" w:hAnsi="Cambria" w:cs="Arial"/>
          <w:sz w:val="24"/>
          <w:szCs w:val="24"/>
          <w:lang w:val="en-GB"/>
        </w:rPr>
        <w:t xml:space="preserve">will be </w:t>
      </w:r>
      <w:r w:rsidR="00C77FA8">
        <w:rPr>
          <w:rFonts w:ascii="Cambria" w:hAnsi="Cambria" w:cs="Arial"/>
          <w:sz w:val="24"/>
          <w:szCs w:val="24"/>
          <w:lang w:val="en-GB"/>
        </w:rPr>
        <w:t xml:space="preserve">in the billing fold </w:t>
      </w:r>
      <w:r w:rsidR="00F454F3">
        <w:rPr>
          <w:rFonts w:ascii="Cambria" w:hAnsi="Cambria" w:cs="Arial"/>
          <w:sz w:val="24"/>
          <w:szCs w:val="24"/>
          <w:lang w:val="en-GB"/>
        </w:rPr>
        <w:t xml:space="preserve">by </w:t>
      </w:r>
      <w:r w:rsidR="00B74FFC">
        <w:rPr>
          <w:rFonts w:ascii="Cambria" w:hAnsi="Cambria" w:cs="Arial"/>
          <w:sz w:val="24"/>
          <w:szCs w:val="24"/>
          <w:lang w:val="en-GB"/>
        </w:rPr>
        <w:t>March-</w:t>
      </w:r>
      <w:r w:rsidR="00C729AF">
        <w:rPr>
          <w:rFonts w:ascii="Cambria" w:hAnsi="Cambria" w:cs="Arial"/>
          <w:sz w:val="24"/>
          <w:szCs w:val="24"/>
          <w:lang w:val="en-GB"/>
        </w:rPr>
        <w:t>21</w:t>
      </w:r>
      <w:r w:rsidR="004276A0" w:rsidRPr="00BF0E9D">
        <w:rPr>
          <w:rFonts w:ascii="Cambria" w:hAnsi="Cambria" w:cs="Arial"/>
          <w:sz w:val="24"/>
          <w:szCs w:val="24"/>
          <w:lang w:val="en-GB"/>
        </w:rPr>
        <w:t xml:space="preserve">. </w:t>
      </w:r>
      <w:r w:rsidR="00F454F3">
        <w:rPr>
          <w:rFonts w:ascii="Cambria" w:hAnsi="Cambria" w:cs="Arial"/>
          <w:sz w:val="24"/>
          <w:szCs w:val="24"/>
          <w:lang w:val="en-GB"/>
        </w:rPr>
        <w:t>T</w:t>
      </w:r>
      <w:r w:rsidR="004276A0" w:rsidRPr="00BF0E9D">
        <w:rPr>
          <w:rFonts w:ascii="Cambria" w:hAnsi="Cambria" w:cs="Arial"/>
          <w:sz w:val="24"/>
          <w:szCs w:val="24"/>
          <w:lang w:val="en-GB"/>
        </w:rPr>
        <w:t>he impact of same has been considered while estimating the sales for kutir jyoti and domestic category for FY 20</w:t>
      </w:r>
      <w:r w:rsidR="00381714">
        <w:rPr>
          <w:rFonts w:ascii="Cambria" w:hAnsi="Cambria" w:cs="Arial"/>
          <w:sz w:val="24"/>
          <w:szCs w:val="24"/>
          <w:lang w:val="en-GB"/>
        </w:rPr>
        <w:t>2</w:t>
      </w:r>
      <w:r w:rsidR="00C729AF">
        <w:rPr>
          <w:rFonts w:ascii="Cambria" w:hAnsi="Cambria" w:cs="Arial"/>
          <w:sz w:val="24"/>
          <w:szCs w:val="24"/>
          <w:lang w:val="en-GB"/>
        </w:rPr>
        <w:t>1</w:t>
      </w:r>
      <w:r w:rsidR="004276A0" w:rsidRPr="00BF0E9D">
        <w:rPr>
          <w:rFonts w:ascii="Cambria" w:hAnsi="Cambria" w:cs="Arial"/>
          <w:sz w:val="24"/>
          <w:szCs w:val="24"/>
          <w:lang w:val="en-GB"/>
        </w:rPr>
        <w:t>-</w:t>
      </w:r>
      <w:r w:rsidR="00B74FFC">
        <w:rPr>
          <w:rFonts w:ascii="Cambria" w:hAnsi="Cambria" w:cs="Arial"/>
          <w:sz w:val="24"/>
          <w:szCs w:val="24"/>
          <w:lang w:val="en-GB"/>
        </w:rPr>
        <w:t>2</w:t>
      </w:r>
      <w:r w:rsidR="00C729AF">
        <w:rPr>
          <w:rFonts w:ascii="Cambria" w:hAnsi="Cambria" w:cs="Arial"/>
          <w:sz w:val="24"/>
          <w:szCs w:val="24"/>
          <w:lang w:val="en-GB"/>
        </w:rPr>
        <w:t>2</w:t>
      </w:r>
      <w:r w:rsidR="004276A0" w:rsidRPr="00BF0E9D">
        <w:rPr>
          <w:rFonts w:ascii="Cambria" w:hAnsi="Cambria" w:cs="Arial"/>
          <w:sz w:val="24"/>
          <w:szCs w:val="24"/>
          <w:lang w:val="en-GB"/>
        </w:rPr>
        <w:t>.</w:t>
      </w:r>
      <w:r w:rsidR="00DE0126">
        <w:rPr>
          <w:rFonts w:ascii="Cambria" w:hAnsi="Cambria" w:cs="Arial"/>
          <w:sz w:val="24"/>
          <w:szCs w:val="24"/>
          <w:lang w:val="en-GB"/>
        </w:rPr>
        <w:t xml:space="preserve"> The other reason of higher growth in Domestic sector is on account of replacement of defective meters and electro-mechanical meters in the consumer premises. As result actual billing would be improved and the licensee would able to reduce the T&amp;D loss. </w:t>
      </w:r>
    </w:p>
    <w:p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The growth in the sales of other categories in the LT sector has been estimated in the range of 5% during 20</w:t>
      </w:r>
      <w:r w:rsidR="00381714">
        <w:rPr>
          <w:rFonts w:ascii="Cambria" w:hAnsi="Cambria"/>
          <w:sz w:val="24"/>
          <w:szCs w:val="24"/>
        </w:rPr>
        <w:t>2</w:t>
      </w:r>
      <w:r w:rsidR="00DE0126">
        <w:rPr>
          <w:rFonts w:ascii="Cambria" w:hAnsi="Cambria"/>
          <w:sz w:val="24"/>
          <w:szCs w:val="24"/>
        </w:rPr>
        <w:t>1</w:t>
      </w:r>
      <w:r w:rsidRPr="00BF0E9D">
        <w:rPr>
          <w:rFonts w:ascii="Cambria" w:hAnsi="Cambria"/>
          <w:sz w:val="24"/>
          <w:szCs w:val="24"/>
        </w:rPr>
        <w:t>-</w:t>
      </w:r>
      <w:r w:rsidR="00B74FFC">
        <w:rPr>
          <w:rFonts w:ascii="Cambria" w:hAnsi="Cambria"/>
          <w:sz w:val="24"/>
          <w:szCs w:val="24"/>
        </w:rPr>
        <w:t>2</w:t>
      </w:r>
      <w:r w:rsidR="00DE0126">
        <w:rPr>
          <w:rFonts w:ascii="Cambria" w:hAnsi="Cambria"/>
          <w:sz w:val="24"/>
          <w:szCs w:val="24"/>
        </w:rPr>
        <w:t>2</w:t>
      </w:r>
      <w:r w:rsidR="00A846B2">
        <w:rPr>
          <w:rFonts w:ascii="Cambria" w:hAnsi="Cambria"/>
          <w:sz w:val="24"/>
          <w:szCs w:val="24"/>
        </w:rPr>
        <w:t xml:space="preserve"> </w:t>
      </w:r>
      <w:r w:rsidR="00A846B2" w:rsidRPr="00BF0E9D">
        <w:rPr>
          <w:rFonts w:ascii="Cambria" w:hAnsi="Cambria"/>
          <w:sz w:val="24"/>
          <w:szCs w:val="24"/>
        </w:rPr>
        <w:t>considering the past trends</w:t>
      </w:r>
      <w:r w:rsidR="00A846B2">
        <w:rPr>
          <w:rFonts w:ascii="Cambria" w:hAnsi="Cambria"/>
          <w:sz w:val="24"/>
          <w:szCs w:val="24"/>
        </w:rPr>
        <w:t xml:space="preserve"> except Irrigation and allied </w:t>
      </w:r>
      <w:r w:rsidR="00DE0126">
        <w:rPr>
          <w:rFonts w:ascii="Cambria" w:hAnsi="Cambria"/>
          <w:sz w:val="24"/>
          <w:szCs w:val="24"/>
        </w:rPr>
        <w:t xml:space="preserve">agro industrial </w:t>
      </w:r>
      <w:r w:rsidR="00A846B2">
        <w:rPr>
          <w:rFonts w:ascii="Cambria" w:hAnsi="Cambria"/>
          <w:sz w:val="24"/>
          <w:szCs w:val="24"/>
        </w:rPr>
        <w:t xml:space="preserve">category of consumers where growth of </w:t>
      </w:r>
      <w:r w:rsidR="00DE0126">
        <w:rPr>
          <w:rFonts w:ascii="Cambria" w:hAnsi="Cambria"/>
          <w:sz w:val="24"/>
          <w:szCs w:val="24"/>
        </w:rPr>
        <w:t>9</w:t>
      </w:r>
      <w:r w:rsidR="00A846B2">
        <w:rPr>
          <w:rFonts w:ascii="Cambria" w:hAnsi="Cambria"/>
          <w:sz w:val="24"/>
          <w:szCs w:val="24"/>
        </w:rPr>
        <w:t>.</w:t>
      </w:r>
      <w:r w:rsidR="00DE0126">
        <w:rPr>
          <w:rFonts w:ascii="Cambria" w:hAnsi="Cambria"/>
          <w:sz w:val="24"/>
          <w:szCs w:val="24"/>
        </w:rPr>
        <w:t xml:space="preserve">21 </w:t>
      </w:r>
      <w:r w:rsidR="00A846B2">
        <w:rPr>
          <w:rFonts w:ascii="Cambria" w:hAnsi="Cambria"/>
          <w:sz w:val="24"/>
          <w:szCs w:val="24"/>
        </w:rPr>
        <w:t xml:space="preserve">% &amp; </w:t>
      </w:r>
      <w:r w:rsidR="00DE0126">
        <w:rPr>
          <w:rFonts w:ascii="Cambria" w:hAnsi="Cambria"/>
          <w:sz w:val="24"/>
          <w:szCs w:val="24"/>
        </w:rPr>
        <w:t>78.57</w:t>
      </w:r>
      <w:r w:rsidRPr="00BF0E9D">
        <w:rPr>
          <w:rFonts w:ascii="Cambria" w:hAnsi="Cambria"/>
          <w:sz w:val="24"/>
          <w:szCs w:val="24"/>
        </w:rPr>
        <w:t xml:space="preserve"> </w:t>
      </w:r>
      <w:r w:rsidR="00A846B2">
        <w:rPr>
          <w:rFonts w:ascii="Cambria" w:hAnsi="Cambria"/>
          <w:sz w:val="24"/>
          <w:szCs w:val="24"/>
        </w:rPr>
        <w:t>has been taken</w:t>
      </w:r>
      <w:r w:rsidR="00DE0126">
        <w:rPr>
          <w:rFonts w:ascii="Cambria" w:hAnsi="Cambria"/>
          <w:sz w:val="24"/>
          <w:szCs w:val="24"/>
        </w:rPr>
        <w:t xml:space="preserve"> up. The irrigation growth is due to </w:t>
      </w:r>
      <w:r w:rsidR="00A846B2">
        <w:rPr>
          <w:rFonts w:ascii="Cambria" w:hAnsi="Cambria"/>
          <w:sz w:val="24"/>
          <w:szCs w:val="24"/>
        </w:rPr>
        <w:t xml:space="preserve">addition </w:t>
      </w:r>
      <w:r w:rsidR="00DE0126">
        <w:rPr>
          <w:rFonts w:ascii="Cambria" w:hAnsi="Cambria"/>
          <w:sz w:val="24"/>
          <w:szCs w:val="24"/>
        </w:rPr>
        <w:t>loads as well as metering and in respect of agr</w:t>
      </w:r>
      <w:r w:rsidR="00A846B2">
        <w:rPr>
          <w:rFonts w:ascii="Cambria" w:hAnsi="Cambria"/>
          <w:sz w:val="24"/>
          <w:szCs w:val="24"/>
        </w:rPr>
        <w:t>o</w:t>
      </w:r>
      <w:r w:rsidR="00DE0126">
        <w:rPr>
          <w:rFonts w:ascii="Cambria" w:hAnsi="Cambria"/>
          <w:sz w:val="24"/>
          <w:szCs w:val="24"/>
        </w:rPr>
        <w:t xml:space="preserve"> industria</w:t>
      </w:r>
      <w:r w:rsidR="00DE5E6E">
        <w:rPr>
          <w:rFonts w:ascii="Cambria" w:hAnsi="Cambria"/>
          <w:sz w:val="24"/>
          <w:szCs w:val="24"/>
        </w:rPr>
        <w:t>l</w:t>
      </w:r>
      <w:r w:rsidR="00DE0126">
        <w:rPr>
          <w:rFonts w:ascii="Cambria" w:hAnsi="Cambria"/>
          <w:sz w:val="24"/>
          <w:szCs w:val="24"/>
        </w:rPr>
        <w:t xml:space="preserve"> category previous ye</w:t>
      </w:r>
      <w:r w:rsidR="00200C76">
        <w:rPr>
          <w:rFonts w:ascii="Cambria" w:hAnsi="Cambria"/>
          <w:sz w:val="24"/>
          <w:szCs w:val="24"/>
        </w:rPr>
        <w:t>ar the consumption was 4.912 MU ho</w:t>
      </w:r>
      <w:r w:rsidR="00DE0126">
        <w:rPr>
          <w:rFonts w:ascii="Cambria" w:hAnsi="Cambria"/>
          <w:sz w:val="24"/>
          <w:szCs w:val="24"/>
        </w:rPr>
        <w:t>wever during the current year for first six month it is only 1.4</w:t>
      </w:r>
      <w:r w:rsidR="00200C76">
        <w:rPr>
          <w:rFonts w:ascii="Cambria" w:hAnsi="Cambria"/>
          <w:sz w:val="24"/>
          <w:szCs w:val="24"/>
        </w:rPr>
        <w:t>25</w:t>
      </w:r>
      <w:r w:rsidR="00DE0126">
        <w:rPr>
          <w:rFonts w:ascii="Cambria" w:hAnsi="Cambria"/>
          <w:sz w:val="24"/>
          <w:szCs w:val="24"/>
        </w:rPr>
        <w:t xml:space="preserve"> MU and we do expect it would be around 2.8</w:t>
      </w:r>
      <w:r w:rsidR="00200C76">
        <w:rPr>
          <w:rFonts w:ascii="Cambria" w:hAnsi="Cambria"/>
          <w:sz w:val="24"/>
          <w:szCs w:val="24"/>
        </w:rPr>
        <w:t>00</w:t>
      </w:r>
      <w:r w:rsidR="00DE0126">
        <w:rPr>
          <w:rFonts w:ascii="Cambria" w:hAnsi="Cambria"/>
          <w:sz w:val="24"/>
          <w:szCs w:val="24"/>
        </w:rPr>
        <w:t xml:space="preserve"> MU for the current year. The sudden shortfall in this category is due to COVID impact and the licensee expect</w:t>
      </w:r>
      <w:r w:rsidR="00200C76">
        <w:rPr>
          <w:rFonts w:ascii="Cambria" w:hAnsi="Cambria"/>
          <w:sz w:val="24"/>
          <w:szCs w:val="24"/>
        </w:rPr>
        <w:t>s</w:t>
      </w:r>
      <w:r w:rsidR="00DE0126">
        <w:rPr>
          <w:rFonts w:ascii="Cambria" w:hAnsi="Cambria"/>
          <w:sz w:val="24"/>
          <w:szCs w:val="24"/>
        </w:rPr>
        <w:t xml:space="preserve"> normalcy may occur in the ensuing year and estimate 5</w:t>
      </w:r>
      <w:r w:rsidR="00200C76">
        <w:rPr>
          <w:rFonts w:ascii="Cambria" w:hAnsi="Cambria"/>
          <w:sz w:val="24"/>
          <w:szCs w:val="24"/>
        </w:rPr>
        <w:t xml:space="preserve"> </w:t>
      </w:r>
      <w:r w:rsidR="00DE0126">
        <w:rPr>
          <w:rFonts w:ascii="Cambria" w:hAnsi="Cambria"/>
          <w:sz w:val="24"/>
          <w:szCs w:val="24"/>
        </w:rPr>
        <w:t>MU accordingly. The growth of 78.57% is because of same i.e from 2.8 MU to 5 MU. Actually, there is no extraordinary growth but we are expecting as like of FY 19-20 the consumption for the ensuing year would be normal.</w:t>
      </w:r>
      <w:r w:rsidR="001114E8">
        <w:rPr>
          <w:rFonts w:ascii="Cambria" w:hAnsi="Cambria"/>
          <w:sz w:val="24"/>
          <w:szCs w:val="24"/>
        </w:rPr>
        <w:t xml:space="preserve"> </w:t>
      </w:r>
      <w:r w:rsidRPr="00BF0E9D">
        <w:rPr>
          <w:rFonts w:ascii="Cambria" w:hAnsi="Cambria"/>
          <w:sz w:val="24"/>
          <w:szCs w:val="24"/>
        </w:rPr>
        <w:t xml:space="preserve"> </w:t>
      </w:r>
    </w:p>
    <w:p w:rsidR="004276A0"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w:t>
      </w:r>
      <w:r w:rsidR="00D865E4">
        <w:rPr>
          <w:rFonts w:ascii="Cambria" w:hAnsi="Cambria"/>
          <w:sz w:val="24"/>
          <w:szCs w:val="24"/>
        </w:rPr>
        <w:t>LT</w:t>
      </w:r>
      <w:r w:rsidRPr="00BF0E9D">
        <w:rPr>
          <w:rFonts w:ascii="Cambria" w:hAnsi="Cambria"/>
          <w:sz w:val="24"/>
          <w:szCs w:val="24"/>
        </w:rPr>
        <w:t xml:space="preserve"> sales during last three years have increased in higher proportion as compared to previous years due to massive village electrification schemes. The summary of sales projections for LT category is given in following:</w:t>
      </w:r>
    </w:p>
    <w:p w:rsidR="00A846B2" w:rsidRDefault="00A846B2" w:rsidP="004276A0">
      <w:pPr>
        <w:pStyle w:val="BodyText2"/>
        <w:spacing w:line="360" w:lineRule="auto"/>
        <w:jc w:val="both"/>
        <w:rPr>
          <w:rFonts w:ascii="Cambria" w:hAnsi="Cambria"/>
          <w:sz w:val="24"/>
          <w:szCs w:val="24"/>
        </w:rPr>
      </w:pPr>
    </w:p>
    <w:p w:rsidR="00FD33B0" w:rsidRDefault="00FD33B0" w:rsidP="004276A0">
      <w:pPr>
        <w:pStyle w:val="BodyText2"/>
        <w:spacing w:line="360" w:lineRule="auto"/>
        <w:jc w:val="both"/>
        <w:rPr>
          <w:rFonts w:ascii="Cambria" w:hAnsi="Cambria"/>
          <w:sz w:val="24"/>
          <w:szCs w:val="24"/>
        </w:rPr>
      </w:pPr>
    </w:p>
    <w:p w:rsidR="00200C76" w:rsidRPr="00BF0E9D" w:rsidRDefault="00200C76" w:rsidP="004276A0">
      <w:pPr>
        <w:pStyle w:val="BodyText2"/>
        <w:spacing w:line="360" w:lineRule="auto"/>
        <w:jc w:val="both"/>
        <w:rPr>
          <w:rFonts w:ascii="Cambria" w:hAnsi="Cambria"/>
          <w:sz w:val="24"/>
          <w:szCs w:val="24"/>
        </w:rPr>
      </w:pPr>
    </w:p>
    <w:tbl>
      <w:tblPr>
        <w:tblW w:w="7818" w:type="dxa"/>
        <w:tblInd w:w="432" w:type="dxa"/>
        <w:tblLayout w:type="fixed"/>
        <w:tblLook w:val="0000"/>
      </w:tblPr>
      <w:tblGrid>
        <w:gridCol w:w="2943"/>
        <w:gridCol w:w="1701"/>
        <w:gridCol w:w="1608"/>
        <w:gridCol w:w="1566"/>
      </w:tblGrid>
      <w:tr w:rsidR="007E5289" w:rsidRPr="00BF0E9D" w:rsidTr="007E5289">
        <w:trPr>
          <w:trHeight w:val="278"/>
        </w:trPr>
        <w:tc>
          <w:tcPr>
            <w:tcW w:w="2943" w:type="dxa"/>
            <w:tcBorders>
              <w:top w:val="single" w:sz="8" w:space="0" w:color="auto"/>
              <w:left w:val="single" w:sz="8" w:space="0" w:color="auto"/>
              <w:bottom w:val="single" w:sz="8" w:space="0" w:color="auto"/>
              <w:right w:val="single" w:sz="4" w:space="0" w:color="auto"/>
            </w:tcBorders>
            <w:shd w:val="clear" w:color="auto" w:fill="FF9900"/>
            <w:noWrap/>
            <w:vAlign w:val="bottom"/>
          </w:tcPr>
          <w:p w:rsidR="007E5289" w:rsidRPr="00BF0E9D" w:rsidRDefault="007E5289" w:rsidP="000334F1">
            <w:pPr>
              <w:spacing w:line="360" w:lineRule="auto"/>
              <w:jc w:val="center"/>
              <w:rPr>
                <w:rFonts w:ascii="Cambria" w:hAnsi="Cambria" w:cs="Arial"/>
                <w:b/>
                <w:bCs/>
              </w:rPr>
            </w:pPr>
            <w:bookmarkStart w:id="4" w:name="OLE_LINK1"/>
            <w:r w:rsidRPr="00BF0E9D">
              <w:rPr>
                <w:rFonts w:ascii="Cambria" w:hAnsi="Cambria" w:cs="Arial"/>
                <w:b/>
                <w:bCs/>
              </w:rPr>
              <w:lastRenderedPageBreak/>
              <w:t>Sales</w:t>
            </w:r>
            <w:r>
              <w:rPr>
                <w:rFonts w:ascii="Cambria" w:hAnsi="Cambria" w:cs="Arial"/>
                <w:b/>
                <w:bCs/>
              </w:rPr>
              <w:t>(MU)</w:t>
            </w:r>
          </w:p>
        </w:tc>
        <w:tc>
          <w:tcPr>
            <w:tcW w:w="1701" w:type="dxa"/>
            <w:tcBorders>
              <w:top w:val="single" w:sz="8" w:space="0" w:color="auto"/>
              <w:left w:val="nil"/>
              <w:bottom w:val="single" w:sz="8" w:space="0" w:color="auto"/>
              <w:right w:val="single" w:sz="4" w:space="0" w:color="auto"/>
            </w:tcBorders>
            <w:shd w:val="clear" w:color="auto" w:fill="FF9900"/>
            <w:noWrap/>
            <w:vAlign w:val="bottom"/>
          </w:tcPr>
          <w:p w:rsidR="007E5289" w:rsidRPr="00BF0E9D" w:rsidRDefault="007E5289" w:rsidP="00DD6F21">
            <w:pPr>
              <w:spacing w:line="360" w:lineRule="auto"/>
              <w:jc w:val="center"/>
              <w:rPr>
                <w:rFonts w:ascii="Cambria" w:hAnsi="Cambria" w:cs="Arial"/>
                <w:b/>
                <w:bCs/>
              </w:rPr>
            </w:pPr>
            <w:r w:rsidRPr="00BF0E9D">
              <w:rPr>
                <w:rFonts w:ascii="Cambria" w:hAnsi="Cambria" w:cs="Arial"/>
                <w:b/>
                <w:bCs/>
              </w:rPr>
              <w:t>FY 201</w:t>
            </w:r>
            <w:r>
              <w:rPr>
                <w:rFonts w:ascii="Cambria" w:hAnsi="Cambria" w:cs="Arial"/>
                <w:b/>
                <w:bCs/>
              </w:rPr>
              <w:t>9</w:t>
            </w:r>
            <w:r w:rsidRPr="00BF0E9D">
              <w:rPr>
                <w:rFonts w:ascii="Cambria" w:hAnsi="Cambria" w:cs="Arial"/>
                <w:b/>
                <w:bCs/>
              </w:rPr>
              <w:t>-</w:t>
            </w:r>
            <w:r>
              <w:rPr>
                <w:rFonts w:ascii="Cambria" w:hAnsi="Cambria" w:cs="Arial"/>
                <w:b/>
                <w:bCs/>
              </w:rPr>
              <w:t>20</w:t>
            </w:r>
          </w:p>
        </w:tc>
        <w:tc>
          <w:tcPr>
            <w:tcW w:w="1608" w:type="dxa"/>
            <w:tcBorders>
              <w:top w:val="single" w:sz="8" w:space="0" w:color="auto"/>
              <w:left w:val="nil"/>
              <w:bottom w:val="single" w:sz="8" w:space="0" w:color="auto"/>
              <w:right w:val="single" w:sz="4" w:space="0" w:color="auto"/>
            </w:tcBorders>
            <w:shd w:val="clear" w:color="auto" w:fill="FF9900"/>
            <w:vAlign w:val="bottom"/>
          </w:tcPr>
          <w:p w:rsidR="007E5289" w:rsidRPr="00BF0E9D" w:rsidRDefault="007E5289" w:rsidP="00200C76">
            <w:pPr>
              <w:spacing w:line="360" w:lineRule="auto"/>
              <w:jc w:val="center"/>
              <w:rPr>
                <w:rFonts w:ascii="Cambria" w:hAnsi="Cambria" w:cs="Arial"/>
                <w:b/>
                <w:bCs/>
              </w:rPr>
            </w:pPr>
            <w:r w:rsidRPr="00BF0E9D">
              <w:rPr>
                <w:rFonts w:ascii="Cambria" w:hAnsi="Cambria" w:cs="Arial"/>
                <w:b/>
                <w:bCs/>
              </w:rPr>
              <w:t>FY 20</w:t>
            </w:r>
            <w:r>
              <w:rPr>
                <w:rFonts w:ascii="Cambria" w:hAnsi="Cambria" w:cs="Arial"/>
                <w:b/>
                <w:bCs/>
              </w:rPr>
              <w:t>20</w:t>
            </w:r>
            <w:r w:rsidRPr="00BF0E9D">
              <w:rPr>
                <w:rFonts w:ascii="Cambria" w:hAnsi="Cambria" w:cs="Arial"/>
                <w:b/>
                <w:bCs/>
              </w:rPr>
              <w:t>-</w:t>
            </w:r>
            <w:r>
              <w:rPr>
                <w:rFonts w:ascii="Cambria" w:hAnsi="Cambria" w:cs="Arial"/>
                <w:b/>
                <w:bCs/>
              </w:rPr>
              <w:t>21</w:t>
            </w:r>
          </w:p>
        </w:tc>
        <w:tc>
          <w:tcPr>
            <w:tcW w:w="1566" w:type="dxa"/>
            <w:tcBorders>
              <w:top w:val="single" w:sz="8" w:space="0" w:color="auto"/>
              <w:left w:val="nil"/>
              <w:bottom w:val="single" w:sz="8" w:space="0" w:color="auto"/>
              <w:right w:val="single" w:sz="4" w:space="0" w:color="auto"/>
            </w:tcBorders>
            <w:shd w:val="clear" w:color="auto" w:fill="FF9900"/>
          </w:tcPr>
          <w:p w:rsidR="007E5289" w:rsidRPr="00BF0E9D" w:rsidRDefault="007E5289" w:rsidP="00200C76">
            <w:pPr>
              <w:spacing w:line="360" w:lineRule="auto"/>
              <w:jc w:val="center"/>
              <w:rPr>
                <w:rFonts w:ascii="Cambria" w:hAnsi="Cambria" w:cs="Arial"/>
                <w:b/>
                <w:bCs/>
              </w:rPr>
            </w:pPr>
            <w:r w:rsidRPr="00BF0E9D">
              <w:rPr>
                <w:rFonts w:ascii="Cambria" w:hAnsi="Cambria" w:cs="Arial"/>
                <w:b/>
                <w:bCs/>
              </w:rPr>
              <w:t>FY 20</w:t>
            </w:r>
            <w:r>
              <w:rPr>
                <w:rFonts w:ascii="Cambria" w:hAnsi="Cambria" w:cs="Arial"/>
                <w:b/>
                <w:bCs/>
              </w:rPr>
              <w:t>21</w:t>
            </w:r>
            <w:r w:rsidRPr="00BF0E9D">
              <w:rPr>
                <w:rFonts w:ascii="Cambria" w:hAnsi="Cambria" w:cs="Arial"/>
                <w:b/>
                <w:bCs/>
              </w:rPr>
              <w:t>-</w:t>
            </w:r>
            <w:r>
              <w:rPr>
                <w:rFonts w:ascii="Cambria" w:hAnsi="Cambria" w:cs="Arial"/>
                <w:b/>
                <w:bCs/>
              </w:rPr>
              <w:t>22</w:t>
            </w:r>
          </w:p>
        </w:tc>
      </w:tr>
      <w:tr w:rsidR="007E5289" w:rsidRPr="00BF0E9D" w:rsidTr="007E5289">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Domestic</w:t>
            </w:r>
            <w:r>
              <w:rPr>
                <w:rFonts w:ascii="Cambria" w:hAnsi="Cambria" w:cs="Arial"/>
              </w:rPr>
              <w:t>*</w:t>
            </w:r>
          </w:p>
        </w:tc>
        <w:tc>
          <w:tcPr>
            <w:tcW w:w="1701" w:type="dxa"/>
            <w:tcBorders>
              <w:top w:val="nil"/>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1693.852</w:t>
            </w:r>
          </w:p>
        </w:tc>
        <w:tc>
          <w:tcPr>
            <w:tcW w:w="1608" w:type="dxa"/>
            <w:tcBorders>
              <w:top w:val="nil"/>
              <w:left w:val="nil"/>
              <w:bottom w:val="single" w:sz="4" w:space="0" w:color="auto"/>
              <w:right w:val="single" w:sz="4" w:space="0" w:color="auto"/>
            </w:tcBorders>
            <w:shd w:val="clear" w:color="auto" w:fill="auto"/>
            <w:vAlign w:val="bottom"/>
          </w:tcPr>
          <w:p w:rsidR="007E5289" w:rsidRPr="004741F8" w:rsidRDefault="007E5289" w:rsidP="007E5289">
            <w:pPr>
              <w:spacing w:line="360" w:lineRule="auto"/>
              <w:jc w:val="right"/>
              <w:rPr>
                <w:rFonts w:ascii="Cambria" w:hAnsi="Cambria" w:cs="Arial"/>
              </w:rPr>
            </w:pPr>
            <w:r w:rsidRPr="004741F8">
              <w:rPr>
                <w:rFonts w:ascii="Cambria" w:hAnsi="Cambria" w:cs="Arial"/>
              </w:rPr>
              <w:t>1</w:t>
            </w:r>
            <w:r>
              <w:rPr>
                <w:rFonts w:ascii="Cambria" w:hAnsi="Cambria" w:cs="Arial"/>
              </w:rPr>
              <w:t>970.050</w:t>
            </w:r>
          </w:p>
        </w:tc>
        <w:tc>
          <w:tcPr>
            <w:tcW w:w="1566" w:type="dxa"/>
            <w:tcBorders>
              <w:top w:val="nil"/>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Pr>
                <w:rFonts w:ascii="Cambria" w:hAnsi="Cambria" w:cs="Arial"/>
              </w:rPr>
              <w:t>2316.000</w:t>
            </w:r>
          </w:p>
        </w:tc>
      </w:tr>
      <w:tr w:rsidR="007E5289" w:rsidRPr="00BF0E9D" w:rsidTr="007E5289">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General Purpose&lt;100 kw</w:t>
            </w:r>
          </w:p>
        </w:tc>
        <w:tc>
          <w:tcPr>
            <w:tcW w:w="1701" w:type="dxa"/>
            <w:tcBorders>
              <w:top w:val="nil"/>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352.395</w:t>
            </w:r>
          </w:p>
        </w:tc>
        <w:tc>
          <w:tcPr>
            <w:tcW w:w="1608" w:type="dxa"/>
            <w:tcBorders>
              <w:top w:val="nil"/>
              <w:left w:val="nil"/>
              <w:bottom w:val="single" w:sz="4" w:space="0" w:color="auto"/>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360.000</w:t>
            </w:r>
          </w:p>
        </w:tc>
        <w:tc>
          <w:tcPr>
            <w:tcW w:w="1566" w:type="dxa"/>
            <w:tcBorders>
              <w:top w:val="nil"/>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Pr>
                <w:rFonts w:ascii="Cambria" w:hAnsi="Cambria" w:cs="Arial"/>
              </w:rPr>
              <w:t>375.000</w:t>
            </w:r>
          </w:p>
        </w:tc>
      </w:tr>
      <w:tr w:rsidR="007E5289" w:rsidRPr="00BF0E9D" w:rsidTr="007E5289">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Specified public purpose</w:t>
            </w:r>
          </w:p>
        </w:tc>
        <w:tc>
          <w:tcPr>
            <w:tcW w:w="1701" w:type="dxa"/>
            <w:tcBorders>
              <w:top w:val="nil"/>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42.380</w:t>
            </w:r>
          </w:p>
        </w:tc>
        <w:tc>
          <w:tcPr>
            <w:tcW w:w="1608" w:type="dxa"/>
            <w:tcBorders>
              <w:top w:val="nil"/>
              <w:left w:val="nil"/>
              <w:bottom w:val="single" w:sz="4" w:space="0" w:color="auto"/>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44.500</w:t>
            </w:r>
          </w:p>
        </w:tc>
        <w:tc>
          <w:tcPr>
            <w:tcW w:w="1566" w:type="dxa"/>
            <w:tcBorders>
              <w:top w:val="nil"/>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sidRPr="004741F8">
              <w:rPr>
                <w:rFonts w:ascii="Cambria" w:hAnsi="Cambria" w:cs="Arial"/>
              </w:rPr>
              <w:t>46.000</w:t>
            </w:r>
          </w:p>
        </w:tc>
      </w:tr>
      <w:tr w:rsidR="007E5289" w:rsidRPr="00BF0E9D" w:rsidTr="007E5289">
        <w:trPr>
          <w:trHeight w:val="376"/>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Irrigation</w:t>
            </w:r>
          </w:p>
        </w:tc>
        <w:tc>
          <w:tcPr>
            <w:tcW w:w="1701" w:type="dxa"/>
            <w:tcBorders>
              <w:top w:val="nil"/>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345.519</w:t>
            </w:r>
          </w:p>
        </w:tc>
        <w:tc>
          <w:tcPr>
            <w:tcW w:w="1608" w:type="dxa"/>
            <w:tcBorders>
              <w:top w:val="nil"/>
              <w:left w:val="nil"/>
              <w:bottom w:val="single" w:sz="4" w:space="0" w:color="auto"/>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380.000</w:t>
            </w:r>
          </w:p>
        </w:tc>
        <w:tc>
          <w:tcPr>
            <w:tcW w:w="1566" w:type="dxa"/>
            <w:tcBorders>
              <w:top w:val="nil"/>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Pr>
                <w:rFonts w:ascii="Cambria" w:hAnsi="Cambria" w:cs="Arial"/>
              </w:rPr>
              <w:t>415.000</w:t>
            </w:r>
          </w:p>
        </w:tc>
      </w:tr>
      <w:tr w:rsidR="007E5289" w:rsidRPr="00BF0E9D" w:rsidTr="007E5289">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Allied Agro Activities</w:t>
            </w:r>
          </w:p>
        </w:tc>
        <w:tc>
          <w:tcPr>
            <w:tcW w:w="1701" w:type="dxa"/>
            <w:tcBorders>
              <w:top w:val="nil"/>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2.548</w:t>
            </w:r>
          </w:p>
        </w:tc>
        <w:tc>
          <w:tcPr>
            <w:tcW w:w="1608" w:type="dxa"/>
            <w:tcBorders>
              <w:top w:val="nil"/>
              <w:left w:val="nil"/>
              <w:bottom w:val="single" w:sz="4" w:space="0" w:color="auto"/>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2.750</w:t>
            </w:r>
          </w:p>
        </w:tc>
        <w:tc>
          <w:tcPr>
            <w:tcW w:w="1566" w:type="dxa"/>
            <w:tcBorders>
              <w:top w:val="nil"/>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Pr>
                <w:rFonts w:ascii="Cambria" w:hAnsi="Cambria" w:cs="Arial"/>
              </w:rPr>
              <w:t>2.800</w:t>
            </w:r>
          </w:p>
        </w:tc>
      </w:tr>
      <w:tr w:rsidR="007E5289" w:rsidRPr="00BF0E9D" w:rsidTr="007E5289">
        <w:trPr>
          <w:trHeight w:val="143"/>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Allied Agro Industrial</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4.912</w:t>
            </w:r>
          </w:p>
        </w:tc>
        <w:tc>
          <w:tcPr>
            <w:tcW w:w="1608" w:type="dxa"/>
            <w:tcBorders>
              <w:top w:val="single" w:sz="4" w:space="0" w:color="auto"/>
              <w:left w:val="nil"/>
              <w:bottom w:val="single" w:sz="4" w:space="0" w:color="auto"/>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2.800</w:t>
            </w:r>
          </w:p>
        </w:tc>
        <w:tc>
          <w:tcPr>
            <w:tcW w:w="1566" w:type="dxa"/>
            <w:tcBorders>
              <w:top w:val="single" w:sz="4" w:space="0" w:color="auto"/>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Pr>
                <w:rFonts w:ascii="Cambria" w:hAnsi="Cambria" w:cs="Arial"/>
              </w:rPr>
              <w:t>5.0</w:t>
            </w:r>
            <w:r w:rsidRPr="004741F8">
              <w:rPr>
                <w:rFonts w:ascii="Cambria" w:hAnsi="Cambria" w:cs="Arial"/>
              </w:rPr>
              <w:t>00</w:t>
            </w:r>
          </w:p>
        </w:tc>
      </w:tr>
      <w:tr w:rsidR="007E5289" w:rsidRPr="00BF0E9D" w:rsidTr="007E5289">
        <w:trPr>
          <w:trHeight w:val="142"/>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LT Industrial</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83.676</w:t>
            </w:r>
          </w:p>
        </w:tc>
        <w:tc>
          <w:tcPr>
            <w:tcW w:w="1608" w:type="dxa"/>
            <w:tcBorders>
              <w:top w:val="single" w:sz="4" w:space="0" w:color="auto"/>
              <w:left w:val="nil"/>
              <w:bottom w:val="single" w:sz="4" w:space="0" w:color="auto"/>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87.700</w:t>
            </w:r>
          </w:p>
        </w:tc>
        <w:tc>
          <w:tcPr>
            <w:tcW w:w="1566" w:type="dxa"/>
            <w:tcBorders>
              <w:top w:val="single" w:sz="4" w:space="0" w:color="auto"/>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Pr>
                <w:rFonts w:ascii="Cambria" w:hAnsi="Cambria" w:cs="Arial"/>
              </w:rPr>
              <w:t>90.200</w:t>
            </w:r>
          </w:p>
        </w:tc>
      </w:tr>
      <w:tr w:rsidR="007E5289" w:rsidRPr="00BF0E9D" w:rsidTr="007E5289">
        <w:trPr>
          <w:trHeight w:val="315"/>
        </w:trPr>
        <w:tc>
          <w:tcPr>
            <w:tcW w:w="2943" w:type="dxa"/>
            <w:tcBorders>
              <w:top w:val="nil"/>
              <w:left w:val="single" w:sz="4" w:space="0" w:color="auto"/>
              <w:bottom w:val="single" w:sz="4" w:space="0" w:color="auto"/>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Public water works</w:t>
            </w:r>
          </w:p>
        </w:tc>
        <w:tc>
          <w:tcPr>
            <w:tcW w:w="1701" w:type="dxa"/>
            <w:tcBorders>
              <w:top w:val="nil"/>
              <w:left w:val="nil"/>
              <w:bottom w:val="single" w:sz="4" w:space="0" w:color="auto"/>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42.505</w:t>
            </w:r>
          </w:p>
        </w:tc>
        <w:tc>
          <w:tcPr>
            <w:tcW w:w="1608" w:type="dxa"/>
            <w:tcBorders>
              <w:top w:val="nil"/>
              <w:left w:val="nil"/>
              <w:bottom w:val="single" w:sz="4" w:space="0" w:color="auto"/>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44.200</w:t>
            </w:r>
          </w:p>
        </w:tc>
        <w:tc>
          <w:tcPr>
            <w:tcW w:w="1566" w:type="dxa"/>
            <w:tcBorders>
              <w:top w:val="nil"/>
              <w:left w:val="nil"/>
              <w:bottom w:val="single" w:sz="4" w:space="0" w:color="auto"/>
              <w:right w:val="single" w:sz="4" w:space="0" w:color="auto"/>
            </w:tcBorders>
            <w:vAlign w:val="bottom"/>
          </w:tcPr>
          <w:p w:rsidR="007E5289" w:rsidRPr="004741F8" w:rsidRDefault="007E5289" w:rsidP="004741F8">
            <w:pPr>
              <w:spacing w:line="360" w:lineRule="auto"/>
              <w:jc w:val="right"/>
              <w:rPr>
                <w:rFonts w:ascii="Cambria" w:hAnsi="Cambria" w:cs="Arial"/>
              </w:rPr>
            </w:pPr>
            <w:r>
              <w:rPr>
                <w:rFonts w:ascii="Cambria" w:hAnsi="Cambria" w:cs="Arial"/>
              </w:rPr>
              <w:t>46.200</w:t>
            </w:r>
          </w:p>
        </w:tc>
      </w:tr>
      <w:tr w:rsidR="007E5289" w:rsidRPr="00BF0E9D" w:rsidTr="007E5289">
        <w:trPr>
          <w:trHeight w:val="315"/>
        </w:trPr>
        <w:tc>
          <w:tcPr>
            <w:tcW w:w="2943" w:type="dxa"/>
            <w:tcBorders>
              <w:top w:val="nil"/>
              <w:left w:val="single" w:sz="4" w:space="0" w:color="auto"/>
              <w:bottom w:val="nil"/>
              <w:right w:val="single" w:sz="4" w:space="0" w:color="auto"/>
            </w:tcBorders>
            <w:shd w:val="clear" w:color="auto" w:fill="auto"/>
            <w:noWrap/>
            <w:vAlign w:val="bottom"/>
          </w:tcPr>
          <w:p w:rsidR="007E5289" w:rsidRPr="00BF0E9D" w:rsidRDefault="007E5289" w:rsidP="000334F1">
            <w:pPr>
              <w:spacing w:line="360" w:lineRule="auto"/>
              <w:rPr>
                <w:rFonts w:ascii="Cambria" w:hAnsi="Cambria" w:cs="Arial"/>
              </w:rPr>
            </w:pPr>
            <w:r w:rsidRPr="00BF0E9D">
              <w:rPr>
                <w:rFonts w:ascii="Cambria" w:hAnsi="Cambria" w:cs="Arial"/>
              </w:rPr>
              <w:t>Public Lighting</w:t>
            </w:r>
          </w:p>
        </w:tc>
        <w:tc>
          <w:tcPr>
            <w:tcW w:w="1701" w:type="dxa"/>
            <w:tcBorders>
              <w:top w:val="nil"/>
              <w:left w:val="nil"/>
              <w:bottom w:val="nil"/>
              <w:right w:val="single" w:sz="4" w:space="0" w:color="auto"/>
            </w:tcBorders>
            <w:shd w:val="clear" w:color="auto" w:fill="auto"/>
            <w:noWrap/>
            <w:vAlign w:val="bottom"/>
          </w:tcPr>
          <w:p w:rsidR="007E5289" w:rsidRPr="004741F8" w:rsidRDefault="007E5289" w:rsidP="00DD6F21">
            <w:pPr>
              <w:spacing w:line="360" w:lineRule="auto"/>
              <w:jc w:val="right"/>
              <w:rPr>
                <w:rFonts w:ascii="Cambria" w:hAnsi="Cambria" w:cs="Arial"/>
              </w:rPr>
            </w:pPr>
            <w:r>
              <w:rPr>
                <w:rFonts w:ascii="Cambria" w:hAnsi="Cambria" w:cs="Arial"/>
              </w:rPr>
              <w:t>36.943</w:t>
            </w:r>
          </w:p>
        </w:tc>
        <w:tc>
          <w:tcPr>
            <w:tcW w:w="1608" w:type="dxa"/>
            <w:tcBorders>
              <w:top w:val="nil"/>
              <w:left w:val="nil"/>
              <w:bottom w:val="nil"/>
              <w:right w:val="single" w:sz="4" w:space="0" w:color="auto"/>
            </w:tcBorders>
            <w:shd w:val="clear" w:color="auto" w:fill="auto"/>
            <w:vAlign w:val="bottom"/>
          </w:tcPr>
          <w:p w:rsidR="007E5289" w:rsidRPr="004741F8" w:rsidRDefault="007E5289" w:rsidP="004741F8">
            <w:pPr>
              <w:spacing w:line="360" w:lineRule="auto"/>
              <w:jc w:val="right"/>
              <w:rPr>
                <w:rFonts w:ascii="Cambria" w:hAnsi="Cambria" w:cs="Arial"/>
              </w:rPr>
            </w:pPr>
            <w:r>
              <w:rPr>
                <w:rFonts w:ascii="Cambria" w:hAnsi="Cambria" w:cs="Arial"/>
              </w:rPr>
              <w:t>38.000</w:t>
            </w:r>
          </w:p>
        </w:tc>
        <w:tc>
          <w:tcPr>
            <w:tcW w:w="1566" w:type="dxa"/>
            <w:tcBorders>
              <w:top w:val="nil"/>
              <w:left w:val="nil"/>
              <w:bottom w:val="nil"/>
              <w:right w:val="single" w:sz="4" w:space="0" w:color="auto"/>
            </w:tcBorders>
            <w:vAlign w:val="bottom"/>
          </w:tcPr>
          <w:p w:rsidR="007E5289" w:rsidRPr="004741F8" w:rsidRDefault="007E5289" w:rsidP="004741F8">
            <w:pPr>
              <w:spacing w:line="360" w:lineRule="auto"/>
              <w:jc w:val="right"/>
              <w:rPr>
                <w:rFonts w:ascii="Cambria" w:hAnsi="Cambria" w:cs="Arial"/>
              </w:rPr>
            </w:pPr>
            <w:r w:rsidRPr="004741F8">
              <w:rPr>
                <w:rFonts w:ascii="Cambria" w:hAnsi="Cambria" w:cs="Arial"/>
              </w:rPr>
              <w:t>38.800</w:t>
            </w:r>
          </w:p>
        </w:tc>
      </w:tr>
      <w:tr w:rsidR="007E5289" w:rsidRPr="00BF0E9D" w:rsidTr="007E5289">
        <w:trPr>
          <w:trHeight w:val="315"/>
        </w:trPr>
        <w:tc>
          <w:tcPr>
            <w:tcW w:w="2943" w:type="dxa"/>
            <w:tcBorders>
              <w:top w:val="single" w:sz="8" w:space="0" w:color="auto"/>
              <w:left w:val="single" w:sz="8" w:space="0" w:color="auto"/>
              <w:bottom w:val="single" w:sz="8" w:space="0" w:color="auto"/>
              <w:right w:val="single" w:sz="4" w:space="0" w:color="auto"/>
            </w:tcBorders>
            <w:shd w:val="clear" w:color="auto" w:fill="auto"/>
            <w:noWrap/>
            <w:vAlign w:val="center"/>
          </w:tcPr>
          <w:p w:rsidR="007E5289" w:rsidRPr="00BF0E9D" w:rsidRDefault="007E5289" w:rsidP="000334F1">
            <w:pPr>
              <w:spacing w:line="360" w:lineRule="auto"/>
              <w:jc w:val="center"/>
              <w:rPr>
                <w:rFonts w:ascii="Cambria" w:hAnsi="Cambria" w:cs="Arial"/>
                <w:b/>
                <w:bCs/>
              </w:rPr>
            </w:pPr>
            <w:r w:rsidRPr="00BF0E9D">
              <w:rPr>
                <w:rFonts w:ascii="Cambria" w:hAnsi="Cambria" w:cs="Arial"/>
                <w:b/>
                <w:bCs/>
              </w:rPr>
              <w:t>Total</w:t>
            </w:r>
          </w:p>
        </w:tc>
        <w:tc>
          <w:tcPr>
            <w:tcW w:w="1701" w:type="dxa"/>
            <w:tcBorders>
              <w:top w:val="single" w:sz="8" w:space="0" w:color="auto"/>
              <w:left w:val="nil"/>
              <w:bottom w:val="single" w:sz="8" w:space="0" w:color="auto"/>
              <w:right w:val="single" w:sz="4" w:space="0" w:color="auto"/>
            </w:tcBorders>
            <w:shd w:val="clear" w:color="auto" w:fill="auto"/>
            <w:noWrap/>
            <w:vAlign w:val="center"/>
          </w:tcPr>
          <w:p w:rsidR="007E5289" w:rsidRPr="00BF0E9D" w:rsidRDefault="007E5289" w:rsidP="00DD6F21">
            <w:pPr>
              <w:spacing w:line="360" w:lineRule="auto"/>
              <w:jc w:val="right"/>
              <w:rPr>
                <w:rFonts w:ascii="Cambria" w:hAnsi="Cambria" w:cs="Arial"/>
                <w:b/>
                <w:bCs/>
              </w:rPr>
            </w:pPr>
            <w:r>
              <w:rPr>
                <w:rFonts w:ascii="Cambria" w:hAnsi="Cambria" w:cs="Arial"/>
                <w:b/>
                <w:bCs/>
              </w:rPr>
              <w:t>2604.730</w:t>
            </w:r>
          </w:p>
        </w:tc>
        <w:tc>
          <w:tcPr>
            <w:tcW w:w="1608" w:type="dxa"/>
            <w:tcBorders>
              <w:top w:val="single" w:sz="8" w:space="0" w:color="auto"/>
              <w:left w:val="nil"/>
              <w:bottom w:val="single" w:sz="8" w:space="0" w:color="auto"/>
              <w:right w:val="single" w:sz="4" w:space="0" w:color="auto"/>
            </w:tcBorders>
            <w:shd w:val="clear" w:color="auto" w:fill="auto"/>
            <w:vAlign w:val="center"/>
          </w:tcPr>
          <w:p w:rsidR="007E5289" w:rsidRPr="00BF0E9D" w:rsidRDefault="007E5289" w:rsidP="004741F8">
            <w:pPr>
              <w:spacing w:line="360" w:lineRule="auto"/>
              <w:jc w:val="right"/>
              <w:rPr>
                <w:rFonts w:ascii="Cambria" w:hAnsi="Cambria" w:cs="Arial"/>
                <w:b/>
                <w:bCs/>
              </w:rPr>
            </w:pPr>
            <w:r>
              <w:rPr>
                <w:rFonts w:ascii="Cambria" w:hAnsi="Cambria" w:cs="Arial"/>
                <w:b/>
                <w:bCs/>
              </w:rPr>
              <w:t>2930.000</w:t>
            </w:r>
          </w:p>
        </w:tc>
        <w:tc>
          <w:tcPr>
            <w:tcW w:w="1566" w:type="dxa"/>
            <w:tcBorders>
              <w:top w:val="single" w:sz="8" w:space="0" w:color="auto"/>
              <w:left w:val="nil"/>
              <w:bottom w:val="single" w:sz="8" w:space="0" w:color="auto"/>
              <w:right w:val="single" w:sz="4" w:space="0" w:color="auto"/>
            </w:tcBorders>
          </w:tcPr>
          <w:p w:rsidR="007E5289" w:rsidRPr="00BF0E9D" w:rsidRDefault="006D2771" w:rsidP="006A51EE">
            <w:pPr>
              <w:spacing w:line="360" w:lineRule="auto"/>
              <w:jc w:val="right"/>
              <w:rPr>
                <w:rFonts w:ascii="Cambria" w:hAnsi="Cambria" w:cs="Arial"/>
                <w:b/>
                <w:bCs/>
              </w:rPr>
            </w:pPr>
            <w:r>
              <w:rPr>
                <w:rFonts w:ascii="Cambria" w:hAnsi="Cambria" w:cs="Arial"/>
                <w:b/>
                <w:bCs/>
              </w:rPr>
              <w:t>3335.000</w:t>
            </w:r>
          </w:p>
        </w:tc>
      </w:tr>
    </w:tbl>
    <w:bookmarkEnd w:id="4"/>
    <w:p w:rsidR="00D711D1" w:rsidRDefault="003E4C8A" w:rsidP="003E4C8A">
      <w:pPr>
        <w:pStyle w:val="BodyText2"/>
        <w:spacing w:before="0" w:after="0" w:line="360" w:lineRule="auto"/>
        <w:jc w:val="both"/>
        <w:rPr>
          <w:rFonts w:ascii="Cambria" w:hAnsi="Cambria"/>
          <w:b/>
          <w:sz w:val="24"/>
          <w:szCs w:val="24"/>
        </w:rPr>
      </w:pPr>
      <w:r>
        <w:rPr>
          <w:rFonts w:ascii="Cambria" w:hAnsi="Cambria"/>
          <w:b/>
          <w:sz w:val="24"/>
          <w:szCs w:val="24"/>
        </w:rPr>
        <w:t xml:space="preserve">*includes sale under kutirjyoti consumers to the tune of </w:t>
      </w:r>
      <w:r w:rsidR="004741F8">
        <w:rPr>
          <w:rFonts w:ascii="Cambria" w:hAnsi="Cambria"/>
          <w:b/>
          <w:sz w:val="24"/>
          <w:szCs w:val="24"/>
        </w:rPr>
        <w:t>1</w:t>
      </w:r>
      <w:r w:rsidR="006D2771">
        <w:rPr>
          <w:rFonts w:ascii="Cambria" w:hAnsi="Cambria"/>
          <w:b/>
          <w:sz w:val="24"/>
          <w:szCs w:val="24"/>
        </w:rPr>
        <w:t>0</w:t>
      </w:r>
      <w:r w:rsidR="004741F8">
        <w:rPr>
          <w:rFonts w:ascii="Cambria" w:hAnsi="Cambria"/>
          <w:b/>
          <w:sz w:val="24"/>
          <w:szCs w:val="24"/>
        </w:rPr>
        <w:t>0.000</w:t>
      </w:r>
      <w:r w:rsidR="00E925D6">
        <w:rPr>
          <w:rFonts w:ascii="Cambria" w:hAnsi="Cambria"/>
          <w:b/>
          <w:sz w:val="24"/>
          <w:szCs w:val="24"/>
        </w:rPr>
        <w:t xml:space="preserve"> </w:t>
      </w:r>
      <w:r>
        <w:rPr>
          <w:rFonts w:ascii="Cambria" w:hAnsi="Cambria"/>
          <w:b/>
          <w:sz w:val="24"/>
          <w:szCs w:val="24"/>
        </w:rPr>
        <w:t>MU</w:t>
      </w:r>
      <w:r w:rsidR="006D2771">
        <w:rPr>
          <w:rFonts w:ascii="Cambria" w:hAnsi="Cambria"/>
          <w:b/>
          <w:sz w:val="24"/>
          <w:szCs w:val="24"/>
        </w:rPr>
        <w:t xml:space="preserve"> during ensuing year</w:t>
      </w:r>
      <w:r w:rsidR="00E925D6">
        <w:rPr>
          <w:rFonts w:ascii="Cambria" w:hAnsi="Cambria"/>
          <w:b/>
          <w:sz w:val="24"/>
          <w:szCs w:val="24"/>
        </w:rPr>
        <w:t>.</w:t>
      </w:r>
    </w:p>
    <w:p w:rsidR="00836D00" w:rsidRDefault="00836D00" w:rsidP="003E4C8A">
      <w:pPr>
        <w:pStyle w:val="BodyText2"/>
        <w:spacing w:before="0" w:after="0" w:line="360" w:lineRule="auto"/>
        <w:jc w:val="both"/>
        <w:rPr>
          <w:rFonts w:ascii="Cambria" w:hAnsi="Cambria"/>
          <w:b/>
          <w:sz w:val="24"/>
          <w:szCs w:val="24"/>
        </w:rPr>
      </w:pPr>
    </w:p>
    <w:p w:rsidR="002A6606" w:rsidRPr="00457F51" w:rsidRDefault="002A6606" w:rsidP="004276A0">
      <w:pPr>
        <w:pStyle w:val="BodyText2"/>
        <w:spacing w:before="0" w:after="0" w:line="360" w:lineRule="auto"/>
        <w:jc w:val="both"/>
        <w:rPr>
          <w:rFonts w:ascii="Cambria" w:hAnsi="Cambria"/>
          <w:b/>
          <w:sz w:val="8"/>
          <w:szCs w:val="8"/>
        </w:rPr>
      </w:pPr>
    </w:p>
    <w:p w:rsidR="004276A0" w:rsidRPr="00BF0E9D" w:rsidRDefault="004276A0" w:rsidP="004276A0">
      <w:pPr>
        <w:pStyle w:val="BodyText2"/>
        <w:spacing w:before="0" w:after="0" w:line="360" w:lineRule="auto"/>
        <w:jc w:val="both"/>
        <w:rPr>
          <w:rFonts w:ascii="Cambria" w:hAnsi="Cambria"/>
          <w:b/>
          <w:sz w:val="24"/>
          <w:szCs w:val="24"/>
        </w:rPr>
      </w:pPr>
      <w:r w:rsidRPr="00BF0E9D">
        <w:rPr>
          <w:rFonts w:ascii="Cambria" w:hAnsi="Cambria"/>
          <w:b/>
          <w:sz w:val="24"/>
          <w:szCs w:val="24"/>
        </w:rPr>
        <w:t xml:space="preserve">HT Category </w:t>
      </w:r>
    </w:p>
    <w:p w:rsidR="004276A0" w:rsidRDefault="00C77FA8" w:rsidP="004276A0">
      <w:pPr>
        <w:pStyle w:val="BodyText2"/>
        <w:spacing w:line="360" w:lineRule="auto"/>
        <w:jc w:val="both"/>
        <w:rPr>
          <w:rFonts w:ascii="Cambria" w:hAnsi="Cambria"/>
          <w:sz w:val="24"/>
          <w:szCs w:val="24"/>
        </w:rPr>
      </w:pPr>
      <w:r>
        <w:rPr>
          <w:rFonts w:ascii="Cambria" w:hAnsi="Cambria"/>
          <w:sz w:val="24"/>
          <w:szCs w:val="24"/>
        </w:rPr>
        <w:t xml:space="preserve">While </w:t>
      </w:r>
      <w:r w:rsidR="007C50C6">
        <w:rPr>
          <w:rFonts w:ascii="Cambria" w:hAnsi="Cambria"/>
          <w:sz w:val="24"/>
          <w:szCs w:val="24"/>
        </w:rPr>
        <w:t xml:space="preserve">projecting the sales in HT Category, the </w:t>
      </w:r>
      <w:r w:rsidR="006C38E9">
        <w:rPr>
          <w:rFonts w:ascii="Cambria" w:hAnsi="Cambria"/>
          <w:sz w:val="24"/>
          <w:szCs w:val="24"/>
        </w:rPr>
        <w:t>Utility</w:t>
      </w:r>
      <w:r w:rsidR="007C50C6">
        <w:rPr>
          <w:rFonts w:ascii="Cambria" w:hAnsi="Cambria"/>
          <w:sz w:val="24"/>
          <w:szCs w:val="24"/>
        </w:rPr>
        <w:t xml:space="preserve"> analyse</w:t>
      </w:r>
      <w:r>
        <w:rPr>
          <w:rFonts w:ascii="Cambria" w:hAnsi="Cambria"/>
          <w:sz w:val="24"/>
          <w:szCs w:val="24"/>
        </w:rPr>
        <w:t>s</w:t>
      </w:r>
      <w:r w:rsidR="007C50C6">
        <w:rPr>
          <w:rFonts w:ascii="Cambria" w:hAnsi="Cambria"/>
          <w:sz w:val="24"/>
          <w:szCs w:val="24"/>
        </w:rPr>
        <w:t xml:space="preserve"> the consumption pattern of each HT consumer</w:t>
      </w:r>
      <w:r w:rsidR="000E51D7">
        <w:rPr>
          <w:rFonts w:ascii="Cambria" w:hAnsi="Cambria"/>
          <w:sz w:val="24"/>
          <w:szCs w:val="24"/>
        </w:rPr>
        <w:t xml:space="preserve"> with contract demand of more than 1 MVA</w:t>
      </w:r>
      <w:r w:rsidR="007C50C6">
        <w:rPr>
          <w:rFonts w:ascii="Cambria" w:hAnsi="Cambria"/>
          <w:sz w:val="24"/>
          <w:szCs w:val="24"/>
        </w:rPr>
        <w:t xml:space="preserve">. </w:t>
      </w:r>
      <w:r w:rsidR="004276A0" w:rsidRPr="00BF0E9D">
        <w:rPr>
          <w:rFonts w:ascii="Cambria" w:hAnsi="Cambria"/>
          <w:sz w:val="24"/>
          <w:szCs w:val="24"/>
        </w:rPr>
        <w:t xml:space="preserve">The average sale </w:t>
      </w:r>
      <w:r>
        <w:rPr>
          <w:rFonts w:ascii="Cambria" w:hAnsi="Cambria"/>
          <w:sz w:val="24"/>
          <w:szCs w:val="24"/>
        </w:rPr>
        <w:t xml:space="preserve">under </w:t>
      </w:r>
      <w:r w:rsidR="004276A0" w:rsidRPr="00BF0E9D">
        <w:rPr>
          <w:rFonts w:ascii="Cambria" w:hAnsi="Cambria"/>
          <w:sz w:val="24"/>
          <w:szCs w:val="24"/>
        </w:rPr>
        <w:t>HT category consumers has been estimated for the ensuing year and is based on the trend of the FY 201</w:t>
      </w:r>
      <w:r w:rsidR="00350EBE">
        <w:rPr>
          <w:rFonts w:ascii="Cambria" w:hAnsi="Cambria"/>
          <w:sz w:val="24"/>
          <w:szCs w:val="24"/>
        </w:rPr>
        <w:t>9</w:t>
      </w:r>
      <w:r w:rsidR="004276A0" w:rsidRPr="00BF0E9D">
        <w:rPr>
          <w:rFonts w:ascii="Cambria" w:hAnsi="Cambria"/>
          <w:sz w:val="24"/>
          <w:szCs w:val="24"/>
        </w:rPr>
        <w:t>-</w:t>
      </w:r>
      <w:r w:rsidR="00350EBE">
        <w:rPr>
          <w:rFonts w:ascii="Cambria" w:hAnsi="Cambria"/>
          <w:sz w:val="24"/>
          <w:szCs w:val="24"/>
        </w:rPr>
        <w:t>20</w:t>
      </w:r>
      <w:r w:rsidR="004276A0" w:rsidRPr="00BF0E9D">
        <w:rPr>
          <w:rFonts w:ascii="Cambria" w:hAnsi="Cambria"/>
          <w:sz w:val="24"/>
          <w:szCs w:val="24"/>
        </w:rPr>
        <w:t xml:space="preserve"> and actual load for the </w:t>
      </w:r>
      <w:r>
        <w:rPr>
          <w:rFonts w:ascii="Cambria" w:hAnsi="Cambria"/>
          <w:sz w:val="24"/>
          <w:szCs w:val="24"/>
        </w:rPr>
        <w:t>1</w:t>
      </w:r>
      <w:r w:rsidRPr="00C77FA8">
        <w:rPr>
          <w:rFonts w:ascii="Cambria" w:hAnsi="Cambria"/>
          <w:sz w:val="24"/>
          <w:szCs w:val="24"/>
          <w:vertAlign w:val="superscript"/>
        </w:rPr>
        <w:t>st</w:t>
      </w:r>
      <w:r>
        <w:rPr>
          <w:rFonts w:ascii="Cambria" w:hAnsi="Cambria"/>
          <w:sz w:val="24"/>
          <w:szCs w:val="24"/>
        </w:rPr>
        <w:t xml:space="preserve"> six month of current </w:t>
      </w:r>
      <w:r w:rsidR="004276A0" w:rsidRPr="00BF0E9D">
        <w:rPr>
          <w:rFonts w:ascii="Cambria" w:hAnsi="Cambria"/>
          <w:sz w:val="24"/>
          <w:szCs w:val="24"/>
        </w:rPr>
        <w:t>year ending Sept’</w:t>
      </w:r>
      <w:r w:rsidR="00350EBE">
        <w:rPr>
          <w:rFonts w:ascii="Cambria" w:hAnsi="Cambria"/>
          <w:sz w:val="24"/>
          <w:szCs w:val="24"/>
        </w:rPr>
        <w:t>20</w:t>
      </w:r>
      <w:r w:rsidR="004276A0" w:rsidRPr="00BF0E9D">
        <w:rPr>
          <w:rFonts w:ascii="Cambria" w:hAnsi="Cambria"/>
          <w:sz w:val="24"/>
          <w:szCs w:val="24"/>
        </w:rPr>
        <w:t xml:space="preserve">. </w:t>
      </w:r>
    </w:p>
    <w:p w:rsidR="00836D00" w:rsidRPr="00BF0E9D" w:rsidRDefault="00836D00" w:rsidP="004276A0">
      <w:pPr>
        <w:pStyle w:val="BodyText2"/>
        <w:spacing w:line="360" w:lineRule="auto"/>
        <w:jc w:val="both"/>
        <w:rPr>
          <w:rFonts w:ascii="Cambria" w:hAnsi="Cambria"/>
          <w:sz w:val="24"/>
          <w:szCs w:val="24"/>
        </w:rPr>
      </w:pPr>
    </w:p>
    <w:tbl>
      <w:tblPr>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1559"/>
        <w:gridCol w:w="1701"/>
        <w:gridCol w:w="1701"/>
        <w:gridCol w:w="1843"/>
      </w:tblGrid>
      <w:tr w:rsidR="006D2771" w:rsidRPr="00BF0E9D" w:rsidTr="006D2771">
        <w:trPr>
          <w:trHeight w:val="255"/>
        </w:trPr>
        <w:tc>
          <w:tcPr>
            <w:tcW w:w="2115" w:type="dxa"/>
            <w:shd w:val="clear" w:color="auto" w:fill="FFCC99"/>
            <w:noWrap/>
            <w:vAlign w:val="bottom"/>
          </w:tcPr>
          <w:p w:rsidR="006D2771" w:rsidRPr="00C77FA8" w:rsidRDefault="006D2771" w:rsidP="00C77FA8">
            <w:pPr>
              <w:spacing w:line="360" w:lineRule="auto"/>
              <w:jc w:val="center"/>
              <w:rPr>
                <w:rFonts w:ascii="Cambria" w:hAnsi="Cambria" w:cs="Arial"/>
                <w:b/>
                <w:bCs/>
              </w:rPr>
            </w:pPr>
            <w:r w:rsidRPr="00C77FA8">
              <w:rPr>
                <w:rFonts w:ascii="Cambria" w:hAnsi="Cambria" w:cs="Arial"/>
                <w:b/>
                <w:bCs/>
              </w:rPr>
              <w:t>Sales</w:t>
            </w:r>
            <w:r>
              <w:rPr>
                <w:rFonts w:ascii="Cambria" w:hAnsi="Cambria" w:cs="Arial"/>
                <w:b/>
                <w:bCs/>
              </w:rPr>
              <w:t xml:space="preserve"> (MU)</w:t>
            </w:r>
          </w:p>
        </w:tc>
        <w:tc>
          <w:tcPr>
            <w:tcW w:w="1559" w:type="dxa"/>
            <w:shd w:val="clear" w:color="auto" w:fill="FFCC99"/>
            <w:noWrap/>
            <w:vAlign w:val="bottom"/>
          </w:tcPr>
          <w:p w:rsidR="006D2771" w:rsidRPr="00C77FA8" w:rsidRDefault="006D2771" w:rsidP="006D2771">
            <w:pPr>
              <w:spacing w:line="360" w:lineRule="auto"/>
              <w:jc w:val="center"/>
              <w:rPr>
                <w:rFonts w:ascii="Cambria" w:hAnsi="Cambria" w:cs="Arial"/>
                <w:b/>
                <w:bCs/>
              </w:rPr>
            </w:pPr>
            <w:r w:rsidRPr="00BF0E9D">
              <w:rPr>
                <w:rFonts w:ascii="Cambria" w:hAnsi="Cambria" w:cs="Arial"/>
                <w:b/>
                <w:bCs/>
              </w:rPr>
              <w:t>FY 201</w:t>
            </w:r>
            <w:r>
              <w:rPr>
                <w:rFonts w:ascii="Cambria" w:hAnsi="Cambria" w:cs="Arial"/>
                <w:b/>
                <w:bCs/>
              </w:rPr>
              <w:t>9</w:t>
            </w:r>
            <w:r w:rsidRPr="00BF0E9D">
              <w:rPr>
                <w:rFonts w:ascii="Cambria" w:hAnsi="Cambria" w:cs="Arial"/>
                <w:b/>
                <w:bCs/>
              </w:rPr>
              <w:t>-</w:t>
            </w:r>
            <w:r>
              <w:rPr>
                <w:rFonts w:ascii="Cambria" w:hAnsi="Cambria" w:cs="Arial"/>
                <w:b/>
                <w:bCs/>
              </w:rPr>
              <w:t>20</w:t>
            </w:r>
          </w:p>
        </w:tc>
        <w:tc>
          <w:tcPr>
            <w:tcW w:w="1701" w:type="dxa"/>
            <w:shd w:val="clear" w:color="auto" w:fill="FFCC99"/>
          </w:tcPr>
          <w:p w:rsidR="006D2771" w:rsidRPr="00BF0E9D" w:rsidRDefault="006D2771" w:rsidP="006D2771">
            <w:pPr>
              <w:spacing w:line="360" w:lineRule="auto"/>
              <w:jc w:val="center"/>
              <w:rPr>
                <w:rFonts w:ascii="Cambria" w:hAnsi="Cambria" w:cs="Arial"/>
                <w:b/>
                <w:bCs/>
              </w:rPr>
            </w:pPr>
            <w:r>
              <w:rPr>
                <w:rFonts w:ascii="Cambria" w:hAnsi="Cambria" w:cs="Arial"/>
                <w:b/>
                <w:bCs/>
              </w:rPr>
              <w:t>1</w:t>
            </w:r>
            <w:r w:rsidRPr="006D2771">
              <w:rPr>
                <w:rFonts w:ascii="Cambria" w:hAnsi="Cambria" w:cs="Arial"/>
                <w:b/>
                <w:bCs/>
                <w:vertAlign w:val="superscript"/>
              </w:rPr>
              <w:t>st</w:t>
            </w:r>
            <w:r>
              <w:rPr>
                <w:rFonts w:ascii="Cambria" w:hAnsi="Cambria" w:cs="Arial"/>
                <w:b/>
                <w:bCs/>
              </w:rPr>
              <w:t xml:space="preserve"> Six Mth Of FY 20-21*</w:t>
            </w:r>
          </w:p>
        </w:tc>
        <w:tc>
          <w:tcPr>
            <w:tcW w:w="1701" w:type="dxa"/>
            <w:shd w:val="clear" w:color="auto" w:fill="FFCC99"/>
            <w:noWrap/>
            <w:vAlign w:val="bottom"/>
          </w:tcPr>
          <w:p w:rsidR="006D2771" w:rsidRPr="00C77FA8" w:rsidRDefault="006D2771" w:rsidP="006D2771">
            <w:pPr>
              <w:spacing w:line="360" w:lineRule="auto"/>
              <w:jc w:val="center"/>
              <w:rPr>
                <w:rFonts w:ascii="Cambria" w:hAnsi="Cambria" w:cs="Arial"/>
                <w:b/>
                <w:bCs/>
              </w:rPr>
            </w:pPr>
            <w:r w:rsidRPr="00BF0E9D">
              <w:rPr>
                <w:rFonts w:ascii="Cambria" w:hAnsi="Cambria" w:cs="Arial"/>
                <w:b/>
                <w:bCs/>
              </w:rPr>
              <w:t>FY 20</w:t>
            </w:r>
            <w:r>
              <w:rPr>
                <w:rFonts w:ascii="Cambria" w:hAnsi="Cambria" w:cs="Arial"/>
                <w:b/>
                <w:bCs/>
              </w:rPr>
              <w:t>20</w:t>
            </w:r>
            <w:r w:rsidRPr="00BF0E9D">
              <w:rPr>
                <w:rFonts w:ascii="Cambria" w:hAnsi="Cambria" w:cs="Arial"/>
                <w:b/>
                <w:bCs/>
              </w:rPr>
              <w:t>-</w:t>
            </w:r>
            <w:r>
              <w:rPr>
                <w:rFonts w:ascii="Cambria" w:hAnsi="Cambria" w:cs="Arial"/>
                <w:b/>
                <w:bCs/>
              </w:rPr>
              <w:t>21</w:t>
            </w:r>
          </w:p>
        </w:tc>
        <w:tc>
          <w:tcPr>
            <w:tcW w:w="1843" w:type="dxa"/>
            <w:shd w:val="clear" w:color="auto" w:fill="FFCC99"/>
          </w:tcPr>
          <w:p w:rsidR="006D2771" w:rsidRPr="00BF0E9D" w:rsidRDefault="006D2771" w:rsidP="006D2771">
            <w:pPr>
              <w:spacing w:line="360" w:lineRule="auto"/>
              <w:jc w:val="center"/>
              <w:rPr>
                <w:rFonts w:ascii="Cambria" w:hAnsi="Cambria" w:cs="Arial"/>
                <w:b/>
                <w:bCs/>
              </w:rPr>
            </w:pPr>
            <w:r w:rsidRPr="00BF0E9D">
              <w:rPr>
                <w:rFonts w:ascii="Cambria" w:hAnsi="Cambria" w:cs="Arial"/>
                <w:b/>
                <w:bCs/>
              </w:rPr>
              <w:t>FY 20</w:t>
            </w:r>
            <w:r>
              <w:rPr>
                <w:rFonts w:ascii="Cambria" w:hAnsi="Cambria" w:cs="Arial"/>
                <w:b/>
                <w:bCs/>
              </w:rPr>
              <w:t>21</w:t>
            </w:r>
            <w:r w:rsidRPr="00BF0E9D">
              <w:rPr>
                <w:rFonts w:ascii="Cambria" w:hAnsi="Cambria" w:cs="Arial"/>
                <w:b/>
                <w:bCs/>
              </w:rPr>
              <w:t>-</w:t>
            </w:r>
            <w:r>
              <w:rPr>
                <w:rFonts w:ascii="Cambria" w:hAnsi="Cambria" w:cs="Arial"/>
                <w:b/>
                <w:bCs/>
              </w:rPr>
              <w:t>22</w:t>
            </w:r>
          </w:p>
        </w:tc>
      </w:tr>
      <w:tr w:rsidR="006D2771" w:rsidRPr="00BF0E9D" w:rsidTr="006D2771">
        <w:trPr>
          <w:trHeight w:val="255"/>
        </w:trPr>
        <w:tc>
          <w:tcPr>
            <w:tcW w:w="2115" w:type="dxa"/>
            <w:shd w:val="clear" w:color="auto" w:fill="auto"/>
            <w:noWrap/>
            <w:vAlign w:val="bottom"/>
          </w:tcPr>
          <w:p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Large Industry</w:t>
            </w:r>
          </w:p>
        </w:tc>
        <w:tc>
          <w:tcPr>
            <w:tcW w:w="1559"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923.839</w:t>
            </w:r>
          </w:p>
        </w:tc>
        <w:tc>
          <w:tcPr>
            <w:tcW w:w="1701" w:type="dxa"/>
          </w:tcPr>
          <w:p w:rsidR="006D2771" w:rsidRDefault="006D2771" w:rsidP="002E6D3D">
            <w:pPr>
              <w:pStyle w:val="BodyText2"/>
              <w:spacing w:before="0" w:after="0" w:line="360" w:lineRule="auto"/>
              <w:jc w:val="center"/>
              <w:rPr>
                <w:rFonts w:ascii="Cambria" w:hAnsi="Cambria"/>
                <w:sz w:val="24"/>
                <w:szCs w:val="24"/>
              </w:rPr>
            </w:pPr>
            <w:r>
              <w:rPr>
                <w:rFonts w:ascii="Cambria" w:hAnsi="Cambria"/>
                <w:sz w:val="24"/>
                <w:szCs w:val="24"/>
              </w:rPr>
              <w:t>419.666</w:t>
            </w:r>
          </w:p>
        </w:tc>
        <w:tc>
          <w:tcPr>
            <w:tcW w:w="1701"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863.700</w:t>
            </w:r>
          </w:p>
        </w:tc>
        <w:tc>
          <w:tcPr>
            <w:tcW w:w="1843" w:type="dxa"/>
            <w:vAlign w:val="bottom"/>
          </w:tcPr>
          <w:p w:rsidR="006D2771" w:rsidRPr="002E6D3D" w:rsidRDefault="003D1C6D" w:rsidP="002E6D3D">
            <w:pPr>
              <w:pStyle w:val="BodyText2"/>
              <w:spacing w:before="0" w:after="0" w:line="360" w:lineRule="auto"/>
              <w:jc w:val="center"/>
              <w:rPr>
                <w:rFonts w:ascii="Cambria" w:hAnsi="Cambria"/>
                <w:sz w:val="24"/>
                <w:szCs w:val="24"/>
              </w:rPr>
            </w:pPr>
            <w:r>
              <w:rPr>
                <w:rFonts w:ascii="Cambria" w:hAnsi="Cambria"/>
                <w:sz w:val="24"/>
                <w:szCs w:val="24"/>
              </w:rPr>
              <w:t>855.800</w:t>
            </w:r>
          </w:p>
        </w:tc>
      </w:tr>
      <w:tr w:rsidR="006D2771" w:rsidRPr="00BF0E9D" w:rsidTr="006D2771">
        <w:trPr>
          <w:trHeight w:val="255"/>
        </w:trPr>
        <w:tc>
          <w:tcPr>
            <w:tcW w:w="2115" w:type="dxa"/>
            <w:shd w:val="clear" w:color="auto" w:fill="auto"/>
            <w:noWrap/>
            <w:vAlign w:val="bottom"/>
          </w:tcPr>
          <w:p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Power intensive</w:t>
            </w:r>
          </w:p>
        </w:tc>
        <w:tc>
          <w:tcPr>
            <w:tcW w:w="1559"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619.252</w:t>
            </w:r>
          </w:p>
        </w:tc>
        <w:tc>
          <w:tcPr>
            <w:tcW w:w="1701" w:type="dxa"/>
          </w:tcPr>
          <w:p w:rsidR="006D2771" w:rsidRDefault="006D2771" w:rsidP="002E6D3D">
            <w:pPr>
              <w:pStyle w:val="BodyText2"/>
              <w:spacing w:before="0" w:after="0" w:line="360" w:lineRule="auto"/>
              <w:jc w:val="center"/>
              <w:rPr>
                <w:rFonts w:ascii="Cambria" w:hAnsi="Cambria"/>
                <w:sz w:val="24"/>
                <w:szCs w:val="24"/>
              </w:rPr>
            </w:pPr>
            <w:r>
              <w:rPr>
                <w:rFonts w:ascii="Cambria" w:hAnsi="Cambria"/>
                <w:sz w:val="24"/>
                <w:szCs w:val="24"/>
              </w:rPr>
              <w:t>232.442</w:t>
            </w:r>
          </w:p>
        </w:tc>
        <w:tc>
          <w:tcPr>
            <w:tcW w:w="1701"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500.000</w:t>
            </w:r>
          </w:p>
        </w:tc>
        <w:tc>
          <w:tcPr>
            <w:tcW w:w="1843" w:type="dxa"/>
            <w:vAlign w:val="bottom"/>
          </w:tcPr>
          <w:p w:rsidR="006D2771" w:rsidRPr="002E6D3D" w:rsidRDefault="003D1C6D" w:rsidP="002E6D3D">
            <w:pPr>
              <w:pStyle w:val="BodyText2"/>
              <w:spacing w:before="0" w:after="0" w:line="360" w:lineRule="auto"/>
              <w:jc w:val="center"/>
              <w:rPr>
                <w:rFonts w:ascii="Cambria" w:hAnsi="Cambria"/>
                <w:sz w:val="24"/>
                <w:szCs w:val="24"/>
              </w:rPr>
            </w:pPr>
            <w:r>
              <w:rPr>
                <w:rFonts w:ascii="Cambria" w:hAnsi="Cambria"/>
                <w:sz w:val="24"/>
                <w:szCs w:val="24"/>
              </w:rPr>
              <w:t>525.000</w:t>
            </w:r>
          </w:p>
        </w:tc>
      </w:tr>
      <w:tr w:rsidR="006D2771" w:rsidRPr="00BF0E9D" w:rsidTr="006D2771">
        <w:trPr>
          <w:trHeight w:val="255"/>
        </w:trPr>
        <w:tc>
          <w:tcPr>
            <w:tcW w:w="2115" w:type="dxa"/>
            <w:shd w:val="clear" w:color="auto" w:fill="auto"/>
            <w:noWrap/>
            <w:vAlign w:val="bottom"/>
          </w:tcPr>
          <w:p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Mini Steel</w:t>
            </w:r>
          </w:p>
        </w:tc>
        <w:tc>
          <w:tcPr>
            <w:tcW w:w="1559"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132.512</w:t>
            </w:r>
          </w:p>
        </w:tc>
        <w:tc>
          <w:tcPr>
            <w:tcW w:w="1701" w:type="dxa"/>
          </w:tcPr>
          <w:p w:rsidR="006D2771" w:rsidRDefault="006D2771" w:rsidP="002E6D3D">
            <w:pPr>
              <w:pStyle w:val="BodyText2"/>
              <w:spacing w:before="0" w:after="0" w:line="360" w:lineRule="auto"/>
              <w:jc w:val="center"/>
              <w:rPr>
                <w:rFonts w:ascii="Cambria" w:hAnsi="Cambria"/>
                <w:sz w:val="24"/>
                <w:szCs w:val="24"/>
              </w:rPr>
            </w:pPr>
            <w:r>
              <w:rPr>
                <w:rFonts w:ascii="Cambria" w:hAnsi="Cambria"/>
                <w:sz w:val="24"/>
                <w:szCs w:val="24"/>
              </w:rPr>
              <w:t>62.228</w:t>
            </w:r>
          </w:p>
        </w:tc>
        <w:tc>
          <w:tcPr>
            <w:tcW w:w="1701"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125.000</w:t>
            </w:r>
          </w:p>
        </w:tc>
        <w:tc>
          <w:tcPr>
            <w:tcW w:w="1843" w:type="dxa"/>
            <w:vAlign w:val="bottom"/>
          </w:tcPr>
          <w:p w:rsidR="006D2771" w:rsidRPr="002E6D3D" w:rsidRDefault="006D2771" w:rsidP="003D1C6D">
            <w:pPr>
              <w:pStyle w:val="BodyText2"/>
              <w:spacing w:before="0" w:after="0" w:line="360" w:lineRule="auto"/>
              <w:jc w:val="center"/>
              <w:rPr>
                <w:rFonts w:ascii="Cambria" w:hAnsi="Cambria"/>
                <w:sz w:val="24"/>
                <w:szCs w:val="24"/>
              </w:rPr>
            </w:pPr>
            <w:r w:rsidRPr="002E6D3D">
              <w:rPr>
                <w:rFonts w:ascii="Cambria" w:hAnsi="Cambria"/>
                <w:sz w:val="24"/>
                <w:szCs w:val="24"/>
              </w:rPr>
              <w:t>12</w:t>
            </w:r>
            <w:r w:rsidR="003D1C6D">
              <w:rPr>
                <w:rFonts w:ascii="Cambria" w:hAnsi="Cambria"/>
                <w:sz w:val="24"/>
                <w:szCs w:val="24"/>
              </w:rPr>
              <w:t>9</w:t>
            </w:r>
            <w:r w:rsidRPr="002E6D3D">
              <w:rPr>
                <w:rFonts w:ascii="Cambria" w:hAnsi="Cambria"/>
                <w:sz w:val="24"/>
                <w:szCs w:val="24"/>
              </w:rPr>
              <w:t>.000</w:t>
            </w:r>
          </w:p>
        </w:tc>
      </w:tr>
      <w:tr w:rsidR="006D2771" w:rsidRPr="00BF0E9D" w:rsidTr="006D2771">
        <w:trPr>
          <w:trHeight w:val="255"/>
        </w:trPr>
        <w:tc>
          <w:tcPr>
            <w:tcW w:w="2115" w:type="dxa"/>
            <w:shd w:val="clear" w:color="auto" w:fill="auto"/>
            <w:noWrap/>
            <w:vAlign w:val="bottom"/>
          </w:tcPr>
          <w:p w:rsidR="006D2771" w:rsidRPr="00BF0E9D" w:rsidRDefault="006D2771" w:rsidP="00E539CA">
            <w:pPr>
              <w:pStyle w:val="BodyText2"/>
              <w:spacing w:before="0" w:after="0" w:line="360" w:lineRule="auto"/>
              <w:jc w:val="both"/>
              <w:rPr>
                <w:rFonts w:ascii="Cambria" w:hAnsi="Cambria"/>
                <w:sz w:val="24"/>
                <w:szCs w:val="24"/>
              </w:rPr>
            </w:pPr>
            <w:r>
              <w:rPr>
                <w:rFonts w:ascii="Cambria" w:hAnsi="Cambria"/>
                <w:sz w:val="24"/>
                <w:szCs w:val="24"/>
              </w:rPr>
              <w:t>Rly Traction</w:t>
            </w:r>
          </w:p>
        </w:tc>
        <w:tc>
          <w:tcPr>
            <w:tcW w:w="1559"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52.048</w:t>
            </w:r>
          </w:p>
        </w:tc>
        <w:tc>
          <w:tcPr>
            <w:tcW w:w="1701" w:type="dxa"/>
          </w:tcPr>
          <w:p w:rsidR="006D2771" w:rsidRDefault="003D1C6D" w:rsidP="002E6D3D">
            <w:pPr>
              <w:pStyle w:val="BodyText2"/>
              <w:spacing w:before="0" w:after="0" w:line="360" w:lineRule="auto"/>
              <w:jc w:val="center"/>
              <w:rPr>
                <w:rFonts w:ascii="Cambria" w:hAnsi="Cambria"/>
                <w:sz w:val="24"/>
                <w:szCs w:val="24"/>
              </w:rPr>
            </w:pPr>
            <w:r>
              <w:rPr>
                <w:rFonts w:ascii="Cambria" w:hAnsi="Cambria"/>
                <w:sz w:val="24"/>
                <w:szCs w:val="24"/>
              </w:rPr>
              <w:t>14.765</w:t>
            </w:r>
          </w:p>
        </w:tc>
        <w:tc>
          <w:tcPr>
            <w:tcW w:w="1701"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35.000</w:t>
            </w:r>
          </w:p>
        </w:tc>
        <w:tc>
          <w:tcPr>
            <w:tcW w:w="1843" w:type="dxa"/>
            <w:vAlign w:val="bottom"/>
          </w:tcPr>
          <w:p w:rsidR="006D2771" w:rsidRPr="002E6D3D" w:rsidRDefault="006D2771" w:rsidP="002E6D3D">
            <w:pPr>
              <w:pStyle w:val="BodyText2"/>
              <w:spacing w:before="0" w:after="0" w:line="360" w:lineRule="auto"/>
              <w:jc w:val="center"/>
              <w:rPr>
                <w:rFonts w:ascii="Cambria" w:hAnsi="Cambria"/>
                <w:sz w:val="24"/>
                <w:szCs w:val="24"/>
              </w:rPr>
            </w:pPr>
            <w:r w:rsidRPr="002E6D3D">
              <w:rPr>
                <w:rFonts w:ascii="Cambria" w:hAnsi="Cambria"/>
                <w:sz w:val="24"/>
                <w:szCs w:val="24"/>
              </w:rPr>
              <w:t>51.000</w:t>
            </w:r>
          </w:p>
        </w:tc>
      </w:tr>
      <w:tr w:rsidR="006D2771" w:rsidRPr="00BF0E9D" w:rsidTr="006D2771">
        <w:trPr>
          <w:trHeight w:val="255"/>
        </w:trPr>
        <w:tc>
          <w:tcPr>
            <w:tcW w:w="2115" w:type="dxa"/>
            <w:shd w:val="clear" w:color="auto" w:fill="auto"/>
            <w:noWrap/>
            <w:vAlign w:val="bottom"/>
          </w:tcPr>
          <w:p w:rsidR="006D2771" w:rsidRPr="00BF0E9D" w:rsidRDefault="006D2771" w:rsidP="00E539CA">
            <w:pPr>
              <w:pStyle w:val="BodyText2"/>
              <w:spacing w:before="0" w:after="0" w:line="360" w:lineRule="auto"/>
              <w:jc w:val="both"/>
              <w:rPr>
                <w:rFonts w:ascii="Cambria" w:hAnsi="Cambria"/>
                <w:sz w:val="24"/>
                <w:szCs w:val="24"/>
              </w:rPr>
            </w:pPr>
            <w:r w:rsidRPr="00BF0E9D">
              <w:rPr>
                <w:rFonts w:ascii="Cambria" w:hAnsi="Cambria"/>
                <w:sz w:val="24"/>
                <w:szCs w:val="24"/>
              </w:rPr>
              <w:t>Others</w:t>
            </w:r>
          </w:p>
        </w:tc>
        <w:tc>
          <w:tcPr>
            <w:tcW w:w="1559"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202.247</w:t>
            </w:r>
          </w:p>
        </w:tc>
        <w:tc>
          <w:tcPr>
            <w:tcW w:w="1701" w:type="dxa"/>
          </w:tcPr>
          <w:p w:rsidR="006D2771" w:rsidRDefault="003D1C6D" w:rsidP="002E6D3D">
            <w:pPr>
              <w:pStyle w:val="BodyText2"/>
              <w:spacing w:before="0" w:after="0" w:line="360" w:lineRule="auto"/>
              <w:jc w:val="center"/>
              <w:rPr>
                <w:rFonts w:ascii="Cambria" w:hAnsi="Cambria"/>
                <w:sz w:val="24"/>
                <w:szCs w:val="24"/>
              </w:rPr>
            </w:pPr>
            <w:r>
              <w:rPr>
                <w:rFonts w:ascii="Cambria" w:hAnsi="Cambria"/>
                <w:sz w:val="24"/>
                <w:szCs w:val="24"/>
              </w:rPr>
              <w:t>174.821</w:t>
            </w:r>
          </w:p>
        </w:tc>
        <w:tc>
          <w:tcPr>
            <w:tcW w:w="1701"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sz w:val="24"/>
                <w:szCs w:val="24"/>
              </w:rPr>
            </w:pPr>
            <w:r>
              <w:rPr>
                <w:rFonts w:ascii="Cambria" w:hAnsi="Cambria"/>
                <w:sz w:val="24"/>
                <w:szCs w:val="24"/>
              </w:rPr>
              <w:t>226.300</w:t>
            </w:r>
          </w:p>
        </w:tc>
        <w:tc>
          <w:tcPr>
            <w:tcW w:w="1843" w:type="dxa"/>
            <w:vAlign w:val="bottom"/>
          </w:tcPr>
          <w:p w:rsidR="006D2771" w:rsidRPr="002E6D3D" w:rsidRDefault="003D1C6D" w:rsidP="002E6D3D">
            <w:pPr>
              <w:pStyle w:val="BodyText2"/>
              <w:spacing w:before="0" w:after="0" w:line="360" w:lineRule="auto"/>
              <w:jc w:val="center"/>
              <w:rPr>
                <w:rFonts w:ascii="Cambria" w:hAnsi="Cambria"/>
                <w:sz w:val="24"/>
                <w:szCs w:val="24"/>
              </w:rPr>
            </w:pPr>
            <w:r>
              <w:rPr>
                <w:rFonts w:ascii="Cambria" w:hAnsi="Cambria"/>
                <w:sz w:val="24"/>
                <w:szCs w:val="24"/>
              </w:rPr>
              <w:t>239.200</w:t>
            </w:r>
          </w:p>
        </w:tc>
      </w:tr>
      <w:tr w:rsidR="006D2771" w:rsidRPr="00BF0E9D" w:rsidTr="006D2771">
        <w:trPr>
          <w:trHeight w:val="255"/>
        </w:trPr>
        <w:tc>
          <w:tcPr>
            <w:tcW w:w="2115" w:type="dxa"/>
            <w:shd w:val="clear" w:color="auto" w:fill="auto"/>
            <w:noWrap/>
            <w:vAlign w:val="bottom"/>
          </w:tcPr>
          <w:p w:rsidR="006D2771" w:rsidRPr="00BF0E9D" w:rsidRDefault="006D2771" w:rsidP="00E539CA">
            <w:pPr>
              <w:pStyle w:val="BodyText2"/>
              <w:spacing w:before="0" w:after="0" w:line="360" w:lineRule="auto"/>
              <w:jc w:val="right"/>
              <w:rPr>
                <w:rFonts w:ascii="Cambria" w:hAnsi="Cambria"/>
                <w:b/>
                <w:sz w:val="24"/>
                <w:szCs w:val="24"/>
              </w:rPr>
            </w:pPr>
            <w:r w:rsidRPr="00BF0E9D">
              <w:rPr>
                <w:rFonts w:ascii="Cambria" w:hAnsi="Cambria"/>
                <w:b/>
                <w:sz w:val="24"/>
                <w:szCs w:val="24"/>
              </w:rPr>
              <w:t>Total</w:t>
            </w:r>
          </w:p>
        </w:tc>
        <w:tc>
          <w:tcPr>
            <w:tcW w:w="1559"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b/>
                <w:sz w:val="24"/>
                <w:szCs w:val="24"/>
              </w:rPr>
            </w:pPr>
            <w:r>
              <w:rPr>
                <w:rFonts w:ascii="Cambria" w:hAnsi="Cambria"/>
                <w:b/>
                <w:sz w:val="24"/>
                <w:szCs w:val="24"/>
              </w:rPr>
              <w:t>1929.898</w:t>
            </w:r>
          </w:p>
        </w:tc>
        <w:tc>
          <w:tcPr>
            <w:tcW w:w="1701" w:type="dxa"/>
          </w:tcPr>
          <w:p w:rsidR="006D2771" w:rsidRPr="002E6D3D" w:rsidRDefault="003D1C6D" w:rsidP="002E6D3D">
            <w:pPr>
              <w:pStyle w:val="BodyText2"/>
              <w:spacing w:before="0" w:after="0" w:line="360" w:lineRule="auto"/>
              <w:jc w:val="center"/>
              <w:rPr>
                <w:rFonts w:ascii="Cambria" w:hAnsi="Cambria"/>
                <w:b/>
                <w:sz w:val="24"/>
                <w:szCs w:val="24"/>
              </w:rPr>
            </w:pPr>
            <w:r>
              <w:rPr>
                <w:rFonts w:ascii="Cambria" w:hAnsi="Cambria"/>
                <w:b/>
                <w:sz w:val="24"/>
                <w:szCs w:val="24"/>
              </w:rPr>
              <w:t>841.694</w:t>
            </w:r>
          </w:p>
        </w:tc>
        <w:tc>
          <w:tcPr>
            <w:tcW w:w="1701" w:type="dxa"/>
            <w:shd w:val="clear" w:color="auto" w:fill="auto"/>
            <w:noWrap/>
            <w:vAlign w:val="bottom"/>
          </w:tcPr>
          <w:p w:rsidR="006D2771" w:rsidRPr="002E6D3D" w:rsidRDefault="006D2771" w:rsidP="002E6D3D">
            <w:pPr>
              <w:pStyle w:val="BodyText2"/>
              <w:spacing w:before="0" w:after="0" w:line="360" w:lineRule="auto"/>
              <w:jc w:val="center"/>
              <w:rPr>
                <w:rFonts w:ascii="Cambria" w:hAnsi="Cambria"/>
                <w:b/>
                <w:sz w:val="24"/>
                <w:szCs w:val="24"/>
              </w:rPr>
            </w:pPr>
            <w:r w:rsidRPr="002E6D3D">
              <w:rPr>
                <w:rFonts w:ascii="Cambria" w:hAnsi="Cambria"/>
                <w:b/>
                <w:sz w:val="24"/>
                <w:szCs w:val="24"/>
              </w:rPr>
              <w:t>1756.000</w:t>
            </w:r>
          </w:p>
        </w:tc>
        <w:tc>
          <w:tcPr>
            <w:tcW w:w="1843" w:type="dxa"/>
            <w:vAlign w:val="bottom"/>
          </w:tcPr>
          <w:p w:rsidR="006D2771" w:rsidRPr="002E6D3D" w:rsidRDefault="006D2771" w:rsidP="002E6D3D">
            <w:pPr>
              <w:pStyle w:val="BodyText2"/>
              <w:spacing w:before="0" w:after="0" w:line="360" w:lineRule="auto"/>
              <w:jc w:val="center"/>
              <w:rPr>
                <w:rFonts w:ascii="Cambria" w:hAnsi="Cambria"/>
                <w:b/>
                <w:sz w:val="24"/>
                <w:szCs w:val="24"/>
              </w:rPr>
            </w:pPr>
            <w:r w:rsidRPr="002E6D3D">
              <w:rPr>
                <w:rFonts w:ascii="Cambria" w:hAnsi="Cambria"/>
                <w:b/>
                <w:sz w:val="24"/>
                <w:szCs w:val="24"/>
              </w:rPr>
              <w:t>1800.000</w:t>
            </w:r>
          </w:p>
        </w:tc>
      </w:tr>
    </w:tbl>
    <w:p w:rsidR="005053AB" w:rsidRDefault="006D2771" w:rsidP="004276A0">
      <w:pPr>
        <w:pStyle w:val="BodyText2"/>
        <w:spacing w:line="360" w:lineRule="auto"/>
        <w:jc w:val="both"/>
        <w:rPr>
          <w:rFonts w:ascii="Cambria" w:hAnsi="Cambria"/>
          <w:sz w:val="24"/>
          <w:szCs w:val="24"/>
        </w:rPr>
      </w:pPr>
      <w:r>
        <w:rPr>
          <w:rFonts w:ascii="Cambria" w:hAnsi="Cambria"/>
          <w:sz w:val="24"/>
          <w:szCs w:val="24"/>
        </w:rPr>
        <w:t xml:space="preserve">*Consumption with COVID </w:t>
      </w:r>
      <w:r w:rsidR="003D1C6D">
        <w:rPr>
          <w:rFonts w:ascii="Cambria" w:hAnsi="Cambria"/>
          <w:sz w:val="24"/>
          <w:szCs w:val="24"/>
        </w:rPr>
        <w:t>situation, railway is worst affected.</w:t>
      </w:r>
    </w:p>
    <w:p w:rsidR="00064FE2" w:rsidRDefault="00F40194" w:rsidP="0035445C">
      <w:pPr>
        <w:pStyle w:val="BodyText2"/>
        <w:spacing w:line="360" w:lineRule="auto"/>
        <w:jc w:val="both"/>
        <w:rPr>
          <w:rFonts w:ascii="Cambria" w:hAnsi="Cambria"/>
          <w:sz w:val="24"/>
          <w:szCs w:val="24"/>
        </w:rPr>
      </w:pPr>
      <w:r>
        <w:rPr>
          <w:rFonts w:ascii="Cambria" w:hAnsi="Cambria"/>
          <w:sz w:val="24"/>
          <w:szCs w:val="24"/>
        </w:rPr>
        <w:t xml:space="preserve">HT industries </w:t>
      </w:r>
      <w:r w:rsidR="00EA31A4">
        <w:rPr>
          <w:rFonts w:ascii="Cambria" w:hAnsi="Cambria"/>
          <w:sz w:val="24"/>
          <w:szCs w:val="24"/>
        </w:rPr>
        <w:t>t</w:t>
      </w:r>
      <w:r w:rsidR="00064FE2">
        <w:rPr>
          <w:rFonts w:ascii="Cambria" w:hAnsi="Cambria"/>
          <w:sz w:val="24"/>
          <w:szCs w:val="24"/>
        </w:rPr>
        <w:t>hose who</w:t>
      </w:r>
      <w:r>
        <w:rPr>
          <w:rFonts w:ascii="Cambria" w:hAnsi="Cambria"/>
          <w:sz w:val="24"/>
          <w:szCs w:val="24"/>
        </w:rPr>
        <w:t xml:space="preserve"> </w:t>
      </w:r>
      <w:r w:rsidR="00D42F63">
        <w:rPr>
          <w:rFonts w:ascii="Cambria" w:hAnsi="Cambria"/>
          <w:sz w:val="24"/>
          <w:szCs w:val="24"/>
        </w:rPr>
        <w:t>were</w:t>
      </w:r>
      <w:r>
        <w:rPr>
          <w:rFonts w:ascii="Cambria" w:hAnsi="Cambria"/>
          <w:sz w:val="24"/>
          <w:szCs w:val="24"/>
        </w:rPr>
        <w:t xml:space="preserve"> regularly drawing power under open access </w:t>
      </w:r>
      <w:r w:rsidR="0035445C">
        <w:rPr>
          <w:rFonts w:ascii="Cambria" w:hAnsi="Cambria"/>
          <w:sz w:val="24"/>
          <w:szCs w:val="24"/>
        </w:rPr>
        <w:t>in the past have reduced the</w:t>
      </w:r>
      <w:r w:rsidR="00BA176A">
        <w:rPr>
          <w:rFonts w:ascii="Cambria" w:hAnsi="Cambria"/>
          <w:sz w:val="24"/>
          <w:szCs w:val="24"/>
        </w:rPr>
        <w:t>ir</w:t>
      </w:r>
      <w:r w:rsidR="0035445C">
        <w:rPr>
          <w:rFonts w:ascii="Cambria" w:hAnsi="Cambria"/>
          <w:sz w:val="24"/>
          <w:szCs w:val="24"/>
        </w:rPr>
        <w:t xml:space="preserve"> drawal under open access due to higher price in IEX during the </w:t>
      </w:r>
      <w:r w:rsidR="00526286">
        <w:rPr>
          <w:rFonts w:ascii="Cambria" w:hAnsi="Cambria"/>
          <w:sz w:val="24"/>
          <w:szCs w:val="24"/>
        </w:rPr>
        <w:lastRenderedPageBreak/>
        <w:t xml:space="preserve">previous </w:t>
      </w:r>
      <w:r w:rsidR="0035445C">
        <w:rPr>
          <w:rFonts w:ascii="Cambria" w:hAnsi="Cambria"/>
          <w:sz w:val="24"/>
          <w:szCs w:val="24"/>
        </w:rPr>
        <w:t>year and preferred wesco power</w:t>
      </w:r>
      <w:r w:rsidR="00BA176A">
        <w:rPr>
          <w:rFonts w:ascii="Cambria" w:hAnsi="Cambria"/>
          <w:sz w:val="24"/>
          <w:szCs w:val="24"/>
        </w:rPr>
        <w:t>,</w:t>
      </w:r>
      <w:r w:rsidR="00526286">
        <w:rPr>
          <w:rFonts w:ascii="Cambria" w:hAnsi="Cambria"/>
          <w:sz w:val="24"/>
          <w:szCs w:val="24"/>
        </w:rPr>
        <w:t xml:space="preserve"> hence the utilities HT drawal </w:t>
      </w:r>
      <w:r w:rsidR="0035445C">
        <w:rPr>
          <w:rFonts w:ascii="Cambria" w:hAnsi="Cambria"/>
          <w:sz w:val="24"/>
          <w:szCs w:val="24"/>
        </w:rPr>
        <w:t>ha</w:t>
      </w:r>
      <w:r w:rsidR="003D1C6D">
        <w:rPr>
          <w:rFonts w:ascii="Cambria" w:hAnsi="Cambria"/>
          <w:sz w:val="24"/>
          <w:szCs w:val="24"/>
        </w:rPr>
        <w:t>d</w:t>
      </w:r>
      <w:r w:rsidR="0035445C">
        <w:rPr>
          <w:rFonts w:ascii="Cambria" w:hAnsi="Cambria"/>
          <w:sz w:val="24"/>
          <w:szCs w:val="24"/>
        </w:rPr>
        <w:t xml:space="preserve"> </w:t>
      </w:r>
      <w:r w:rsidR="00526286">
        <w:rPr>
          <w:rFonts w:ascii="Cambria" w:hAnsi="Cambria"/>
          <w:sz w:val="24"/>
          <w:szCs w:val="24"/>
        </w:rPr>
        <w:t>increased during FY 1</w:t>
      </w:r>
      <w:r w:rsidR="003D1C6D">
        <w:rPr>
          <w:rFonts w:ascii="Cambria" w:hAnsi="Cambria"/>
          <w:sz w:val="24"/>
          <w:szCs w:val="24"/>
        </w:rPr>
        <w:t>9</w:t>
      </w:r>
      <w:r w:rsidR="00526286">
        <w:rPr>
          <w:rFonts w:ascii="Cambria" w:hAnsi="Cambria"/>
          <w:sz w:val="24"/>
          <w:szCs w:val="24"/>
        </w:rPr>
        <w:t>-</w:t>
      </w:r>
      <w:r w:rsidR="003D1C6D">
        <w:rPr>
          <w:rFonts w:ascii="Cambria" w:hAnsi="Cambria"/>
          <w:sz w:val="24"/>
          <w:szCs w:val="24"/>
        </w:rPr>
        <w:t>20</w:t>
      </w:r>
      <w:r w:rsidR="00526286">
        <w:rPr>
          <w:rFonts w:ascii="Cambria" w:hAnsi="Cambria"/>
          <w:sz w:val="24"/>
          <w:szCs w:val="24"/>
        </w:rPr>
        <w:t xml:space="preserve">. Now </w:t>
      </w:r>
      <w:r w:rsidR="003D1C6D">
        <w:rPr>
          <w:rFonts w:ascii="Cambria" w:hAnsi="Cambria"/>
          <w:sz w:val="24"/>
          <w:szCs w:val="24"/>
        </w:rPr>
        <w:t>due to COVID the 1</w:t>
      </w:r>
      <w:r w:rsidR="003D1C6D" w:rsidRPr="003D1C6D">
        <w:rPr>
          <w:rFonts w:ascii="Cambria" w:hAnsi="Cambria"/>
          <w:sz w:val="24"/>
          <w:szCs w:val="24"/>
          <w:vertAlign w:val="superscript"/>
        </w:rPr>
        <w:t>st</w:t>
      </w:r>
      <w:r w:rsidR="003D1C6D">
        <w:rPr>
          <w:rFonts w:ascii="Cambria" w:hAnsi="Cambria"/>
          <w:sz w:val="24"/>
          <w:szCs w:val="24"/>
        </w:rPr>
        <w:t xml:space="preserve"> two month of current year has been </w:t>
      </w:r>
      <w:r w:rsidR="00350EBE">
        <w:rPr>
          <w:rFonts w:ascii="Cambria" w:hAnsi="Cambria"/>
          <w:sz w:val="24"/>
          <w:szCs w:val="24"/>
        </w:rPr>
        <w:t>severely</w:t>
      </w:r>
      <w:r w:rsidR="003D1C6D">
        <w:rPr>
          <w:rFonts w:ascii="Cambria" w:hAnsi="Cambria"/>
          <w:sz w:val="24"/>
          <w:szCs w:val="24"/>
        </w:rPr>
        <w:t xml:space="preserve"> affected for which the consumption in the 1</w:t>
      </w:r>
      <w:r w:rsidR="003D1C6D" w:rsidRPr="003D1C6D">
        <w:rPr>
          <w:rFonts w:ascii="Cambria" w:hAnsi="Cambria"/>
          <w:sz w:val="24"/>
          <w:szCs w:val="24"/>
          <w:vertAlign w:val="superscript"/>
        </w:rPr>
        <w:t>st</w:t>
      </w:r>
      <w:r w:rsidR="003D1C6D">
        <w:rPr>
          <w:rFonts w:ascii="Cambria" w:hAnsi="Cambria"/>
          <w:sz w:val="24"/>
          <w:szCs w:val="24"/>
        </w:rPr>
        <w:t xml:space="preserve"> six month reached a moderate of 841.694 MU. Now situation has improved in some sector and the licensee expect some growth in industrial consumption. At the same time some industries are still struggling and we are and have planned for load reduction. Around</w:t>
      </w:r>
      <w:r w:rsidR="009D2029">
        <w:rPr>
          <w:rFonts w:ascii="Cambria" w:hAnsi="Cambria"/>
          <w:sz w:val="24"/>
          <w:szCs w:val="24"/>
        </w:rPr>
        <w:t>,</w:t>
      </w:r>
      <w:r w:rsidR="003D1C6D">
        <w:rPr>
          <w:rFonts w:ascii="Cambria" w:hAnsi="Cambria"/>
          <w:sz w:val="24"/>
          <w:szCs w:val="24"/>
        </w:rPr>
        <w:t xml:space="preserve"> 10 MVA load re</w:t>
      </w:r>
      <w:r w:rsidR="009D2029">
        <w:rPr>
          <w:rFonts w:ascii="Cambria" w:hAnsi="Cambria"/>
          <w:sz w:val="24"/>
          <w:szCs w:val="24"/>
        </w:rPr>
        <w:t>du</w:t>
      </w:r>
      <w:r w:rsidR="003D1C6D">
        <w:rPr>
          <w:rFonts w:ascii="Cambria" w:hAnsi="Cambria"/>
          <w:sz w:val="24"/>
          <w:szCs w:val="24"/>
        </w:rPr>
        <w:t xml:space="preserve">ction proposal </w:t>
      </w:r>
      <w:r w:rsidR="009D2029">
        <w:rPr>
          <w:rFonts w:ascii="Cambria" w:hAnsi="Cambria"/>
          <w:sz w:val="24"/>
          <w:szCs w:val="24"/>
        </w:rPr>
        <w:t xml:space="preserve">is </w:t>
      </w:r>
      <w:r w:rsidR="003D1C6D">
        <w:rPr>
          <w:rFonts w:ascii="Cambria" w:hAnsi="Cambria"/>
          <w:sz w:val="24"/>
          <w:szCs w:val="24"/>
        </w:rPr>
        <w:t xml:space="preserve">under process, so the utility does not </w:t>
      </w:r>
      <w:r w:rsidR="009D2029">
        <w:rPr>
          <w:rFonts w:ascii="Cambria" w:hAnsi="Cambria"/>
          <w:sz w:val="24"/>
          <w:szCs w:val="24"/>
        </w:rPr>
        <w:t xml:space="preserve">estimate </w:t>
      </w:r>
      <w:r w:rsidR="003D1C6D">
        <w:rPr>
          <w:rFonts w:ascii="Cambria" w:hAnsi="Cambria"/>
          <w:sz w:val="24"/>
          <w:szCs w:val="24"/>
        </w:rPr>
        <w:t>incr</w:t>
      </w:r>
      <w:r w:rsidR="009D2029">
        <w:rPr>
          <w:rFonts w:ascii="Cambria" w:hAnsi="Cambria"/>
          <w:sz w:val="24"/>
          <w:szCs w:val="24"/>
        </w:rPr>
        <w:t>e</w:t>
      </w:r>
      <w:r w:rsidR="003D1C6D">
        <w:rPr>
          <w:rFonts w:ascii="Cambria" w:hAnsi="Cambria"/>
          <w:sz w:val="24"/>
          <w:szCs w:val="24"/>
        </w:rPr>
        <w:t>ment</w:t>
      </w:r>
      <w:r w:rsidR="009D2029">
        <w:rPr>
          <w:rFonts w:ascii="Cambria" w:hAnsi="Cambria"/>
          <w:sz w:val="24"/>
          <w:szCs w:val="24"/>
        </w:rPr>
        <w:t>al</w:t>
      </w:r>
      <w:r w:rsidR="003D1C6D">
        <w:rPr>
          <w:rFonts w:ascii="Cambria" w:hAnsi="Cambria"/>
          <w:sz w:val="24"/>
          <w:szCs w:val="24"/>
        </w:rPr>
        <w:t xml:space="preserve"> </w:t>
      </w:r>
      <w:r w:rsidR="009D2029">
        <w:rPr>
          <w:rFonts w:ascii="Cambria" w:hAnsi="Cambria"/>
          <w:sz w:val="24"/>
          <w:szCs w:val="24"/>
        </w:rPr>
        <w:t xml:space="preserve">under large industrial </w:t>
      </w:r>
      <w:r w:rsidR="003D1C6D">
        <w:rPr>
          <w:rFonts w:ascii="Cambria" w:hAnsi="Cambria"/>
          <w:sz w:val="24"/>
          <w:szCs w:val="24"/>
        </w:rPr>
        <w:t>category</w:t>
      </w:r>
      <w:r w:rsidR="009D2029">
        <w:rPr>
          <w:rFonts w:ascii="Cambria" w:hAnsi="Cambria"/>
          <w:sz w:val="24"/>
          <w:szCs w:val="24"/>
        </w:rPr>
        <w:t xml:space="preserve"> during ensuing year</w:t>
      </w:r>
      <w:r w:rsidR="003D1C6D">
        <w:rPr>
          <w:rFonts w:ascii="Cambria" w:hAnsi="Cambria"/>
          <w:sz w:val="24"/>
          <w:szCs w:val="24"/>
        </w:rPr>
        <w:t>.</w:t>
      </w:r>
      <w:r w:rsidR="009D2029">
        <w:rPr>
          <w:rFonts w:ascii="Cambria" w:hAnsi="Cambria"/>
          <w:sz w:val="24"/>
          <w:szCs w:val="24"/>
        </w:rPr>
        <w:t xml:space="preserve"> </w:t>
      </w:r>
      <w:r w:rsidR="00526286">
        <w:rPr>
          <w:rFonts w:ascii="Cambria" w:hAnsi="Cambria"/>
          <w:sz w:val="24"/>
          <w:szCs w:val="24"/>
        </w:rPr>
        <w:t>So</w:t>
      </w:r>
      <w:r w:rsidR="00664051">
        <w:rPr>
          <w:rFonts w:ascii="Cambria" w:hAnsi="Cambria"/>
          <w:sz w:val="24"/>
          <w:szCs w:val="24"/>
        </w:rPr>
        <w:t>,</w:t>
      </w:r>
      <w:r w:rsidR="00526286">
        <w:rPr>
          <w:rFonts w:ascii="Cambria" w:hAnsi="Cambria"/>
          <w:sz w:val="24"/>
          <w:szCs w:val="24"/>
        </w:rPr>
        <w:t xml:space="preserve"> overall consumption during the current year would be </w:t>
      </w:r>
      <w:r w:rsidR="009D2029">
        <w:rPr>
          <w:rFonts w:ascii="Cambria" w:hAnsi="Cambria"/>
          <w:sz w:val="24"/>
          <w:szCs w:val="24"/>
        </w:rPr>
        <w:t xml:space="preserve">less than </w:t>
      </w:r>
      <w:r w:rsidR="00526286">
        <w:rPr>
          <w:rFonts w:ascii="Cambria" w:hAnsi="Cambria"/>
          <w:sz w:val="24"/>
          <w:szCs w:val="24"/>
        </w:rPr>
        <w:t xml:space="preserve">the approved limit </w:t>
      </w:r>
      <w:r w:rsidR="009D2029">
        <w:rPr>
          <w:rFonts w:ascii="Cambria" w:hAnsi="Cambria"/>
          <w:sz w:val="24"/>
          <w:szCs w:val="24"/>
        </w:rPr>
        <w:t>o</w:t>
      </w:r>
      <w:r w:rsidR="00526286">
        <w:rPr>
          <w:rFonts w:ascii="Cambria" w:hAnsi="Cambria"/>
          <w:sz w:val="24"/>
          <w:szCs w:val="24"/>
        </w:rPr>
        <w:t>f 1</w:t>
      </w:r>
      <w:r w:rsidR="009D2029">
        <w:rPr>
          <w:rFonts w:ascii="Cambria" w:hAnsi="Cambria"/>
          <w:sz w:val="24"/>
          <w:szCs w:val="24"/>
        </w:rPr>
        <w:t>800</w:t>
      </w:r>
      <w:r w:rsidR="00526286">
        <w:rPr>
          <w:rFonts w:ascii="Cambria" w:hAnsi="Cambria"/>
          <w:sz w:val="24"/>
          <w:szCs w:val="24"/>
        </w:rPr>
        <w:t xml:space="preserve"> MU.</w:t>
      </w:r>
      <w:r w:rsidR="0035445C">
        <w:rPr>
          <w:rFonts w:ascii="Cambria" w:hAnsi="Cambria"/>
          <w:sz w:val="24"/>
          <w:szCs w:val="24"/>
        </w:rPr>
        <w:t xml:space="preserve"> </w:t>
      </w:r>
      <w:r w:rsidR="00664051">
        <w:rPr>
          <w:rFonts w:ascii="Cambria" w:hAnsi="Cambria"/>
          <w:sz w:val="24"/>
          <w:szCs w:val="24"/>
        </w:rPr>
        <w:t>Co</w:t>
      </w:r>
      <w:r w:rsidR="00B01A16">
        <w:rPr>
          <w:rFonts w:ascii="Cambria" w:hAnsi="Cambria"/>
          <w:sz w:val="24"/>
          <w:szCs w:val="24"/>
        </w:rPr>
        <w:t xml:space="preserve">nsidering the </w:t>
      </w:r>
      <w:r w:rsidR="009D2029">
        <w:rPr>
          <w:rFonts w:ascii="Cambria" w:hAnsi="Cambria"/>
          <w:sz w:val="24"/>
          <w:szCs w:val="24"/>
        </w:rPr>
        <w:t xml:space="preserve">normal trend in the ensuing year with minor </w:t>
      </w:r>
      <w:r w:rsidR="00B01A16">
        <w:rPr>
          <w:rFonts w:ascii="Cambria" w:hAnsi="Cambria"/>
          <w:sz w:val="24"/>
          <w:szCs w:val="24"/>
        </w:rPr>
        <w:t xml:space="preserve">additional load growth as well as possibility of </w:t>
      </w:r>
      <w:r w:rsidR="009D2029">
        <w:rPr>
          <w:rFonts w:ascii="Cambria" w:hAnsi="Cambria"/>
          <w:sz w:val="24"/>
          <w:szCs w:val="24"/>
        </w:rPr>
        <w:t xml:space="preserve">some </w:t>
      </w:r>
      <w:r w:rsidR="0035445C">
        <w:rPr>
          <w:rFonts w:ascii="Cambria" w:hAnsi="Cambria"/>
          <w:sz w:val="24"/>
          <w:szCs w:val="24"/>
        </w:rPr>
        <w:t>new industries the utility has estimated 1</w:t>
      </w:r>
      <w:r w:rsidR="00664051">
        <w:rPr>
          <w:rFonts w:ascii="Cambria" w:hAnsi="Cambria"/>
          <w:sz w:val="24"/>
          <w:szCs w:val="24"/>
        </w:rPr>
        <w:t>800</w:t>
      </w:r>
      <w:r w:rsidR="0035445C">
        <w:rPr>
          <w:rFonts w:ascii="Cambria" w:hAnsi="Cambria"/>
          <w:sz w:val="24"/>
          <w:szCs w:val="24"/>
        </w:rPr>
        <w:t xml:space="preserve"> MU for FY 20</w:t>
      </w:r>
      <w:r w:rsidR="00664051">
        <w:rPr>
          <w:rFonts w:ascii="Cambria" w:hAnsi="Cambria"/>
          <w:sz w:val="24"/>
          <w:szCs w:val="24"/>
        </w:rPr>
        <w:t>20</w:t>
      </w:r>
      <w:r w:rsidR="0035445C">
        <w:rPr>
          <w:rFonts w:ascii="Cambria" w:hAnsi="Cambria"/>
          <w:sz w:val="24"/>
          <w:szCs w:val="24"/>
        </w:rPr>
        <w:t>-2</w:t>
      </w:r>
      <w:r w:rsidR="00664051">
        <w:rPr>
          <w:rFonts w:ascii="Cambria" w:hAnsi="Cambria"/>
          <w:sz w:val="24"/>
          <w:szCs w:val="24"/>
        </w:rPr>
        <w:t>1</w:t>
      </w:r>
      <w:r w:rsidR="0035445C">
        <w:rPr>
          <w:rFonts w:ascii="Cambria" w:hAnsi="Cambria"/>
          <w:sz w:val="24"/>
          <w:szCs w:val="24"/>
        </w:rPr>
        <w:t>.</w:t>
      </w:r>
      <w:r w:rsidR="00836D00">
        <w:rPr>
          <w:rFonts w:ascii="Cambria" w:hAnsi="Cambria"/>
          <w:sz w:val="24"/>
          <w:szCs w:val="24"/>
        </w:rPr>
        <w:t xml:space="preserve"> </w:t>
      </w:r>
      <w:r w:rsidR="00664051">
        <w:rPr>
          <w:rFonts w:ascii="Cambria" w:hAnsi="Cambria"/>
          <w:sz w:val="24"/>
          <w:szCs w:val="24"/>
        </w:rPr>
        <w:t>The ove</w:t>
      </w:r>
      <w:r w:rsidR="009D2029">
        <w:rPr>
          <w:rFonts w:ascii="Cambria" w:hAnsi="Cambria"/>
          <w:sz w:val="24"/>
          <w:szCs w:val="24"/>
        </w:rPr>
        <w:t>rall growth has been taken a 2.86</w:t>
      </w:r>
      <w:r w:rsidR="00836D00">
        <w:rPr>
          <w:rFonts w:ascii="Cambria" w:hAnsi="Cambria"/>
          <w:sz w:val="24"/>
          <w:szCs w:val="24"/>
        </w:rPr>
        <w:t>%.</w:t>
      </w:r>
    </w:p>
    <w:p w:rsidR="00223142" w:rsidRDefault="00664051" w:rsidP="004276A0">
      <w:pPr>
        <w:pStyle w:val="BodyText2"/>
        <w:spacing w:line="360" w:lineRule="auto"/>
        <w:jc w:val="both"/>
        <w:rPr>
          <w:rFonts w:ascii="Cambria" w:hAnsi="Cambria"/>
          <w:sz w:val="24"/>
          <w:szCs w:val="24"/>
        </w:rPr>
      </w:pPr>
      <w:r>
        <w:rPr>
          <w:rFonts w:ascii="Cambria" w:hAnsi="Cambria"/>
          <w:sz w:val="24"/>
          <w:szCs w:val="24"/>
        </w:rPr>
        <w:t xml:space="preserve">The drawl under HT category includes drawal of </w:t>
      </w:r>
      <w:r w:rsidR="00B01A16">
        <w:rPr>
          <w:rFonts w:ascii="Cambria" w:hAnsi="Cambria"/>
          <w:sz w:val="24"/>
          <w:szCs w:val="24"/>
        </w:rPr>
        <w:t>M/S Linde India ltd who is availing power supply through tripartite agreement between RSP, Linde &amp; WESCO from MSDS VI of RSP which is inside premises of RSP.</w:t>
      </w:r>
      <w:r>
        <w:rPr>
          <w:rFonts w:ascii="Cambria" w:hAnsi="Cambria"/>
          <w:sz w:val="24"/>
          <w:szCs w:val="24"/>
        </w:rPr>
        <w:t xml:space="preserve"> This </w:t>
      </w:r>
      <w:r w:rsidR="009D2029">
        <w:rPr>
          <w:rFonts w:ascii="Cambria" w:hAnsi="Cambria"/>
          <w:sz w:val="24"/>
          <w:szCs w:val="24"/>
        </w:rPr>
        <w:t xml:space="preserve">is the </w:t>
      </w:r>
      <w:r>
        <w:rPr>
          <w:rFonts w:ascii="Cambria" w:hAnsi="Cambria"/>
          <w:sz w:val="24"/>
          <w:szCs w:val="24"/>
        </w:rPr>
        <w:t xml:space="preserve">only industry contribute around 17% of the entire HT consumption out of 926 consumers. </w:t>
      </w:r>
      <w:r w:rsidR="00B01A16">
        <w:rPr>
          <w:rFonts w:ascii="Cambria" w:hAnsi="Cambria"/>
          <w:sz w:val="24"/>
          <w:szCs w:val="24"/>
        </w:rPr>
        <w:t xml:space="preserve"> </w:t>
      </w:r>
      <w:r w:rsidR="000C7D33">
        <w:rPr>
          <w:rFonts w:ascii="Cambria" w:hAnsi="Cambria"/>
          <w:sz w:val="24"/>
          <w:szCs w:val="24"/>
        </w:rPr>
        <w:t>The CD of the consumer is 43 MVA &amp; the Licensee has projected 3</w:t>
      </w:r>
      <w:r>
        <w:rPr>
          <w:rFonts w:ascii="Cambria" w:hAnsi="Cambria"/>
          <w:sz w:val="24"/>
          <w:szCs w:val="24"/>
        </w:rPr>
        <w:t>1</w:t>
      </w:r>
      <w:r w:rsidR="000C7D33">
        <w:rPr>
          <w:rFonts w:ascii="Cambria" w:hAnsi="Cambria"/>
          <w:sz w:val="24"/>
          <w:szCs w:val="24"/>
        </w:rPr>
        <w:t xml:space="preserve">0 MU to be sold </w:t>
      </w:r>
      <w:r w:rsidR="0035445C">
        <w:rPr>
          <w:rFonts w:ascii="Cambria" w:hAnsi="Cambria"/>
          <w:sz w:val="24"/>
          <w:szCs w:val="24"/>
        </w:rPr>
        <w:t xml:space="preserve">under POI category for </w:t>
      </w:r>
      <w:r w:rsidR="000C7D33">
        <w:rPr>
          <w:rFonts w:ascii="Cambria" w:hAnsi="Cambria"/>
          <w:sz w:val="24"/>
          <w:szCs w:val="24"/>
        </w:rPr>
        <w:t xml:space="preserve">the above consumer during ensuing year considering actual monthly drawal in the current year. Monthly Billing for the consumers is being generated by bifurcating M/s Linde &amp; M/s RSP’s total consumption, which is being done through monthly </w:t>
      </w:r>
      <w:r w:rsidR="0035445C">
        <w:rPr>
          <w:rFonts w:ascii="Cambria" w:hAnsi="Cambria"/>
          <w:sz w:val="24"/>
          <w:szCs w:val="24"/>
        </w:rPr>
        <w:t>meter data</w:t>
      </w:r>
      <w:r w:rsidR="000C7D33">
        <w:rPr>
          <w:rFonts w:ascii="Cambria" w:hAnsi="Cambria"/>
          <w:sz w:val="24"/>
          <w:szCs w:val="24"/>
        </w:rPr>
        <w:t>.</w:t>
      </w:r>
      <w:r w:rsidR="00B01A16">
        <w:rPr>
          <w:rFonts w:ascii="Cambria" w:hAnsi="Cambria"/>
          <w:sz w:val="24"/>
          <w:szCs w:val="24"/>
        </w:rPr>
        <w:t xml:space="preserve"> No provision of open access has been made in</w:t>
      </w:r>
      <w:r w:rsidR="000C7D33">
        <w:rPr>
          <w:rFonts w:ascii="Cambria" w:hAnsi="Cambria"/>
          <w:sz w:val="24"/>
          <w:szCs w:val="24"/>
        </w:rPr>
        <w:t xml:space="preserve"> </w:t>
      </w:r>
      <w:r w:rsidR="00B01A16">
        <w:rPr>
          <w:rFonts w:ascii="Cambria" w:hAnsi="Cambria"/>
          <w:sz w:val="24"/>
          <w:szCs w:val="24"/>
        </w:rPr>
        <w:t xml:space="preserve">favour of the consumer </w:t>
      </w:r>
      <w:r w:rsidR="000C7D33">
        <w:rPr>
          <w:rFonts w:ascii="Cambria" w:hAnsi="Cambria"/>
          <w:sz w:val="24"/>
          <w:szCs w:val="24"/>
        </w:rPr>
        <w:t xml:space="preserve">as because the industry is not availing power supply directly from the Licensee &amp; also not owned premises. </w:t>
      </w:r>
    </w:p>
    <w:p w:rsidR="00350EBE" w:rsidRDefault="00350EBE" w:rsidP="004276A0">
      <w:pPr>
        <w:pStyle w:val="BodyText2"/>
        <w:spacing w:line="360" w:lineRule="auto"/>
        <w:jc w:val="both"/>
        <w:rPr>
          <w:rFonts w:ascii="Cambria" w:hAnsi="Cambria"/>
          <w:sz w:val="24"/>
          <w:szCs w:val="24"/>
        </w:rPr>
      </w:pPr>
      <w:r>
        <w:rPr>
          <w:rFonts w:ascii="Cambria" w:hAnsi="Cambria"/>
          <w:sz w:val="24"/>
          <w:szCs w:val="24"/>
        </w:rPr>
        <w:t>In addition to same one more tripartite agreement has been executed between RSP, WESCO and SE Railway for power supply for their railway sliding inside the premises of RSP. The draft tripartite agreement has already been approved by Hon’ble commission and railway is to execute formal agreement with WESCO utility. The consumer would be billed under EHT category.</w:t>
      </w:r>
    </w:p>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t>EHT Category</w:t>
      </w:r>
    </w:p>
    <w:p w:rsidR="00C04372"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w:t>
      </w:r>
      <w:r w:rsidR="006C38E9">
        <w:rPr>
          <w:rFonts w:ascii="Cambria" w:hAnsi="Cambria"/>
          <w:sz w:val="24"/>
          <w:szCs w:val="24"/>
        </w:rPr>
        <w:t>Utility</w:t>
      </w:r>
      <w:r w:rsidRPr="00BF0E9D">
        <w:rPr>
          <w:rFonts w:ascii="Cambria" w:hAnsi="Cambria"/>
          <w:sz w:val="24"/>
          <w:szCs w:val="24"/>
        </w:rPr>
        <w:t xml:space="preserve"> has projected </w:t>
      </w:r>
      <w:r w:rsidR="00BA176A">
        <w:rPr>
          <w:rFonts w:ascii="Cambria" w:hAnsi="Cambria"/>
          <w:sz w:val="24"/>
          <w:szCs w:val="24"/>
        </w:rPr>
        <w:t>1</w:t>
      </w:r>
      <w:r w:rsidR="00664051">
        <w:rPr>
          <w:rFonts w:ascii="Cambria" w:hAnsi="Cambria"/>
          <w:sz w:val="24"/>
          <w:szCs w:val="24"/>
        </w:rPr>
        <w:t>360</w:t>
      </w:r>
      <w:r w:rsidR="00BA176A">
        <w:rPr>
          <w:rFonts w:ascii="Cambria" w:hAnsi="Cambria"/>
          <w:sz w:val="24"/>
          <w:szCs w:val="24"/>
        </w:rPr>
        <w:t xml:space="preserve"> </w:t>
      </w:r>
      <w:r w:rsidRPr="00BF0E9D">
        <w:rPr>
          <w:rFonts w:ascii="Cambria" w:hAnsi="Cambria"/>
          <w:sz w:val="24"/>
          <w:szCs w:val="24"/>
        </w:rPr>
        <w:t>MU of sales in the ensuing year</w:t>
      </w:r>
      <w:r w:rsidR="00B21CBE">
        <w:rPr>
          <w:rFonts w:ascii="Cambria" w:hAnsi="Cambria"/>
          <w:sz w:val="24"/>
          <w:szCs w:val="24"/>
        </w:rPr>
        <w:t xml:space="preserve"> analyzing the consumption pattern of each EHT consumer</w:t>
      </w:r>
      <w:r w:rsidRPr="00BF0E9D">
        <w:rPr>
          <w:rFonts w:ascii="Cambria" w:hAnsi="Cambria"/>
          <w:sz w:val="24"/>
          <w:szCs w:val="24"/>
        </w:rPr>
        <w:t>. Presently</w:t>
      </w:r>
      <w:r w:rsidR="00B21CBE">
        <w:rPr>
          <w:rFonts w:ascii="Cambria" w:hAnsi="Cambria"/>
          <w:sz w:val="24"/>
          <w:szCs w:val="24"/>
        </w:rPr>
        <w:t>,</w:t>
      </w:r>
      <w:r w:rsidRPr="00BF0E9D">
        <w:rPr>
          <w:rFonts w:ascii="Cambria" w:hAnsi="Cambria"/>
          <w:sz w:val="24"/>
          <w:szCs w:val="24"/>
        </w:rPr>
        <w:t xml:space="preserve"> there are </w:t>
      </w:r>
      <w:r w:rsidR="00BA176A">
        <w:rPr>
          <w:rFonts w:ascii="Cambria" w:hAnsi="Cambria"/>
          <w:sz w:val="24"/>
          <w:szCs w:val="24"/>
        </w:rPr>
        <w:t>3</w:t>
      </w:r>
      <w:r w:rsidR="001E4218">
        <w:rPr>
          <w:rFonts w:ascii="Cambria" w:hAnsi="Cambria"/>
          <w:sz w:val="24"/>
          <w:szCs w:val="24"/>
        </w:rPr>
        <w:t>2</w:t>
      </w:r>
      <w:r w:rsidRPr="0007272F">
        <w:rPr>
          <w:rFonts w:ascii="Cambria" w:hAnsi="Cambria"/>
          <w:sz w:val="24"/>
          <w:szCs w:val="24"/>
        </w:rPr>
        <w:t xml:space="preserve"> EHT consumers including railway</w:t>
      </w:r>
      <w:r w:rsidR="0042679F">
        <w:rPr>
          <w:rFonts w:ascii="Cambria" w:hAnsi="Cambria"/>
          <w:sz w:val="24"/>
          <w:szCs w:val="24"/>
        </w:rPr>
        <w:t xml:space="preserve"> who is </w:t>
      </w:r>
      <w:r w:rsidRPr="0007272F">
        <w:rPr>
          <w:rFonts w:ascii="Cambria" w:hAnsi="Cambria"/>
          <w:sz w:val="24"/>
          <w:szCs w:val="24"/>
        </w:rPr>
        <w:t xml:space="preserve">having </w:t>
      </w:r>
      <w:r w:rsidR="00664051">
        <w:rPr>
          <w:rFonts w:ascii="Cambria" w:hAnsi="Cambria"/>
          <w:sz w:val="24"/>
          <w:szCs w:val="24"/>
        </w:rPr>
        <w:t>1</w:t>
      </w:r>
      <w:r w:rsidR="001E4218">
        <w:rPr>
          <w:rFonts w:ascii="Cambria" w:hAnsi="Cambria"/>
          <w:sz w:val="24"/>
          <w:szCs w:val="24"/>
        </w:rPr>
        <w:t>1</w:t>
      </w:r>
      <w:r w:rsidRPr="0007272F">
        <w:rPr>
          <w:rFonts w:ascii="Cambria" w:hAnsi="Cambria"/>
          <w:sz w:val="24"/>
          <w:szCs w:val="24"/>
        </w:rPr>
        <w:t xml:space="preserve"> nos of connections. </w:t>
      </w:r>
      <w:r w:rsidR="00664051">
        <w:rPr>
          <w:rFonts w:ascii="Cambria" w:hAnsi="Cambria"/>
          <w:sz w:val="24"/>
          <w:szCs w:val="24"/>
        </w:rPr>
        <w:t xml:space="preserve">During the </w:t>
      </w:r>
      <w:r w:rsidR="00C508F1">
        <w:rPr>
          <w:rFonts w:ascii="Cambria" w:hAnsi="Cambria"/>
          <w:sz w:val="24"/>
          <w:szCs w:val="24"/>
        </w:rPr>
        <w:t xml:space="preserve">previous year there were 34 nos of consumers which contributed some higher sales. Now, </w:t>
      </w:r>
      <w:r w:rsidR="001E4218">
        <w:rPr>
          <w:rFonts w:ascii="Cambria" w:hAnsi="Cambria"/>
          <w:sz w:val="24"/>
          <w:szCs w:val="24"/>
        </w:rPr>
        <w:t>3</w:t>
      </w:r>
      <w:r w:rsidR="00C508F1">
        <w:rPr>
          <w:rFonts w:ascii="Cambria" w:hAnsi="Cambria"/>
          <w:sz w:val="24"/>
          <w:szCs w:val="24"/>
        </w:rPr>
        <w:t xml:space="preserve"> connections under GP with load of </w:t>
      </w:r>
      <w:r w:rsidR="001E4218">
        <w:rPr>
          <w:rFonts w:ascii="Cambria" w:hAnsi="Cambria"/>
          <w:sz w:val="24"/>
          <w:szCs w:val="24"/>
        </w:rPr>
        <w:t>21110</w:t>
      </w:r>
      <w:r w:rsidR="00C508F1">
        <w:rPr>
          <w:rFonts w:ascii="Cambria" w:hAnsi="Cambria"/>
          <w:sz w:val="24"/>
          <w:szCs w:val="24"/>
        </w:rPr>
        <w:t xml:space="preserve"> Kva</w:t>
      </w:r>
      <w:r w:rsidR="00695241">
        <w:rPr>
          <w:rFonts w:ascii="Cambria" w:hAnsi="Cambria"/>
          <w:sz w:val="24"/>
          <w:szCs w:val="24"/>
        </w:rPr>
        <w:t xml:space="preserve"> has been terminated their agreement.</w:t>
      </w:r>
      <w:r w:rsidR="00C508F1">
        <w:rPr>
          <w:rFonts w:ascii="Cambria" w:hAnsi="Cambria"/>
          <w:sz w:val="24"/>
          <w:szCs w:val="24"/>
        </w:rPr>
        <w:t xml:space="preserve"> </w:t>
      </w:r>
      <w:r w:rsidRPr="0007272F">
        <w:rPr>
          <w:rFonts w:ascii="Cambria" w:hAnsi="Cambria"/>
          <w:sz w:val="24"/>
          <w:szCs w:val="24"/>
        </w:rPr>
        <w:t>Out of the other 2</w:t>
      </w:r>
      <w:r w:rsidR="00C508F1">
        <w:rPr>
          <w:rFonts w:ascii="Cambria" w:hAnsi="Cambria"/>
          <w:sz w:val="24"/>
          <w:szCs w:val="24"/>
        </w:rPr>
        <w:t>0</w:t>
      </w:r>
      <w:r w:rsidRPr="0007272F">
        <w:rPr>
          <w:rFonts w:ascii="Cambria" w:hAnsi="Cambria"/>
          <w:sz w:val="24"/>
          <w:szCs w:val="24"/>
        </w:rPr>
        <w:t xml:space="preserve"> nos, 1</w:t>
      </w:r>
      <w:r w:rsidR="007525F7">
        <w:rPr>
          <w:rFonts w:ascii="Cambria" w:hAnsi="Cambria"/>
          <w:sz w:val="24"/>
          <w:szCs w:val="24"/>
        </w:rPr>
        <w:t>3</w:t>
      </w:r>
      <w:r w:rsidRPr="0007272F">
        <w:rPr>
          <w:rFonts w:ascii="Cambria" w:hAnsi="Cambria"/>
          <w:sz w:val="24"/>
          <w:szCs w:val="24"/>
        </w:rPr>
        <w:t xml:space="preserve"> no of </w:t>
      </w:r>
      <w:r w:rsidRPr="0007272F">
        <w:rPr>
          <w:rFonts w:ascii="Cambria" w:hAnsi="Cambria"/>
          <w:sz w:val="24"/>
          <w:szCs w:val="24"/>
        </w:rPr>
        <w:lastRenderedPageBreak/>
        <w:t>industries are having their own C</w:t>
      </w:r>
      <w:r w:rsidR="00C508F1">
        <w:rPr>
          <w:rFonts w:ascii="Cambria" w:hAnsi="Cambria"/>
          <w:sz w:val="24"/>
          <w:szCs w:val="24"/>
        </w:rPr>
        <w:t>G</w:t>
      </w:r>
      <w:r w:rsidRPr="0007272F">
        <w:rPr>
          <w:rFonts w:ascii="Cambria" w:hAnsi="Cambria"/>
          <w:sz w:val="24"/>
          <w:szCs w:val="24"/>
        </w:rPr>
        <w:t>P.</w:t>
      </w:r>
      <w:r w:rsidR="00925C89">
        <w:rPr>
          <w:rFonts w:ascii="Cambria" w:hAnsi="Cambria"/>
          <w:sz w:val="24"/>
          <w:szCs w:val="24"/>
        </w:rPr>
        <w:t xml:space="preserve"> </w:t>
      </w:r>
      <w:r w:rsidRPr="0007272F">
        <w:rPr>
          <w:rFonts w:ascii="Cambria" w:hAnsi="Cambria"/>
          <w:sz w:val="24"/>
          <w:szCs w:val="24"/>
        </w:rPr>
        <w:t>The drawal made in</w:t>
      </w:r>
      <w:r w:rsidRPr="00BF0E9D">
        <w:rPr>
          <w:rFonts w:ascii="Cambria" w:hAnsi="Cambria"/>
          <w:sz w:val="24"/>
          <w:szCs w:val="24"/>
        </w:rPr>
        <w:t xml:space="preserve"> EHT category mainly towards consumption of Railway, MCL, Ultratech Cement, </w:t>
      </w:r>
      <w:r w:rsidR="00925C89">
        <w:rPr>
          <w:rFonts w:ascii="Cambria" w:hAnsi="Cambria"/>
          <w:sz w:val="24"/>
          <w:szCs w:val="24"/>
        </w:rPr>
        <w:t>Bhusan Steel &amp; Power</w:t>
      </w:r>
      <w:r w:rsidR="0042679F">
        <w:rPr>
          <w:rFonts w:ascii="Cambria" w:hAnsi="Cambria"/>
          <w:sz w:val="24"/>
          <w:szCs w:val="24"/>
        </w:rPr>
        <w:t xml:space="preserve"> (partially)</w:t>
      </w:r>
      <w:r w:rsidR="00925C89">
        <w:rPr>
          <w:rFonts w:ascii="Cambria" w:hAnsi="Cambria"/>
          <w:sz w:val="24"/>
          <w:szCs w:val="24"/>
        </w:rPr>
        <w:t xml:space="preserve">, </w:t>
      </w:r>
      <w:r w:rsidR="0042679F">
        <w:rPr>
          <w:rFonts w:ascii="Cambria" w:hAnsi="Cambria"/>
          <w:sz w:val="24"/>
          <w:szCs w:val="24"/>
        </w:rPr>
        <w:t xml:space="preserve">RSP (partially) </w:t>
      </w:r>
      <w:r w:rsidRPr="00BF0E9D">
        <w:rPr>
          <w:rFonts w:ascii="Cambria" w:hAnsi="Cambria"/>
          <w:sz w:val="24"/>
          <w:szCs w:val="24"/>
        </w:rPr>
        <w:t xml:space="preserve">and GKW only. </w:t>
      </w:r>
      <w:r w:rsidR="00BA176A">
        <w:rPr>
          <w:rFonts w:ascii="Cambria" w:hAnsi="Cambria"/>
          <w:sz w:val="24"/>
          <w:szCs w:val="24"/>
        </w:rPr>
        <w:t xml:space="preserve">Ordinance Factory Badamal has now set up </w:t>
      </w:r>
      <w:r w:rsidR="002675A2">
        <w:rPr>
          <w:rFonts w:ascii="Cambria" w:hAnsi="Cambria"/>
          <w:sz w:val="24"/>
          <w:szCs w:val="24"/>
        </w:rPr>
        <w:t>it’s</w:t>
      </w:r>
      <w:r w:rsidR="00BA176A">
        <w:rPr>
          <w:rFonts w:ascii="Cambria" w:hAnsi="Cambria"/>
          <w:sz w:val="24"/>
          <w:szCs w:val="24"/>
        </w:rPr>
        <w:t xml:space="preserve"> own solar plant of 10MW </w:t>
      </w:r>
      <w:r w:rsidR="00A30797">
        <w:rPr>
          <w:rFonts w:ascii="Cambria" w:hAnsi="Cambria"/>
          <w:sz w:val="24"/>
          <w:szCs w:val="24"/>
        </w:rPr>
        <w:t xml:space="preserve">for which it’s drawal is very less. </w:t>
      </w:r>
      <w:r w:rsidRPr="00BF0E9D">
        <w:rPr>
          <w:rFonts w:ascii="Cambria" w:hAnsi="Cambria"/>
          <w:sz w:val="24"/>
          <w:szCs w:val="24"/>
        </w:rPr>
        <w:t xml:space="preserve">Others are drawing very less quantum as compared to their CD. </w:t>
      </w:r>
      <w:r w:rsidR="00925C89">
        <w:rPr>
          <w:rFonts w:ascii="Cambria" w:hAnsi="Cambria"/>
          <w:sz w:val="24"/>
          <w:szCs w:val="24"/>
        </w:rPr>
        <w:t>Further, two</w:t>
      </w:r>
      <w:r w:rsidRPr="00BF0E9D">
        <w:rPr>
          <w:rFonts w:ascii="Cambria" w:hAnsi="Cambria"/>
          <w:sz w:val="24"/>
          <w:szCs w:val="24"/>
        </w:rPr>
        <w:t xml:space="preserve"> industries are availing emergency supply where there is no applicability of demand charges also.</w:t>
      </w:r>
    </w:p>
    <w:p w:rsidR="00BE0EC9" w:rsidRDefault="00BE0EC9" w:rsidP="004276A0">
      <w:pPr>
        <w:pStyle w:val="BodyText2"/>
        <w:spacing w:line="360" w:lineRule="auto"/>
        <w:jc w:val="both"/>
        <w:rPr>
          <w:rFonts w:ascii="Cambria" w:hAnsi="Cambria"/>
          <w:sz w:val="24"/>
          <w:szCs w:val="24"/>
        </w:rPr>
      </w:pPr>
      <w:r>
        <w:rPr>
          <w:rFonts w:ascii="Cambria" w:hAnsi="Cambria"/>
          <w:sz w:val="24"/>
          <w:szCs w:val="24"/>
        </w:rPr>
        <w:t xml:space="preserve">M/s Vedanta who is having CGP of (3X600MU) &amp; IPP of (1X600 MU) </w:t>
      </w:r>
      <w:r w:rsidR="00836D00">
        <w:rPr>
          <w:rFonts w:ascii="Cambria" w:hAnsi="Cambria"/>
          <w:sz w:val="24"/>
          <w:szCs w:val="24"/>
        </w:rPr>
        <w:t>have</w:t>
      </w:r>
      <w:r>
        <w:rPr>
          <w:rFonts w:ascii="Cambria" w:hAnsi="Cambria"/>
          <w:sz w:val="24"/>
          <w:szCs w:val="24"/>
        </w:rPr>
        <w:t xml:space="preserve"> contract demand of </w:t>
      </w:r>
      <w:r w:rsidR="00925C89">
        <w:rPr>
          <w:rFonts w:ascii="Cambria" w:hAnsi="Cambria"/>
          <w:sz w:val="24"/>
          <w:szCs w:val="24"/>
        </w:rPr>
        <w:t>100</w:t>
      </w:r>
      <w:r>
        <w:rPr>
          <w:rFonts w:ascii="Cambria" w:hAnsi="Cambria"/>
          <w:sz w:val="24"/>
          <w:szCs w:val="24"/>
        </w:rPr>
        <w:t xml:space="preserve"> MVA with the Licensee. During Apr-</w:t>
      </w:r>
      <w:r w:rsidR="00695241">
        <w:rPr>
          <w:rFonts w:ascii="Cambria" w:hAnsi="Cambria"/>
          <w:sz w:val="24"/>
          <w:szCs w:val="24"/>
        </w:rPr>
        <w:t xml:space="preserve">20 </w:t>
      </w:r>
      <w:r>
        <w:rPr>
          <w:rFonts w:ascii="Cambria" w:hAnsi="Cambria"/>
          <w:sz w:val="24"/>
          <w:szCs w:val="24"/>
        </w:rPr>
        <w:t>to Sep-</w:t>
      </w:r>
      <w:r w:rsidR="00695241">
        <w:rPr>
          <w:rFonts w:ascii="Cambria" w:hAnsi="Cambria"/>
          <w:sz w:val="24"/>
          <w:szCs w:val="24"/>
        </w:rPr>
        <w:t>20</w:t>
      </w:r>
      <w:r w:rsidR="002B7154">
        <w:rPr>
          <w:rFonts w:ascii="Cambria" w:hAnsi="Cambria"/>
          <w:sz w:val="24"/>
          <w:szCs w:val="24"/>
        </w:rPr>
        <w:t xml:space="preserve"> the industry has consumed </w:t>
      </w:r>
      <w:r w:rsidR="00695241">
        <w:rPr>
          <w:rFonts w:ascii="Cambria" w:hAnsi="Cambria"/>
          <w:sz w:val="24"/>
          <w:szCs w:val="24"/>
        </w:rPr>
        <w:t>30.850</w:t>
      </w:r>
      <w:r w:rsidR="002B7154">
        <w:rPr>
          <w:rFonts w:ascii="Cambria" w:hAnsi="Cambria"/>
          <w:sz w:val="24"/>
          <w:szCs w:val="24"/>
        </w:rPr>
        <w:t xml:space="preserve"> MU with </w:t>
      </w:r>
      <w:r w:rsidR="003837D9">
        <w:rPr>
          <w:rFonts w:ascii="Cambria" w:hAnsi="Cambria"/>
          <w:sz w:val="24"/>
          <w:szCs w:val="24"/>
        </w:rPr>
        <w:t xml:space="preserve">load factor of </w:t>
      </w:r>
      <w:r w:rsidR="00695241">
        <w:rPr>
          <w:rFonts w:ascii="Cambria" w:hAnsi="Cambria"/>
          <w:sz w:val="24"/>
          <w:szCs w:val="24"/>
        </w:rPr>
        <w:t>8</w:t>
      </w:r>
      <w:r w:rsidR="002B7154">
        <w:rPr>
          <w:rFonts w:ascii="Cambria" w:hAnsi="Cambria"/>
          <w:sz w:val="24"/>
          <w:szCs w:val="24"/>
        </w:rPr>
        <w:t xml:space="preserve">% </w:t>
      </w:r>
      <w:r w:rsidR="003837D9">
        <w:rPr>
          <w:rFonts w:ascii="Cambria" w:hAnsi="Cambria"/>
          <w:sz w:val="24"/>
          <w:szCs w:val="24"/>
        </w:rPr>
        <w:t>only</w:t>
      </w:r>
      <w:r w:rsidR="002B7154">
        <w:rPr>
          <w:rFonts w:ascii="Cambria" w:hAnsi="Cambria"/>
          <w:sz w:val="24"/>
          <w:szCs w:val="24"/>
        </w:rPr>
        <w:t>.</w:t>
      </w:r>
      <w:r>
        <w:rPr>
          <w:rFonts w:ascii="Cambria" w:hAnsi="Cambria"/>
          <w:sz w:val="24"/>
          <w:szCs w:val="24"/>
        </w:rPr>
        <w:t xml:space="preserve"> </w:t>
      </w:r>
      <w:r w:rsidR="00C42C87">
        <w:rPr>
          <w:rFonts w:ascii="Cambria" w:hAnsi="Cambria"/>
          <w:sz w:val="24"/>
          <w:szCs w:val="24"/>
        </w:rPr>
        <w:t xml:space="preserve">The same </w:t>
      </w:r>
      <w:r w:rsidR="003837D9">
        <w:rPr>
          <w:rFonts w:ascii="Cambria" w:hAnsi="Cambria"/>
          <w:sz w:val="24"/>
          <w:szCs w:val="24"/>
        </w:rPr>
        <w:t>has been consumed from the licensee due to some coal issue</w:t>
      </w:r>
      <w:r w:rsidR="00C42C87">
        <w:rPr>
          <w:rFonts w:ascii="Cambria" w:hAnsi="Cambria"/>
          <w:sz w:val="24"/>
          <w:szCs w:val="24"/>
        </w:rPr>
        <w:t xml:space="preserve"> and certain problem with other CGP from where it avails power under open access without paying CSS</w:t>
      </w:r>
      <w:r w:rsidR="003837D9">
        <w:rPr>
          <w:rFonts w:ascii="Cambria" w:hAnsi="Cambria"/>
          <w:sz w:val="24"/>
          <w:szCs w:val="24"/>
        </w:rPr>
        <w:t xml:space="preserve">. </w:t>
      </w:r>
      <w:r>
        <w:rPr>
          <w:rFonts w:ascii="Cambria" w:hAnsi="Cambria"/>
          <w:sz w:val="24"/>
          <w:szCs w:val="24"/>
        </w:rPr>
        <w:t xml:space="preserve">In view of the same while projecting </w:t>
      </w:r>
      <w:r w:rsidR="003837D9">
        <w:rPr>
          <w:rFonts w:ascii="Cambria" w:hAnsi="Cambria"/>
          <w:sz w:val="24"/>
          <w:szCs w:val="24"/>
        </w:rPr>
        <w:t>ensuing year</w:t>
      </w:r>
      <w:r>
        <w:rPr>
          <w:rFonts w:ascii="Cambria" w:hAnsi="Cambria"/>
          <w:sz w:val="24"/>
          <w:szCs w:val="24"/>
        </w:rPr>
        <w:t xml:space="preserve">’s consumption </w:t>
      </w:r>
      <w:r w:rsidR="003837D9">
        <w:rPr>
          <w:rFonts w:ascii="Cambria" w:hAnsi="Cambria"/>
          <w:sz w:val="24"/>
          <w:szCs w:val="24"/>
        </w:rPr>
        <w:t xml:space="preserve">only </w:t>
      </w:r>
      <w:r w:rsidR="00695241">
        <w:rPr>
          <w:rFonts w:ascii="Cambria" w:hAnsi="Cambria"/>
          <w:sz w:val="24"/>
          <w:szCs w:val="24"/>
        </w:rPr>
        <w:t>6</w:t>
      </w:r>
      <w:r w:rsidR="00A30797">
        <w:rPr>
          <w:rFonts w:ascii="Cambria" w:hAnsi="Cambria"/>
          <w:sz w:val="24"/>
          <w:szCs w:val="24"/>
        </w:rPr>
        <w:t>0</w:t>
      </w:r>
      <w:r w:rsidR="003837D9">
        <w:rPr>
          <w:rFonts w:ascii="Cambria" w:hAnsi="Cambria"/>
          <w:sz w:val="24"/>
          <w:szCs w:val="24"/>
        </w:rPr>
        <w:t xml:space="preserve"> MU </w:t>
      </w:r>
      <w:r w:rsidR="00AD47EC">
        <w:rPr>
          <w:rFonts w:ascii="Cambria" w:hAnsi="Cambria"/>
          <w:sz w:val="24"/>
          <w:szCs w:val="24"/>
        </w:rPr>
        <w:t xml:space="preserve">has been estimated </w:t>
      </w:r>
      <w:r w:rsidR="00D92C34">
        <w:rPr>
          <w:rFonts w:ascii="Cambria" w:hAnsi="Cambria"/>
          <w:sz w:val="24"/>
          <w:szCs w:val="24"/>
        </w:rPr>
        <w:t>for M/s Vedanta</w:t>
      </w:r>
      <w:r w:rsidR="003837D9">
        <w:rPr>
          <w:rFonts w:ascii="Cambria" w:hAnsi="Cambria"/>
          <w:sz w:val="24"/>
          <w:szCs w:val="24"/>
        </w:rPr>
        <w:t xml:space="preserve"> SEZ unit</w:t>
      </w:r>
      <w:r w:rsidR="00D92C34">
        <w:rPr>
          <w:rFonts w:ascii="Cambria" w:hAnsi="Cambria"/>
          <w:sz w:val="24"/>
          <w:szCs w:val="24"/>
        </w:rPr>
        <w:t>.</w:t>
      </w:r>
      <w:r w:rsidR="00C42C87">
        <w:rPr>
          <w:rFonts w:ascii="Cambria" w:hAnsi="Cambria"/>
          <w:sz w:val="24"/>
          <w:szCs w:val="24"/>
        </w:rPr>
        <w:t xml:space="preserve"> Similarly, the smelter 1 who’s load is 66 MVA has drawn only </w:t>
      </w:r>
      <w:r w:rsidR="00695241">
        <w:rPr>
          <w:rFonts w:ascii="Cambria" w:hAnsi="Cambria"/>
          <w:sz w:val="24"/>
          <w:szCs w:val="24"/>
        </w:rPr>
        <w:t>6.556</w:t>
      </w:r>
      <w:r w:rsidR="00C42C87">
        <w:rPr>
          <w:rFonts w:ascii="Cambria" w:hAnsi="Cambria"/>
          <w:sz w:val="24"/>
          <w:szCs w:val="24"/>
        </w:rPr>
        <w:t xml:space="preserve"> MU during current year with load factor of only </w:t>
      </w:r>
      <w:r w:rsidR="00695241">
        <w:rPr>
          <w:rFonts w:ascii="Cambria" w:hAnsi="Cambria"/>
          <w:sz w:val="24"/>
          <w:szCs w:val="24"/>
        </w:rPr>
        <w:t>1</w:t>
      </w:r>
      <w:r w:rsidR="00C42C87">
        <w:rPr>
          <w:rFonts w:ascii="Cambria" w:hAnsi="Cambria"/>
          <w:sz w:val="24"/>
          <w:szCs w:val="24"/>
        </w:rPr>
        <w:t xml:space="preserve">%. The utility has projected only </w:t>
      </w:r>
      <w:r w:rsidR="00695241">
        <w:rPr>
          <w:rFonts w:ascii="Cambria" w:hAnsi="Cambria"/>
          <w:sz w:val="24"/>
          <w:szCs w:val="24"/>
        </w:rPr>
        <w:t>7</w:t>
      </w:r>
      <w:r w:rsidR="00C42C87">
        <w:rPr>
          <w:rFonts w:ascii="Cambria" w:hAnsi="Cambria"/>
          <w:sz w:val="24"/>
          <w:szCs w:val="24"/>
        </w:rPr>
        <w:t xml:space="preserve"> MU during ensuing year for this consumer considering it’s past trend.</w:t>
      </w:r>
    </w:p>
    <w:p w:rsidR="00D92C34" w:rsidRDefault="003837D9" w:rsidP="004276A0">
      <w:pPr>
        <w:pStyle w:val="BodyText2"/>
        <w:spacing w:line="360" w:lineRule="auto"/>
        <w:jc w:val="both"/>
        <w:rPr>
          <w:rFonts w:ascii="Cambria" w:hAnsi="Cambria"/>
          <w:sz w:val="24"/>
          <w:szCs w:val="24"/>
        </w:rPr>
      </w:pPr>
      <w:r>
        <w:rPr>
          <w:rFonts w:ascii="Cambria" w:hAnsi="Cambria"/>
          <w:sz w:val="24"/>
          <w:szCs w:val="24"/>
        </w:rPr>
        <w:t xml:space="preserve">Further, the following EHT consumers are drawing power under short term open access for which the utility has taken conservative approach while projecting sale under EHT category. </w:t>
      </w:r>
    </w:p>
    <w:p w:rsidR="00C46E63" w:rsidRPr="00765CA5" w:rsidRDefault="00C46E63" w:rsidP="00C46E63">
      <w:pPr>
        <w:pStyle w:val="BodyText2"/>
        <w:spacing w:before="0" w:after="0"/>
        <w:jc w:val="both"/>
        <w:rPr>
          <w:rFonts w:ascii="Cambria" w:hAnsi="Cambria"/>
          <w:b/>
          <w:sz w:val="24"/>
          <w:szCs w:val="24"/>
          <w:u w:val="single"/>
        </w:rPr>
      </w:pPr>
      <w:r w:rsidRPr="00765CA5">
        <w:rPr>
          <w:rFonts w:ascii="Cambria" w:hAnsi="Cambria"/>
          <w:b/>
          <w:sz w:val="24"/>
          <w:szCs w:val="24"/>
          <w:u w:val="single"/>
        </w:rPr>
        <w:t>Industry</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Pr="00765CA5">
        <w:rPr>
          <w:rFonts w:ascii="Cambria" w:hAnsi="Cambria"/>
          <w:b/>
          <w:sz w:val="24"/>
          <w:szCs w:val="24"/>
          <w:u w:val="single"/>
        </w:rPr>
        <w:t>CD in KVA</w:t>
      </w:r>
      <w:r>
        <w:rPr>
          <w:rFonts w:ascii="Cambria" w:hAnsi="Cambria"/>
          <w:sz w:val="24"/>
          <w:szCs w:val="24"/>
        </w:rPr>
        <w:tab/>
      </w:r>
      <w:r>
        <w:rPr>
          <w:rFonts w:ascii="Cambria" w:hAnsi="Cambria"/>
          <w:sz w:val="24"/>
          <w:szCs w:val="24"/>
        </w:rPr>
        <w:tab/>
      </w:r>
      <w:r w:rsidRPr="00C65657">
        <w:rPr>
          <w:rFonts w:ascii="Cambria" w:hAnsi="Cambria"/>
          <w:b/>
          <w:sz w:val="24"/>
          <w:szCs w:val="24"/>
          <w:u w:val="single"/>
        </w:rPr>
        <w:t>Quantum of</w:t>
      </w:r>
      <w:r>
        <w:rPr>
          <w:rFonts w:ascii="Cambria" w:hAnsi="Cambria"/>
          <w:sz w:val="24"/>
          <w:szCs w:val="24"/>
        </w:rPr>
        <w:t xml:space="preserve"> </w:t>
      </w:r>
      <w:r w:rsidRPr="00765CA5">
        <w:rPr>
          <w:rFonts w:ascii="Cambria" w:hAnsi="Cambria"/>
          <w:b/>
          <w:sz w:val="24"/>
          <w:szCs w:val="24"/>
          <w:u w:val="single"/>
        </w:rPr>
        <w:t xml:space="preserve">Open access </w:t>
      </w:r>
    </w:p>
    <w:p w:rsidR="00C46E63" w:rsidRDefault="00C46E63" w:rsidP="00C46E63">
      <w:pPr>
        <w:pStyle w:val="BodyText2"/>
        <w:spacing w:before="0" w:after="0"/>
        <w:ind w:left="5040" w:firstLine="720"/>
        <w:jc w:val="both"/>
        <w:rPr>
          <w:rFonts w:ascii="Cambria" w:hAnsi="Cambria"/>
          <w:b/>
          <w:sz w:val="24"/>
          <w:szCs w:val="24"/>
          <w:u w:val="single"/>
        </w:rPr>
      </w:pPr>
      <w:r>
        <w:rPr>
          <w:rFonts w:ascii="Cambria" w:hAnsi="Cambria"/>
          <w:b/>
          <w:sz w:val="24"/>
          <w:szCs w:val="24"/>
          <w:u w:val="single"/>
        </w:rPr>
        <w:t>During  1</w:t>
      </w:r>
      <w:r w:rsidRPr="00C65657">
        <w:rPr>
          <w:rFonts w:ascii="Cambria" w:hAnsi="Cambria"/>
          <w:b/>
          <w:sz w:val="24"/>
          <w:szCs w:val="24"/>
          <w:u w:val="single"/>
          <w:vertAlign w:val="superscript"/>
        </w:rPr>
        <w:t>st</w:t>
      </w:r>
      <w:r>
        <w:rPr>
          <w:rFonts w:ascii="Cambria" w:hAnsi="Cambria"/>
          <w:b/>
          <w:sz w:val="24"/>
          <w:szCs w:val="24"/>
          <w:u w:val="single"/>
        </w:rPr>
        <w:t xml:space="preserve"> six month</w:t>
      </w:r>
    </w:p>
    <w:p w:rsidR="00C46E63" w:rsidRDefault="00C46E63" w:rsidP="00C46E63">
      <w:pPr>
        <w:pStyle w:val="BodyText2"/>
        <w:spacing w:before="0" w:after="0"/>
        <w:jc w:val="both"/>
        <w:rPr>
          <w:rFonts w:ascii="Cambria" w:hAnsi="Cambria"/>
          <w:sz w:val="24"/>
          <w:szCs w:val="24"/>
        </w:rPr>
      </w:pPr>
    </w:p>
    <w:p w:rsidR="00C46E63" w:rsidRPr="008F435F" w:rsidRDefault="00C46E63" w:rsidP="00C46E63">
      <w:pPr>
        <w:pStyle w:val="BodyText2"/>
        <w:spacing w:before="0" w:after="0"/>
        <w:jc w:val="both"/>
        <w:rPr>
          <w:rFonts w:ascii="Cambria" w:hAnsi="Cambria"/>
          <w:sz w:val="24"/>
          <w:szCs w:val="24"/>
        </w:rPr>
      </w:pPr>
      <w:r w:rsidRPr="008F435F">
        <w:rPr>
          <w:rFonts w:ascii="Cambria" w:hAnsi="Cambria"/>
          <w:sz w:val="24"/>
          <w:szCs w:val="24"/>
        </w:rPr>
        <w:t>M/S</w:t>
      </w:r>
      <w:r w:rsidRPr="008F435F">
        <w:rPr>
          <w:rFonts w:ascii="Cambria" w:hAnsi="Cambria"/>
          <w:sz w:val="24"/>
          <w:szCs w:val="24"/>
        </w:rPr>
        <w:tab/>
        <w:t>RSP</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1</w:t>
      </w:r>
      <w:r w:rsidR="00695241">
        <w:rPr>
          <w:rFonts w:ascii="Cambria" w:hAnsi="Cambria"/>
          <w:sz w:val="24"/>
          <w:szCs w:val="24"/>
        </w:rPr>
        <w:t>7</w:t>
      </w:r>
      <w:r w:rsidRPr="008F435F">
        <w:rPr>
          <w:rFonts w:ascii="Cambria" w:hAnsi="Cambria"/>
          <w:sz w:val="24"/>
          <w:szCs w:val="24"/>
        </w:rPr>
        <w:t>0000</w:t>
      </w:r>
      <w:r w:rsidRPr="008F435F">
        <w:rPr>
          <w:rFonts w:ascii="Cambria" w:hAnsi="Cambria"/>
          <w:sz w:val="24"/>
          <w:szCs w:val="24"/>
        </w:rPr>
        <w:tab/>
      </w:r>
      <w:r w:rsidRPr="008F435F">
        <w:rPr>
          <w:rFonts w:ascii="Cambria" w:hAnsi="Cambria"/>
          <w:sz w:val="24"/>
          <w:szCs w:val="24"/>
        </w:rPr>
        <w:tab/>
        <w:t>93.795 MU from others</w:t>
      </w:r>
    </w:p>
    <w:p w:rsidR="00C46E63" w:rsidRPr="008F435F" w:rsidRDefault="00C46E63" w:rsidP="00C46E63">
      <w:pPr>
        <w:pStyle w:val="BodyText2"/>
        <w:spacing w:before="0" w:after="0"/>
        <w:jc w:val="both"/>
        <w:rPr>
          <w:rFonts w:ascii="Cambria" w:hAnsi="Cambria"/>
          <w:sz w:val="24"/>
          <w:szCs w:val="24"/>
        </w:rPr>
      </w:pP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p>
    <w:p w:rsidR="00C46E63" w:rsidRDefault="00C46E63" w:rsidP="00C46E63">
      <w:pPr>
        <w:pStyle w:val="BodyText2"/>
        <w:spacing w:before="0" w:after="0"/>
        <w:jc w:val="both"/>
        <w:rPr>
          <w:rFonts w:ascii="Cambria" w:hAnsi="Cambria"/>
          <w:sz w:val="24"/>
          <w:szCs w:val="24"/>
        </w:rPr>
      </w:pPr>
      <w:r w:rsidRPr="008F435F">
        <w:rPr>
          <w:rFonts w:ascii="Cambria" w:hAnsi="Cambria"/>
          <w:sz w:val="24"/>
          <w:szCs w:val="24"/>
        </w:rPr>
        <w:t>M/S Ultratech Cement</w:t>
      </w:r>
      <w:r w:rsidRPr="008F435F">
        <w:rPr>
          <w:rFonts w:ascii="Cambria" w:hAnsi="Cambria"/>
          <w:sz w:val="24"/>
          <w:szCs w:val="24"/>
        </w:rPr>
        <w:tab/>
      </w:r>
      <w:r w:rsidRPr="008F435F">
        <w:rPr>
          <w:rFonts w:ascii="Cambria" w:hAnsi="Cambria"/>
          <w:sz w:val="24"/>
          <w:szCs w:val="24"/>
        </w:rPr>
        <w:tab/>
        <w:t>15000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4.467 MU</w:t>
      </w:r>
    </w:p>
    <w:p w:rsidR="00C46E63" w:rsidRPr="008F435F" w:rsidRDefault="00C46E63" w:rsidP="00C46E63">
      <w:pPr>
        <w:pStyle w:val="BodyText2"/>
        <w:spacing w:before="0" w:after="0"/>
        <w:jc w:val="both"/>
        <w:rPr>
          <w:rFonts w:ascii="Cambria" w:hAnsi="Cambria"/>
          <w:sz w:val="24"/>
          <w:szCs w:val="24"/>
        </w:rPr>
      </w:pPr>
    </w:p>
    <w:p w:rsidR="00C46E63" w:rsidRPr="008F435F" w:rsidRDefault="00C46E63" w:rsidP="00C46E63">
      <w:pPr>
        <w:pStyle w:val="BodyText2"/>
        <w:spacing w:before="0" w:after="0"/>
        <w:jc w:val="both"/>
        <w:rPr>
          <w:rFonts w:ascii="Cambria" w:hAnsi="Cambria"/>
          <w:sz w:val="24"/>
          <w:szCs w:val="24"/>
        </w:rPr>
      </w:pPr>
      <w:r w:rsidRPr="008F435F">
        <w:rPr>
          <w:rFonts w:ascii="Cambria" w:hAnsi="Cambria"/>
          <w:sz w:val="24"/>
          <w:szCs w:val="24"/>
        </w:rPr>
        <w:t>M/S Shyam Metalicks &amp; Power</w:t>
      </w:r>
      <w:r w:rsidRPr="008F435F">
        <w:rPr>
          <w:rFonts w:ascii="Cambria" w:hAnsi="Cambria"/>
          <w:sz w:val="24"/>
          <w:szCs w:val="24"/>
        </w:rPr>
        <w:tab/>
        <w:t>8000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7.917 MU</w:t>
      </w:r>
    </w:p>
    <w:p w:rsidR="00C46E63" w:rsidRPr="008F435F" w:rsidRDefault="00C46E63" w:rsidP="00C46E63">
      <w:pPr>
        <w:pStyle w:val="BodyText2"/>
        <w:spacing w:before="0" w:after="0"/>
        <w:jc w:val="both"/>
        <w:rPr>
          <w:rFonts w:ascii="Cambria" w:hAnsi="Cambria"/>
          <w:sz w:val="24"/>
          <w:szCs w:val="24"/>
        </w:rPr>
      </w:pPr>
    </w:p>
    <w:p w:rsidR="00C46E63" w:rsidRPr="008F435F" w:rsidRDefault="00C46E63" w:rsidP="00C46E63">
      <w:pPr>
        <w:pStyle w:val="BodyText2"/>
        <w:spacing w:before="0" w:after="0"/>
        <w:jc w:val="both"/>
        <w:rPr>
          <w:rFonts w:ascii="Cambria" w:hAnsi="Cambria"/>
          <w:sz w:val="24"/>
          <w:szCs w:val="24"/>
        </w:rPr>
      </w:pPr>
      <w:r w:rsidRPr="008F435F">
        <w:rPr>
          <w:rFonts w:ascii="Cambria" w:hAnsi="Cambria"/>
          <w:sz w:val="24"/>
          <w:szCs w:val="24"/>
        </w:rPr>
        <w:t>M/S Vedanta (SEZ)</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100000</w:t>
      </w:r>
      <w:r w:rsidRPr="008F435F">
        <w:rPr>
          <w:rFonts w:ascii="Cambria" w:hAnsi="Cambria"/>
          <w:sz w:val="24"/>
          <w:szCs w:val="24"/>
        </w:rPr>
        <w:tab/>
      </w:r>
      <w:r w:rsidRPr="008F435F">
        <w:rPr>
          <w:rFonts w:ascii="Cambria" w:hAnsi="Cambria"/>
          <w:sz w:val="24"/>
          <w:szCs w:val="24"/>
        </w:rPr>
        <w:tab/>
        <w:t xml:space="preserve">  23.012 MU from others</w:t>
      </w:r>
    </w:p>
    <w:p w:rsidR="00C46E63" w:rsidRPr="008F435F" w:rsidRDefault="00C46E63" w:rsidP="00C46E63">
      <w:pPr>
        <w:pStyle w:val="BodyText2"/>
        <w:spacing w:before="0" w:after="0"/>
        <w:jc w:val="both"/>
        <w:rPr>
          <w:rFonts w:ascii="Cambria" w:hAnsi="Cambria"/>
          <w:sz w:val="24"/>
          <w:szCs w:val="24"/>
        </w:rPr>
      </w:pP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322.115 MU from group CGP</w:t>
      </w:r>
    </w:p>
    <w:p w:rsidR="00C46E63" w:rsidRPr="008F435F" w:rsidRDefault="00C46E63" w:rsidP="00C46E63">
      <w:pPr>
        <w:pStyle w:val="BodyText2"/>
        <w:spacing w:before="0" w:after="0"/>
        <w:jc w:val="both"/>
        <w:rPr>
          <w:rFonts w:ascii="Cambria" w:hAnsi="Cambria"/>
          <w:sz w:val="24"/>
          <w:szCs w:val="24"/>
        </w:rPr>
      </w:pPr>
    </w:p>
    <w:p w:rsidR="00C46E63" w:rsidRPr="008F435F" w:rsidRDefault="00C46E63" w:rsidP="00C46E63">
      <w:pPr>
        <w:pStyle w:val="BodyText2"/>
        <w:spacing w:before="0" w:after="0"/>
        <w:jc w:val="both"/>
        <w:rPr>
          <w:rFonts w:ascii="Cambria" w:hAnsi="Cambria"/>
          <w:sz w:val="24"/>
          <w:szCs w:val="24"/>
        </w:rPr>
      </w:pPr>
      <w:r w:rsidRPr="008F435F">
        <w:rPr>
          <w:rFonts w:ascii="Cambria" w:hAnsi="Cambria"/>
          <w:sz w:val="24"/>
          <w:szCs w:val="24"/>
        </w:rPr>
        <w:t>M/S Shree Ganesh Metalics</w:t>
      </w:r>
      <w:r w:rsidRPr="008F435F">
        <w:rPr>
          <w:rFonts w:ascii="Cambria" w:hAnsi="Cambria"/>
          <w:sz w:val="24"/>
          <w:szCs w:val="24"/>
        </w:rPr>
        <w:tab/>
      </w:r>
      <w:r w:rsidRPr="008F435F">
        <w:rPr>
          <w:rFonts w:ascii="Cambria" w:hAnsi="Cambria"/>
          <w:sz w:val="24"/>
          <w:szCs w:val="24"/>
        </w:rPr>
        <w:tab/>
        <w:t>3000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1.349 MU from other</w:t>
      </w:r>
    </w:p>
    <w:p w:rsidR="00C46E63" w:rsidRPr="008F435F" w:rsidRDefault="00C46E63" w:rsidP="00C46E63">
      <w:pPr>
        <w:pStyle w:val="BodyText2"/>
        <w:spacing w:before="0" w:after="0"/>
        <w:jc w:val="both"/>
        <w:rPr>
          <w:rFonts w:ascii="Cambria" w:hAnsi="Cambria"/>
          <w:sz w:val="24"/>
          <w:szCs w:val="24"/>
        </w:rPr>
      </w:pPr>
    </w:p>
    <w:p w:rsidR="00C46E63" w:rsidRPr="008F435F" w:rsidRDefault="00C46E63" w:rsidP="00C46E63">
      <w:pPr>
        <w:pStyle w:val="BodyText2"/>
        <w:spacing w:before="0" w:after="0"/>
        <w:jc w:val="both"/>
        <w:rPr>
          <w:rFonts w:ascii="Cambria" w:hAnsi="Cambria"/>
          <w:sz w:val="24"/>
          <w:szCs w:val="24"/>
        </w:rPr>
      </w:pPr>
      <w:r w:rsidRPr="008F435F">
        <w:rPr>
          <w:rFonts w:ascii="Cambria" w:hAnsi="Cambria"/>
          <w:sz w:val="24"/>
          <w:szCs w:val="24"/>
        </w:rPr>
        <w:t>M/S SMC Power Generation Ltd</w:t>
      </w:r>
      <w:r w:rsidRPr="008F435F">
        <w:rPr>
          <w:rFonts w:ascii="Cambria" w:hAnsi="Cambria"/>
          <w:sz w:val="24"/>
          <w:szCs w:val="24"/>
        </w:rPr>
        <w:tab/>
        <w:t>2500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25.543 MU</w:t>
      </w:r>
    </w:p>
    <w:p w:rsidR="00C46E63" w:rsidRPr="008F435F" w:rsidRDefault="00C46E63" w:rsidP="00C46E63">
      <w:pPr>
        <w:pStyle w:val="BodyText2"/>
        <w:spacing w:before="0" w:after="0"/>
        <w:ind w:left="2880" w:hanging="2880"/>
        <w:jc w:val="both"/>
        <w:rPr>
          <w:rFonts w:ascii="Cambria" w:hAnsi="Cambria"/>
          <w:sz w:val="24"/>
          <w:szCs w:val="24"/>
        </w:rPr>
      </w:pPr>
    </w:p>
    <w:p w:rsidR="00C46E63" w:rsidRDefault="00C46E63" w:rsidP="00C46E63">
      <w:pPr>
        <w:pStyle w:val="BodyText2"/>
        <w:spacing w:before="0" w:after="0"/>
        <w:ind w:left="2880" w:hanging="2880"/>
        <w:jc w:val="both"/>
        <w:rPr>
          <w:rFonts w:ascii="Cambria" w:hAnsi="Cambria"/>
          <w:sz w:val="24"/>
          <w:szCs w:val="24"/>
        </w:rPr>
      </w:pPr>
      <w:r w:rsidRPr="008F435F">
        <w:rPr>
          <w:rFonts w:ascii="Cambria" w:hAnsi="Cambria"/>
          <w:sz w:val="24"/>
          <w:szCs w:val="24"/>
        </w:rPr>
        <w:t>M/S Hindalco Ltd (Smelter)</w:t>
      </w:r>
      <w:r w:rsidRPr="008F435F">
        <w:rPr>
          <w:rFonts w:ascii="Cambria" w:hAnsi="Cambria"/>
          <w:sz w:val="24"/>
          <w:szCs w:val="24"/>
        </w:rPr>
        <w:tab/>
      </w:r>
      <w:r w:rsidRPr="008F435F">
        <w:rPr>
          <w:rFonts w:ascii="Cambria" w:hAnsi="Cambria"/>
          <w:sz w:val="24"/>
          <w:szCs w:val="24"/>
        </w:rPr>
        <w:tab/>
        <w:t>40000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 xml:space="preserve">3.492 MU from CGP </w:t>
      </w:r>
    </w:p>
    <w:p w:rsidR="00C46E63" w:rsidRPr="008F435F" w:rsidRDefault="00C46E63" w:rsidP="00C46E63">
      <w:pPr>
        <w:pStyle w:val="BodyText2"/>
        <w:spacing w:before="0" w:after="0"/>
        <w:ind w:left="2880" w:hanging="2880"/>
        <w:jc w:val="both"/>
        <w:rPr>
          <w:rFonts w:ascii="Cambria" w:hAnsi="Cambria"/>
          <w:sz w:val="24"/>
          <w:szCs w:val="24"/>
        </w:rPr>
      </w:pPr>
      <w:r w:rsidRPr="008F435F">
        <w:rPr>
          <w:rFonts w:ascii="Cambria" w:hAnsi="Cambria"/>
          <w:sz w:val="24"/>
          <w:szCs w:val="24"/>
        </w:rPr>
        <w:t xml:space="preserve"> </w:t>
      </w:r>
    </w:p>
    <w:p w:rsidR="00851387" w:rsidRDefault="00C46E63" w:rsidP="00C46E63">
      <w:pPr>
        <w:pStyle w:val="BodyText2"/>
        <w:spacing w:before="0" w:after="0"/>
        <w:ind w:left="2880" w:hanging="2880"/>
        <w:jc w:val="both"/>
        <w:rPr>
          <w:rFonts w:ascii="Cambria" w:hAnsi="Cambria"/>
          <w:sz w:val="24"/>
          <w:szCs w:val="24"/>
        </w:rPr>
      </w:pPr>
      <w:r w:rsidRPr="008F435F">
        <w:rPr>
          <w:rFonts w:ascii="Cambria" w:hAnsi="Cambria"/>
          <w:sz w:val="24"/>
          <w:szCs w:val="24"/>
        </w:rPr>
        <w:t>M/S G M Ord</w:t>
      </w:r>
      <w:r>
        <w:rPr>
          <w:rFonts w:ascii="Cambria" w:hAnsi="Cambria"/>
          <w:sz w:val="24"/>
          <w:szCs w:val="24"/>
        </w:rPr>
        <w:t>n</w:t>
      </w:r>
      <w:r w:rsidRPr="008F435F">
        <w:rPr>
          <w:rFonts w:ascii="Cambria" w:hAnsi="Cambria"/>
          <w:sz w:val="24"/>
          <w:szCs w:val="24"/>
        </w:rPr>
        <w:t>ance Factory</w:t>
      </w:r>
      <w:r w:rsidRPr="008F435F">
        <w:rPr>
          <w:rFonts w:ascii="Cambria" w:hAnsi="Cambria"/>
          <w:sz w:val="24"/>
          <w:szCs w:val="24"/>
        </w:rPr>
        <w:tab/>
      </w:r>
      <w:r w:rsidRPr="008F435F">
        <w:rPr>
          <w:rFonts w:ascii="Cambria" w:hAnsi="Cambria"/>
          <w:sz w:val="24"/>
          <w:szCs w:val="24"/>
        </w:rPr>
        <w:tab/>
        <w:t>4500</w:t>
      </w:r>
      <w:r w:rsidRPr="008F435F">
        <w:rPr>
          <w:rFonts w:ascii="Cambria" w:hAnsi="Cambria"/>
          <w:sz w:val="24"/>
          <w:szCs w:val="24"/>
        </w:rPr>
        <w:tab/>
      </w:r>
      <w:r w:rsidRPr="008F435F">
        <w:rPr>
          <w:rFonts w:ascii="Cambria" w:hAnsi="Cambria"/>
          <w:sz w:val="24"/>
          <w:szCs w:val="24"/>
        </w:rPr>
        <w:tab/>
      </w:r>
      <w:r w:rsidRPr="008F435F">
        <w:rPr>
          <w:rFonts w:ascii="Cambria" w:hAnsi="Cambria"/>
          <w:sz w:val="24"/>
          <w:szCs w:val="24"/>
        </w:rPr>
        <w:tab/>
        <w:t>2.917 MU</w:t>
      </w:r>
      <w:r w:rsidR="00851387">
        <w:rPr>
          <w:rFonts w:ascii="Cambria" w:hAnsi="Cambria"/>
          <w:sz w:val="24"/>
          <w:szCs w:val="24"/>
        </w:rPr>
        <w:t xml:space="preserve"> </w:t>
      </w:r>
      <w:r w:rsidR="00412119">
        <w:rPr>
          <w:rFonts w:ascii="Cambria" w:hAnsi="Cambria"/>
          <w:sz w:val="24"/>
          <w:szCs w:val="24"/>
        </w:rPr>
        <w:t xml:space="preserve"> </w:t>
      </w:r>
    </w:p>
    <w:p w:rsidR="008B598F" w:rsidRDefault="008B598F" w:rsidP="008B598F">
      <w:pPr>
        <w:pStyle w:val="BodyText2"/>
        <w:ind w:left="2880" w:hanging="2880"/>
        <w:jc w:val="both"/>
        <w:rPr>
          <w:rFonts w:ascii="Cambria" w:hAnsi="Cambria"/>
          <w:sz w:val="24"/>
          <w:szCs w:val="24"/>
        </w:rPr>
      </w:pPr>
    </w:p>
    <w:p w:rsidR="00961D6F" w:rsidRDefault="00412119" w:rsidP="004276A0">
      <w:pPr>
        <w:pStyle w:val="BodyText2"/>
        <w:spacing w:line="360" w:lineRule="auto"/>
        <w:jc w:val="both"/>
        <w:rPr>
          <w:rFonts w:ascii="Cambria" w:hAnsi="Cambria"/>
          <w:sz w:val="24"/>
          <w:szCs w:val="24"/>
        </w:rPr>
      </w:pPr>
      <w:r>
        <w:rPr>
          <w:rFonts w:ascii="Cambria" w:hAnsi="Cambria"/>
          <w:sz w:val="24"/>
          <w:szCs w:val="24"/>
        </w:rPr>
        <w:lastRenderedPageBreak/>
        <w:t xml:space="preserve">N.B. Drawal of power from own or group CGP, levy of CSS is exempted. So utility is </w:t>
      </w:r>
      <w:r w:rsidR="00695241">
        <w:rPr>
          <w:rFonts w:ascii="Cambria" w:hAnsi="Cambria"/>
          <w:sz w:val="24"/>
          <w:szCs w:val="24"/>
        </w:rPr>
        <w:t>otherwise not</w:t>
      </w:r>
      <w:r>
        <w:rPr>
          <w:rFonts w:ascii="Cambria" w:hAnsi="Cambria"/>
          <w:sz w:val="24"/>
          <w:szCs w:val="24"/>
        </w:rPr>
        <w:t xml:space="preserve"> benefited.</w:t>
      </w:r>
    </w:p>
    <w:p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 The summary of the </w:t>
      </w:r>
      <w:r w:rsidR="00B21CBE">
        <w:rPr>
          <w:rFonts w:ascii="Cambria" w:hAnsi="Cambria"/>
          <w:sz w:val="24"/>
          <w:szCs w:val="24"/>
        </w:rPr>
        <w:t xml:space="preserve">category-wise </w:t>
      </w:r>
      <w:r w:rsidRPr="00BF0E9D">
        <w:rPr>
          <w:rFonts w:ascii="Cambria" w:hAnsi="Cambria"/>
          <w:sz w:val="24"/>
          <w:szCs w:val="24"/>
        </w:rPr>
        <w:t xml:space="preserve">sales </w:t>
      </w:r>
      <w:r w:rsidR="00B21CBE">
        <w:rPr>
          <w:rFonts w:ascii="Cambria" w:hAnsi="Cambria"/>
          <w:sz w:val="24"/>
          <w:szCs w:val="24"/>
        </w:rPr>
        <w:t>in MUs</w:t>
      </w:r>
      <w:r w:rsidRPr="00BF0E9D">
        <w:rPr>
          <w:rFonts w:ascii="Cambria" w:hAnsi="Cambria"/>
          <w:sz w:val="24"/>
          <w:szCs w:val="24"/>
        </w:rPr>
        <w:t xml:space="preserve"> has been shown in table below.</w:t>
      </w:r>
    </w:p>
    <w:tbl>
      <w:tblPr>
        <w:tblW w:w="8179"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1701"/>
        <w:gridCol w:w="1778"/>
        <w:gridCol w:w="1701"/>
        <w:gridCol w:w="1559"/>
      </w:tblGrid>
      <w:tr w:rsidR="00695241" w:rsidRPr="00BF0E9D" w:rsidTr="00695241">
        <w:trPr>
          <w:trHeight w:val="255"/>
        </w:trPr>
        <w:tc>
          <w:tcPr>
            <w:tcW w:w="1440" w:type="dxa"/>
            <w:shd w:val="clear" w:color="auto" w:fill="FFCC99"/>
            <w:noWrap/>
            <w:vAlign w:val="bottom"/>
          </w:tcPr>
          <w:p w:rsidR="00695241" w:rsidRPr="00BF0E9D" w:rsidRDefault="00695241" w:rsidP="00E539CA">
            <w:pPr>
              <w:spacing w:line="360" w:lineRule="auto"/>
              <w:rPr>
                <w:rFonts w:ascii="Cambria" w:hAnsi="Cambria" w:cs="Arial"/>
                <w:b/>
                <w:bCs/>
              </w:rPr>
            </w:pPr>
            <w:r w:rsidRPr="00BF0E9D">
              <w:rPr>
                <w:rFonts w:ascii="Cambria" w:hAnsi="Cambria" w:cs="Arial"/>
                <w:b/>
                <w:bCs/>
              </w:rPr>
              <w:t>Sales</w:t>
            </w:r>
            <w:r>
              <w:rPr>
                <w:rFonts w:ascii="Cambria" w:hAnsi="Cambria" w:cs="Arial"/>
                <w:b/>
                <w:bCs/>
              </w:rPr>
              <w:t xml:space="preserve"> (MU)</w:t>
            </w:r>
          </w:p>
        </w:tc>
        <w:tc>
          <w:tcPr>
            <w:tcW w:w="1701" w:type="dxa"/>
            <w:shd w:val="clear" w:color="auto" w:fill="FFCC99"/>
            <w:noWrap/>
            <w:vAlign w:val="bottom"/>
          </w:tcPr>
          <w:p w:rsidR="00695241" w:rsidRPr="00BF0E9D" w:rsidRDefault="00695241" w:rsidP="00695241">
            <w:pPr>
              <w:spacing w:line="360" w:lineRule="auto"/>
              <w:rPr>
                <w:rFonts w:ascii="Cambria" w:hAnsi="Cambria" w:cs="Arial"/>
                <w:b/>
                <w:bCs/>
              </w:rPr>
            </w:pPr>
            <w:r w:rsidRPr="00BF0E9D">
              <w:rPr>
                <w:rFonts w:ascii="Cambria" w:hAnsi="Cambria" w:cs="Arial"/>
                <w:b/>
                <w:bCs/>
              </w:rPr>
              <w:t>FY 201</w:t>
            </w:r>
            <w:r>
              <w:rPr>
                <w:rFonts w:ascii="Cambria" w:hAnsi="Cambria" w:cs="Arial"/>
                <w:b/>
                <w:bCs/>
              </w:rPr>
              <w:t>9</w:t>
            </w:r>
            <w:r w:rsidRPr="00BF0E9D">
              <w:rPr>
                <w:rFonts w:ascii="Cambria" w:hAnsi="Cambria" w:cs="Arial"/>
                <w:b/>
                <w:bCs/>
              </w:rPr>
              <w:t>-</w:t>
            </w:r>
            <w:r>
              <w:rPr>
                <w:rFonts w:ascii="Cambria" w:hAnsi="Cambria" w:cs="Arial"/>
                <w:b/>
                <w:bCs/>
              </w:rPr>
              <w:t>20</w:t>
            </w:r>
          </w:p>
        </w:tc>
        <w:tc>
          <w:tcPr>
            <w:tcW w:w="1778" w:type="dxa"/>
            <w:shd w:val="clear" w:color="auto" w:fill="FFCC99"/>
          </w:tcPr>
          <w:p w:rsidR="00695241" w:rsidRPr="00BF0E9D" w:rsidRDefault="00695241" w:rsidP="00695241">
            <w:pPr>
              <w:spacing w:line="360" w:lineRule="auto"/>
              <w:rPr>
                <w:rFonts w:ascii="Cambria" w:hAnsi="Cambria" w:cs="Arial"/>
                <w:b/>
                <w:bCs/>
              </w:rPr>
            </w:pPr>
            <w:r>
              <w:rPr>
                <w:rFonts w:ascii="Cambria" w:hAnsi="Cambria" w:cs="Arial"/>
                <w:b/>
                <w:bCs/>
              </w:rPr>
              <w:t>1</w:t>
            </w:r>
            <w:r w:rsidRPr="006D2771">
              <w:rPr>
                <w:rFonts w:ascii="Cambria" w:hAnsi="Cambria" w:cs="Arial"/>
                <w:b/>
                <w:bCs/>
                <w:vertAlign w:val="superscript"/>
              </w:rPr>
              <w:t>st</w:t>
            </w:r>
            <w:r>
              <w:rPr>
                <w:rFonts w:ascii="Cambria" w:hAnsi="Cambria" w:cs="Arial"/>
                <w:b/>
                <w:bCs/>
              </w:rPr>
              <w:t xml:space="preserve"> Six Mth Of FY 20-21*</w:t>
            </w:r>
          </w:p>
        </w:tc>
        <w:tc>
          <w:tcPr>
            <w:tcW w:w="1701" w:type="dxa"/>
            <w:shd w:val="clear" w:color="auto" w:fill="FFCC99"/>
            <w:noWrap/>
            <w:vAlign w:val="bottom"/>
          </w:tcPr>
          <w:p w:rsidR="00695241" w:rsidRPr="00BF0E9D" w:rsidRDefault="00695241" w:rsidP="00695241">
            <w:pPr>
              <w:spacing w:line="360" w:lineRule="auto"/>
              <w:rPr>
                <w:rFonts w:ascii="Cambria" w:hAnsi="Cambria" w:cs="Arial"/>
                <w:b/>
                <w:bCs/>
              </w:rPr>
            </w:pPr>
            <w:r w:rsidRPr="00BF0E9D">
              <w:rPr>
                <w:rFonts w:ascii="Cambria" w:hAnsi="Cambria" w:cs="Arial"/>
                <w:b/>
                <w:bCs/>
              </w:rPr>
              <w:t>FY 20</w:t>
            </w:r>
            <w:r>
              <w:rPr>
                <w:rFonts w:ascii="Cambria" w:hAnsi="Cambria" w:cs="Arial"/>
                <w:b/>
                <w:bCs/>
              </w:rPr>
              <w:t>20</w:t>
            </w:r>
            <w:r w:rsidRPr="00BF0E9D">
              <w:rPr>
                <w:rFonts w:ascii="Cambria" w:hAnsi="Cambria" w:cs="Arial"/>
                <w:b/>
                <w:bCs/>
              </w:rPr>
              <w:t>-</w:t>
            </w:r>
            <w:r>
              <w:rPr>
                <w:rFonts w:ascii="Cambria" w:hAnsi="Cambria" w:cs="Arial"/>
                <w:b/>
                <w:bCs/>
              </w:rPr>
              <w:t>21</w:t>
            </w:r>
          </w:p>
        </w:tc>
        <w:tc>
          <w:tcPr>
            <w:tcW w:w="1559" w:type="dxa"/>
            <w:shd w:val="clear" w:color="auto" w:fill="FFCC99"/>
          </w:tcPr>
          <w:p w:rsidR="002526C4" w:rsidRDefault="002526C4" w:rsidP="00695241">
            <w:pPr>
              <w:spacing w:line="360" w:lineRule="auto"/>
              <w:rPr>
                <w:rFonts w:ascii="Cambria" w:hAnsi="Cambria" w:cs="Arial"/>
                <w:b/>
                <w:bCs/>
              </w:rPr>
            </w:pPr>
          </w:p>
          <w:p w:rsidR="00695241" w:rsidRPr="00BF0E9D" w:rsidRDefault="00695241" w:rsidP="00695241">
            <w:pPr>
              <w:spacing w:line="360" w:lineRule="auto"/>
              <w:rPr>
                <w:rFonts w:ascii="Cambria" w:hAnsi="Cambria" w:cs="Arial"/>
                <w:b/>
                <w:bCs/>
              </w:rPr>
            </w:pPr>
            <w:r w:rsidRPr="00BF0E9D">
              <w:rPr>
                <w:rFonts w:ascii="Cambria" w:hAnsi="Cambria" w:cs="Arial"/>
                <w:b/>
                <w:bCs/>
              </w:rPr>
              <w:t>FY 20</w:t>
            </w:r>
            <w:r>
              <w:rPr>
                <w:rFonts w:ascii="Cambria" w:hAnsi="Cambria" w:cs="Arial"/>
                <w:b/>
                <w:bCs/>
              </w:rPr>
              <w:t>21</w:t>
            </w:r>
            <w:r w:rsidRPr="00BF0E9D">
              <w:rPr>
                <w:rFonts w:ascii="Cambria" w:hAnsi="Cambria" w:cs="Arial"/>
                <w:b/>
                <w:bCs/>
              </w:rPr>
              <w:t>-</w:t>
            </w:r>
            <w:r>
              <w:rPr>
                <w:rFonts w:ascii="Cambria" w:hAnsi="Cambria" w:cs="Arial"/>
                <w:b/>
                <w:bCs/>
              </w:rPr>
              <w:t>22</w:t>
            </w:r>
          </w:p>
        </w:tc>
      </w:tr>
      <w:tr w:rsidR="00695241" w:rsidRPr="00BF0E9D" w:rsidTr="00695241">
        <w:trPr>
          <w:trHeight w:val="255"/>
        </w:trPr>
        <w:tc>
          <w:tcPr>
            <w:tcW w:w="1440" w:type="dxa"/>
            <w:shd w:val="clear" w:color="auto" w:fill="auto"/>
            <w:noWrap/>
            <w:vAlign w:val="bottom"/>
          </w:tcPr>
          <w:p w:rsidR="00695241" w:rsidRPr="00BF0E9D" w:rsidRDefault="00695241" w:rsidP="00E539CA">
            <w:pPr>
              <w:spacing w:line="360" w:lineRule="auto"/>
              <w:rPr>
                <w:rFonts w:ascii="Cambria" w:hAnsi="Cambria" w:cs="Arial"/>
              </w:rPr>
            </w:pPr>
            <w:r w:rsidRPr="00BF0E9D">
              <w:rPr>
                <w:rFonts w:ascii="Cambria" w:hAnsi="Cambria" w:cs="Arial"/>
              </w:rPr>
              <w:t>LT</w:t>
            </w:r>
          </w:p>
        </w:tc>
        <w:tc>
          <w:tcPr>
            <w:tcW w:w="1701" w:type="dxa"/>
            <w:shd w:val="clear" w:color="auto" w:fill="auto"/>
            <w:noWrap/>
            <w:vAlign w:val="bottom"/>
          </w:tcPr>
          <w:p w:rsidR="00695241" w:rsidRPr="00AB6650" w:rsidRDefault="00695241" w:rsidP="00695241">
            <w:pPr>
              <w:spacing w:line="360" w:lineRule="auto"/>
              <w:jc w:val="right"/>
              <w:rPr>
                <w:rFonts w:ascii="Cambria" w:hAnsi="Cambria" w:cs="Arial"/>
              </w:rPr>
            </w:pPr>
            <w:r w:rsidRPr="00AB6650">
              <w:rPr>
                <w:rFonts w:ascii="Cambria" w:hAnsi="Cambria" w:cs="Arial"/>
              </w:rPr>
              <w:t>260</w:t>
            </w:r>
            <w:r>
              <w:rPr>
                <w:rFonts w:ascii="Cambria" w:hAnsi="Cambria" w:cs="Arial"/>
              </w:rPr>
              <w:t>4.730</w:t>
            </w:r>
          </w:p>
        </w:tc>
        <w:tc>
          <w:tcPr>
            <w:tcW w:w="1778" w:type="dxa"/>
          </w:tcPr>
          <w:p w:rsidR="002526C4" w:rsidRPr="00AB6650" w:rsidRDefault="002526C4" w:rsidP="002526C4">
            <w:pPr>
              <w:spacing w:line="360" w:lineRule="auto"/>
              <w:jc w:val="right"/>
              <w:rPr>
                <w:rFonts w:ascii="Cambria" w:hAnsi="Cambria" w:cs="Arial"/>
              </w:rPr>
            </w:pPr>
            <w:r>
              <w:rPr>
                <w:rFonts w:ascii="Cambria" w:hAnsi="Cambria" w:cs="Arial"/>
              </w:rPr>
              <w:t>1390.791</w:t>
            </w:r>
          </w:p>
        </w:tc>
        <w:tc>
          <w:tcPr>
            <w:tcW w:w="1701" w:type="dxa"/>
            <w:shd w:val="clear" w:color="auto" w:fill="auto"/>
            <w:noWrap/>
            <w:vAlign w:val="bottom"/>
          </w:tcPr>
          <w:p w:rsidR="00695241" w:rsidRPr="00AB6650" w:rsidRDefault="002526C4" w:rsidP="00AB6650">
            <w:pPr>
              <w:spacing w:line="360" w:lineRule="auto"/>
              <w:jc w:val="right"/>
              <w:rPr>
                <w:rFonts w:ascii="Cambria" w:hAnsi="Cambria" w:cs="Arial"/>
              </w:rPr>
            </w:pPr>
            <w:r>
              <w:rPr>
                <w:rFonts w:ascii="Cambria" w:hAnsi="Cambria" w:cs="Arial"/>
              </w:rPr>
              <w:t>2930.000</w:t>
            </w:r>
          </w:p>
        </w:tc>
        <w:tc>
          <w:tcPr>
            <w:tcW w:w="1559" w:type="dxa"/>
            <w:vAlign w:val="bottom"/>
          </w:tcPr>
          <w:p w:rsidR="00695241" w:rsidRPr="00AB6650" w:rsidRDefault="002526C4" w:rsidP="00AB6650">
            <w:pPr>
              <w:spacing w:line="360" w:lineRule="auto"/>
              <w:jc w:val="right"/>
              <w:rPr>
                <w:rFonts w:ascii="Cambria" w:hAnsi="Cambria" w:cs="Arial"/>
              </w:rPr>
            </w:pPr>
            <w:r>
              <w:rPr>
                <w:rFonts w:ascii="Cambria" w:hAnsi="Cambria" w:cs="Arial"/>
              </w:rPr>
              <w:t>3335.000</w:t>
            </w:r>
          </w:p>
        </w:tc>
      </w:tr>
      <w:tr w:rsidR="00695241" w:rsidRPr="00BF0E9D" w:rsidTr="00695241">
        <w:trPr>
          <w:trHeight w:val="255"/>
        </w:trPr>
        <w:tc>
          <w:tcPr>
            <w:tcW w:w="1440" w:type="dxa"/>
            <w:shd w:val="clear" w:color="auto" w:fill="auto"/>
            <w:noWrap/>
            <w:vAlign w:val="bottom"/>
          </w:tcPr>
          <w:p w:rsidR="00695241" w:rsidRPr="00BF0E9D" w:rsidRDefault="00695241" w:rsidP="00E539CA">
            <w:pPr>
              <w:spacing w:line="360" w:lineRule="auto"/>
              <w:rPr>
                <w:rFonts w:ascii="Cambria" w:hAnsi="Cambria" w:cs="Arial"/>
              </w:rPr>
            </w:pPr>
            <w:r w:rsidRPr="00BF0E9D">
              <w:rPr>
                <w:rFonts w:ascii="Cambria" w:hAnsi="Cambria" w:cs="Arial"/>
              </w:rPr>
              <w:t>HT</w:t>
            </w:r>
          </w:p>
        </w:tc>
        <w:tc>
          <w:tcPr>
            <w:tcW w:w="1701" w:type="dxa"/>
            <w:shd w:val="clear" w:color="auto" w:fill="auto"/>
            <w:noWrap/>
            <w:vAlign w:val="bottom"/>
          </w:tcPr>
          <w:p w:rsidR="00695241" w:rsidRPr="00AB6650" w:rsidRDefault="002526C4" w:rsidP="00AB6650">
            <w:pPr>
              <w:spacing w:line="360" w:lineRule="auto"/>
              <w:jc w:val="right"/>
              <w:rPr>
                <w:rFonts w:ascii="Cambria" w:hAnsi="Cambria" w:cs="Arial"/>
              </w:rPr>
            </w:pPr>
            <w:r>
              <w:rPr>
                <w:rFonts w:ascii="Cambria" w:hAnsi="Cambria" w:cs="Arial"/>
              </w:rPr>
              <w:t>1929.898</w:t>
            </w:r>
          </w:p>
        </w:tc>
        <w:tc>
          <w:tcPr>
            <w:tcW w:w="1778" w:type="dxa"/>
          </w:tcPr>
          <w:p w:rsidR="00695241" w:rsidRPr="00AB6650" w:rsidRDefault="002526C4" w:rsidP="00AB6650">
            <w:pPr>
              <w:spacing w:line="360" w:lineRule="auto"/>
              <w:jc w:val="right"/>
              <w:rPr>
                <w:rFonts w:ascii="Cambria" w:hAnsi="Cambria" w:cs="Arial"/>
              </w:rPr>
            </w:pPr>
            <w:r>
              <w:rPr>
                <w:rFonts w:ascii="Cambria" w:hAnsi="Cambria" w:cs="Arial"/>
              </w:rPr>
              <w:t>841.694</w:t>
            </w:r>
          </w:p>
        </w:tc>
        <w:tc>
          <w:tcPr>
            <w:tcW w:w="1701" w:type="dxa"/>
            <w:shd w:val="clear" w:color="auto" w:fill="auto"/>
            <w:noWrap/>
            <w:vAlign w:val="bottom"/>
          </w:tcPr>
          <w:p w:rsidR="00695241" w:rsidRPr="00AB6650" w:rsidRDefault="00695241" w:rsidP="002526C4">
            <w:pPr>
              <w:spacing w:line="360" w:lineRule="auto"/>
              <w:jc w:val="right"/>
              <w:rPr>
                <w:rFonts w:ascii="Cambria" w:hAnsi="Cambria" w:cs="Arial"/>
              </w:rPr>
            </w:pPr>
            <w:r w:rsidRPr="00AB6650">
              <w:rPr>
                <w:rFonts w:ascii="Cambria" w:hAnsi="Cambria" w:cs="Arial"/>
              </w:rPr>
              <w:t>175</w:t>
            </w:r>
            <w:r w:rsidR="002526C4">
              <w:rPr>
                <w:rFonts w:ascii="Cambria" w:hAnsi="Cambria" w:cs="Arial"/>
              </w:rPr>
              <w:t>0</w:t>
            </w:r>
            <w:r w:rsidRPr="00AB6650">
              <w:rPr>
                <w:rFonts w:ascii="Cambria" w:hAnsi="Cambria" w:cs="Arial"/>
              </w:rPr>
              <w:t>.000</w:t>
            </w:r>
          </w:p>
        </w:tc>
        <w:tc>
          <w:tcPr>
            <w:tcW w:w="1559" w:type="dxa"/>
            <w:vAlign w:val="bottom"/>
          </w:tcPr>
          <w:p w:rsidR="00695241" w:rsidRPr="00AB6650" w:rsidRDefault="00695241" w:rsidP="00AB6650">
            <w:pPr>
              <w:spacing w:line="360" w:lineRule="auto"/>
              <w:jc w:val="right"/>
              <w:rPr>
                <w:rFonts w:ascii="Cambria" w:hAnsi="Cambria" w:cs="Arial"/>
              </w:rPr>
            </w:pPr>
            <w:r w:rsidRPr="00AB6650">
              <w:rPr>
                <w:rFonts w:ascii="Cambria" w:hAnsi="Cambria" w:cs="Arial"/>
              </w:rPr>
              <w:t>1800.000</w:t>
            </w:r>
          </w:p>
        </w:tc>
      </w:tr>
      <w:tr w:rsidR="00695241" w:rsidRPr="00BF0E9D" w:rsidTr="00695241">
        <w:trPr>
          <w:trHeight w:val="255"/>
        </w:trPr>
        <w:tc>
          <w:tcPr>
            <w:tcW w:w="1440" w:type="dxa"/>
            <w:shd w:val="clear" w:color="auto" w:fill="auto"/>
            <w:noWrap/>
            <w:vAlign w:val="bottom"/>
          </w:tcPr>
          <w:p w:rsidR="00695241" w:rsidRPr="00BF0E9D" w:rsidRDefault="00695241" w:rsidP="00E539CA">
            <w:pPr>
              <w:spacing w:line="360" w:lineRule="auto"/>
              <w:rPr>
                <w:rFonts w:ascii="Cambria" w:hAnsi="Cambria" w:cs="Arial"/>
              </w:rPr>
            </w:pPr>
            <w:r w:rsidRPr="00BF0E9D">
              <w:rPr>
                <w:rFonts w:ascii="Cambria" w:hAnsi="Cambria" w:cs="Arial"/>
              </w:rPr>
              <w:t>EHT</w:t>
            </w:r>
          </w:p>
        </w:tc>
        <w:tc>
          <w:tcPr>
            <w:tcW w:w="1701" w:type="dxa"/>
            <w:shd w:val="clear" w:color="auto" w:fill="auto"/>
            <w:noWrap/>
            <w:vAlign w:val="bottom"/>
          </w:tcPr>
          <w:p w:rsidR="00695241" w:rsidRPr="00AB6650" w:rsidRDefault="002526C4" w:rsidP="00AB6650">
            <w:pPr>
              <w:spacing w:line="360" w:lineRule="auto"/>
              <w:jc w:val="right"/>
              <w:rPr>
                <w:rFonts w:ascii="Cambria" w:hAnsi="Cambria" w:cs="Arial"/>
              </w:rPr>
            </w:pPr>
            <w:r>
              <w:rPr>
                <w:rFonts w:ascii="Cambria" w:hAnsi="Cambria" w:cs="Arial"/>
              </w:rPr>
              <w:t>1579.879</w:t>
            </w:r>
          </w:p>
        </w:tc>
        <w:tc>
          <w:tcPr>
            <w:tcW w:w="1778" w:type="dxa"/>
          </w:tcPr>
          <w:p w:rsidR="00695241" w:rsidRPr="00AB6650" w:rsidRDefault="002526C4" w:rsidP="00AB6650">
            <w:pPr>
              <w:spacing w:line="360" w:lineRule="auto"/>
              <w:jc w:val="right"/>
              <w:rPr>
                <w:rFonts w:ascii="Cambria" w:hAnsi="Cambria" w:cs="Arial"/>
              </w:rPr>
            </w:pPr>
            <w:r>
              <w:rPr>
                <w:rFonts w:ascii="Cambria" w:hAnsi="Cambria" w:cs="Arial"/>
              </w:rPr>
              <w:t>553.556</w:t>
            </w:r>
          </w:p>
        </w:tc>
        <w:tc>
          <w:tcPr>
            <w:tcW w:w="1701" w:type="dxa"/>
            <w:shd w:val="clear" w:color="auto" w:fill="auto"/>
            <w:noWrap/>
            <w:vAlign w:val="bottom"/>
          </w:tcPr>
          <w:p w:rsidR="00695241" w:rsidRPr="00AB6650" w:rsidRDefault="00695241" w:rsidP="002526C4">
            <w:pPr>
              <w:spacing w:line="360" w:lineRule="auto"/>
              <w:jc w:val="right"/>
              <w:rPr>
                <w:rFonts w:ascii="Cambria" w:hAnsi="Cambria" w:cs="Arial"/>
              </w:rPr>
            </w:pPr>
            <w:r w:rsidRPr="00AB6650">
              <w:rPr>
                <w:rFonts w:ascii="Cambria" w:hAnsi="Cambria" w:cs="Arial"/>
              </w:rPr>
              <w:t>1</w:t>
            </w:r>
            <w:r w:rsidR="002526C4">
              <w:rPr>
                <w:rFonts w:ascii="Cambria" w:hAnsi="Cambria" w:cs="Arial"/>
              </w:rPr>
              <w:t>3</w:t>
            </w:r>
            <w:r w:rsidRPr="00AB6650">
              <w:rPr>
                <w:rFonts w:ascii="Cambria" w:hAnsi="Cambria" w:cs="Arial"/>
              </w:rPr>
              <w:t>00.000</w:t>
            </w:r>
          </w:p>
        </w:tc>
        <w:tc>
          <w:tcPr>
            <w:tcW w:w="1559" w:type="dxa"/>
            <w:vAlign w:val="bottom"/>
          </w:tcPr>
          <w:p w:rsidR="00695241" w:rsidRPr="00AB6650" w:rsidRDefault="00695241" w:rsidP="00AB6650">
            <w:pPr>
              <w:spacing w:line="360" w:lineRule="auto"/>
              <w:jc w:val="right"/>
              <w:rPr>
                <w:rFonts w:ascii="Cambria" w:hAnsi="Cambria" w:cs="Arial"/>
              </w:rPr>
            </w:pPr>
            <w:r w:rsidRPr="00AB6650">
              <w:rPr>
                <w:rFonts w:ascii="Cambria" w:hAnsi="Cambria" w:cs="Arial"/>
              </w:rPr>
              <w:t>1360.000</w:t>
            </w:r>
          </w:p>
        </w:tc>
      </w:tr>
      <w:tr w:rsidR="00695241" w:rsidRPr="00BF0E9D" w:rsidTr="00695241">
        <w:trPr>
          <w:trHeight w:val="255"/>
        </w:trPr>
        <w:tc>
          <w:tcPr>
            <w:tcW w:w="1440" w:type="dxa"/>
            <w:shd w:val="clear" w:color="auto" w:fill="auto"/>
            <w:noWrap/>
            <w:vAlign w:val="bottom"/>
          </w:tcPr>
          <w:p w:rsidR="00695241" w:rsidRPr="00BF0E9D" w:rsidRDefault="00695241" w:rsidP="00E539CA">
            <w:pPr>
              <w:spacing w:line="360" w:lineRule="auto"/>
              <w:rPr>
                <w:rFonts w:ascii="Cambria" w:hAnsi="Cambria" w:cs="Arial"/>
                <w:b/>
                <w:bCs/>
              </w:rPr>
            </w:pPr>
            <w:r w:rsidRPr="00BF0E9D">
              <w:rPr>
                <w:rFonts w:ascii="Cambria" w:hAnsi="Cambria" w:cs="Arial"/>
                <w:b/>
                <w:bCs/>
              </w:rPr>
              <w:t>Total</w:t>
            </w:r>
          </w:p>
        </w:tc>
        <w:tc>
          <w:tcPr>
            <w:tcW w:w="1701" w:type="dxa"/>
            <w:shd w:val="clear" w:color="auto" w:fill="auto"/>
            <w:noWrap/>
            <w:vAlign w:val="bottom"/>
          </w:tcPr>
          <w:p w:rsidR="00695241" w:rsidRPr="00AB6650" w:rsidRDefault="002526C4" w:rsidP="00AB6650">
            <w:pPr>
              <w:spacing w:line="360" w:lineRule="auto"/>
              <w:jc w:val="right"/>
              <w:rPr>
                <w:rFonts w:ascii="Cambria" w:hAnsi="Cambria" w:cs="Arial"/>
                <w:b/>
              </w:rPr>
            </w:pPr>
            <w:r>
              <w:rPr>
                <w:rFonts w:ascii="Cambria" w:hAnsi="Cambria" w:cs="Arial"/>
                <w:b/>
              </w:rPr>
              <w:t>6114.508</w:t>
            </w:r>
          </w:p>
        </w:tc>
        <w:tc>
          <w:tcPr>
            <w:tcW w:w="1778" w:type="dxa"/>
          </w:tcPr>
          <w:p w:rsidR="00695241" w:rsidRPr="00AB6650" w:rsidRDefault="002526C4" w:rsidP="00AB6650">
            <w:pPr>
              <w:spacing w:line="360" w:lineRule="auto"/>
              <w:jc w:val="right"/>
              <w:rPr>
                <w:rFonts w:ascii="Cambria" w:hAnsi="Cambria" w:cs="Arial"/>
                <w:b/>
              </w:rPr>
            </w:pPr>
            <w:r>
              <w:rPr>
                <w:rFonts w:ascii="Cambria" w:hAnsi="Cambria" w:cs="Arial"/>
                <w:b/>
              </w:rPr>
              <w:t>2786.041</w:t>
            </w:r>
          </w:p>
        </w:tc>
        <w:tc>
          <w:tcPr>
            <w:tcW w:w="1701" w:type="dxa"/>
            <w:shd w:val="clear" w:color="auto" w:fill="auto"/>
            <w:noWrap/>
            <w:vAlign w:val="bottom"/>
          </w:tcPr>
          <w:p w:rsidR="00695241" w:rsidRPr="00AB6650" w:rsidRDefault="00695241" w:rsidP="002526C4">
            <w:pPr>
              <w:spacing w:line="360" w:lineRule="auto"/>
              <w:jc w:val="right"/>
              <w:rPr>
                <w:rFonts w:ascii="Cambria" w:hAnsi="Cambria" w:cs="Arial"/>
                <w:b/>
              </w:rPr>
            </w:pPr>
            <w:r w:rsidRPr="00AB6650">
              <w:rPr>
                <w:rFonts w:ascii="Cambria" w:hAnsi="Cambria" w:cs="Arial"/>
                <w:b/>
              </w:rPr>
              <w:t>59</w:t>
            </w:r>
            <w:r w:rsidR="002526C4">
              <w:rPr>
                <w:rFonts w:ascii="Cambria" w:hAnsi="Cambria" w:cs="Arial"/>
                <w:b/>
              </w:rPr>
              <w:t>8</w:t>
            </w:r>
            <w:r w:rsidRPr="00AB6650">
              <w:rPr>
                <w:rFonts w:ascii="Cambria" w:hAnsi="Cambria" w:cs="Arial"/>
                <w:b/>
              </w:rPr>
              <w:t>0.000</w:t>
            </w:r>
          </w:p>
        </w:tc>
        <w:tc>
          <w:tcPr>
            <w:tcW w:w="1559" w:type="dxa"/>
            <w:vAlign w:val="bottom"/>
          </w:tcPr>
          <w:p w:rsidR="00695241" w:rsidRPr="00AB6650" w:rsidRDefault="002526C4" w:rsidP="00AB6650">
            <w:pPr>
              <w:spacing w:line="360" w:lineRule="auto"/>
              <w:jc w:val="right"/>
              <w:rPr>
                <w:rFonts w:ascii="Cambria" w:hAnsi="Cambria" w:cs="Arial"/>
                <w:b/>
              </w:rPr>
            </w:pPr>
            <w:r>
              <w:rPr>
                <w:rFonts w:ascii="Cambria" w:hAnsi="Cambria" w:cs="Arial"/>
                <w:b/>
              </w:rPr>
              <w:t>6495.000</w:t>
            </w:r>
          </w:p>
        </w:tc>
      </w:tr>
    </w:tbl>
    <w:p w:rsidR="002526C4" w:rsidRDefault="002526C4" w:rsidP="002526C4">
      <w:pPr>
        <w:pStyle w:val="BodyText2"/>
        <w:spacing w:line="360" w:lineRule="auto"/>
        <w:ind w:left="720"/>
        <w:jc w:val="both"/>
        <w:rPr>
          <w:rFonts w:ascii="Cambria" w:hAnsi="Cambria"/>
          <w:sz w:val="24"/>
          <w:szCs w:val="24"/>
        </w:rPr>
      </w:pPr>
      <w:r>
        <w:rPr>
          <w:rFonts w:ascii="Cambria" w:hAnsi="Cambria"/>
          <w:sz w:val="24"/>
          <w:szCs w:val="24"/>
        </w:rPr>
        <w:t>*During 1</w:t>
      </w:r>
      <w:r w:rsidRPr="002526C4">
        <w:rPr>
          <w:rFonts w:ascii="Cambria" w:hAnsi="Cambria"/>
          <w:sz w:val="24"/>
          <w:szCs w:val="24"/>
          <w:vertAlign w:val="superscript"/>
        </w:rPr>
        <w:t>st</w:t>
      </w:r>
      <w:r>
        <w:rPr>
          <w:rFonts w:ascii="Cambria" w:hAnsi="Cambria"/>
          <w:sz w:val="24"/>
          <w:szCs w:val="24"/>
        </w:rPr>
        <w:t xml:space="preserve"> six month of the current year consumption under Commercial sector, Industrial sector under HT &amp; EHT, Railways, public institutions has been severly affected.</w:t>
      </w:r>
    </w:p>
    <w:p w:rsidR="002675A2" w:rsidRDefault="002675A2" w:rsidP="00274F68">
      <w:pPr>
        <w:pStyle w:val="BodyText2"/>
        <w:spacing w:line="360" w:lineRule="auto"/>
        <w:jc w:val="both"/>
        <w:rPr>
          <w:rFonts w:ascii="Cambria" w:hAnsi="Cambria"/>
          <w:sz w:val="24"/>
          <w:szCs w:val="24"/>
        </w:rPr>
      </w:pPr>
      <w:r>
        <w:rPr>
          <w:rFonts w:ascii="Cambria" w:hAnsi="Cambria"/>
          <w:sz w:val="24"/>
          <w:szCs w:val="24"/>
        </w:rPr>
        <w:t>Ho</w:t>
      </w:r>
      <w:r w:rsidR="00AB6650">
        <w:rPr>
          <w:rFonts w:ascii="Cambria" w:hAnsi="Cambria"/>
          <w:sz w:val="24"/>
          <w:szCs w:val="24"/>
        </w:rPr>
        <w:t>n’ble Commission has approved 1</w:t>
      </w:r>
      <w:r w:rsidR="00DD6F21">
        <w:rPr>
          <w:rFonts w:ascii="Cambria" w:hAnsi="Cambria"/>
          <w:sz w:val="24"/>
          <w:szCs w:val="24"/>
        </w:rPr>
        <w:t>45</w:t>
      </w:r>
      <w:r>
        <w:rPr>
          <w:rFonts w:ascii="Cambria" w:hAnsi="Cambria"/>
          <w:sz w:val="24"/>
          <w:szCs w:val="24"/>
        </w:rPr>
        <w:t xml:space="preserve">0MU under EHT category, however due to </w:t>
      </w:r>
      <w:r w:rsidR="00DD6F21">
        <w:rPr>
          <w:rFonts w:ascii="Cambria" w:hAnsi="Cambria"/>
          <w:sz w:val="24"/>
          <w:szCs w:val="24"/>
        </w:rPr>
        <w:t>COVID-19 the major contributor like RSP, Bhusan Steel and power, Railways, Ultratech Cement</w:t>
      </w:r>
      <w:r>
        <w:rPr>
          <w:rFonts w:ascii="Cambria" w:hAnsi="Cambria"/>
          <w:sz w:val="24"/>
          <w:szCs w:val="24"/>
        </w:rPr>
        <w:t xml:space="preserve"> 1</w:t>
      </w:r>
      <w:r w:rsidRPr="002675A2">
        <w:rPr>
          <w:rFonts w:ascii="Cambria" w:hAnsi="Cambria"/>
          <w:sz w:val="24"/>
          <w:szCs w:val="24"/>
          <w:vertAlign w:val="superscript"/>
        </w:rPr>
        <w:t>st</w:t>
      </w:r>
      <w:r>
        <w:rPr>
          <w:rFonts w:ascii="Cambria" w:hAnsi="Cambria"/>
          <w:sz w:val="24"/>
          <w:szCs w:val="24"/>
        </w:rPr>
        <w:t xml:space="preserve"> six months drawal </w:t>
      </w:r>
      <w:r w:rsidR="00DD6F21">
        <w:rPr>
          <w:rFonts w:ascii="Cambria" w:hAnsi="Cambria"/>
          <w:sz w:val="24"/>
          <w:szCs w:val="24"/>
        </w:rPr>
        <w:t>has been affected and only 554</w:t>
      </w:r>
      <w:r>
        <w:rPr>
          <w:rFonts w:ascii="Cambria" w:hAnsi="Cambria"/>
          <w:sz w:val="24"/>
          <w:szCs w:val="24"/>
        </w:rPr>
        <w:t xml:space="preserve"> MU</w:t>
      </w:r>
      <w:r w:rsidR="00DD6F21">
        <w:rPr>
          <w:rFonts w:ascii="Cambria" w:hAnsi="Cambria"/>
          <w:sz w:val="24"/>
          <w:szCs w:val="24"/>
        </w:rPr>
        <w:t xml:space="preserve"> has been consumed</w:t>
      </w:r>
      <w:r>
        <w:rPr>
          <w:rFonts w:ascii="Cambria" w:hAnsi="Cambria"/>
          <w:sz w:val="24"/>
          <w:szCs w:val="24"/>
        </w:rPr>
        <w:t xml:space="preserve">. Now </w:t>
      </w:r>
      <w:r w:rsidR="00F773B3">
        <w:rPr>
          <w:rFonts w:ascii="Cambria" w:hAnsi="Cambria"/>
          <w:sz w:val="24"/>
          <w:szCs w:val="24"/>
        </w:rPr>
        <w:t xml:space="preserve">it is seen that </w:t>
      </w:r>
      <w:r w:rsidR="00AB6650">
        <w:rPr>
          <w:rFonts w:ascii="Cambria" w:hAnsi="Cambria"/>
          <w:sz w:val="24"/>
          <w:szCs w:val="24"/>
        </w:rPr>
        <w:t xml:space="preserve">drawal has </w:t>
      </w:r>
      <w:r w:rsidR="00DD6F21">
        <w:rPr>
          <w:rFonts w:ascii="Cambria" w:hAnsi="Cambria"/>
          <w:sz w:val="24"/>
          <w:szCs w:val="24"/>
        </w:rPr>
        <w:t>improved to some extent</w:t>
      </w:r>
      <w:r w:rsidR="00AB6650">
        <w:rPr>
          <w:rFonts w:ascii="Cambria" w:hAnsi="Cambria"/>
          <w:sz w:val="24"/>
          <w:szCs w:val="24"/>
        </w:rPr>
        <w:t xml:space="preserve"> </w:t>
      </w:r>
      <w:r w:rsidR="00DD6F21">
        <w:rPr>
          <w:rFonts w:ascii="Cambria" w:hAnsi="Cambria"/>
          <w:sz w:val="24"/>
          <w:szCs w:val="24"/>
        </w:rPr>
        <w:t xml:space="preserve">&amp; </w:t>
      </w:r>
      <w:r>
        <w:rPr>
          <w:rFonts w:ascii="Cambria" w:hAnsi="Cambria"/>
          <w:sz w:val="24"/>
          <w:szCs w:val="24"/>
        </w:rPr>
        <w:t xml:space="preserve">trend of drawal in the next six month of the current year may </w:t>
      </w:r>
      <w:r w:rsidR="00FD33B0">
        <w:rPr>
          <w:rFonts w:ascii="Cambria" w:hAnsi="Cambria"/>
          <w:sz w:val="24"/>
          <w:szCs w:val="24"/>
        </w:rPr>
        <w:t>witness’</w:t>
      </w:r>
      <w:r w:rsidR="00DD6F21">
        <w:rPr>
          <w:rFonts w:ascii="Cambria" w:hAnsi="Cambria"/>
          <w:sz w:val="24"/>
          <w:szCs w:val="24"/>
        </w:rPr>
        <w:t xml:space="preserve"> some growth</w:t>
      </w:r>
      <w:r>
        <w:rPr>
          <w:rFonts w:ascii="Cambria" w:hAnsi="Cambria"/>
          <w:sz w:val="24"/>
          <w:szCs w:val="24"/>
        </w:rPr>
        <w:t xml:space="preserve">. </w:t>
      </w:r>
      <w:r w:rsidR="00DD6F21">
        <w:rPr>
          <w:rFonts w:ascii="Cambria" w:hAnsi="Cambria"/>
          <w:sz w:val="24"/>
          <w:szCs w:val="24"/>
        </w:rPr>
        <w:t>Conside</w:t>
      </w:r>
      <w:r w:rsidR="00F773B3">
        <w:rPr>
          <w:rFonts w:ascii="Cambria" w:hAnsi="Cambria"/>
          <w:sz w:val="24"/>
          <w:szCs w:val="24"/>
        </w:rPr>
        <w:t xml:space="preserve">ring the above </w:t>
      </w:r>
      <w:r w:rsidR="00D143CA">
        <w:rPr>
          <w:rFonts w:ascii="Cambria" w:hAnsi="Cambria"/>
          <w:sz w:val="24"/>
          <w:szCs w:val="24"/>
        </w:rPr>
        <w:t>current yr’</w:t>
      </w:r>
      <w:r w:rsidR="00F83B12">
        <w:rPr>
          <w:rFonts w:ascii="Cambria" w:hAnsi="Cambria"/>
          <w:sz w:val="24"/>
          <w:szCs w:val="24"/>
        </w:rPr>
        <w:t>s consumption has been re estimated as1</w:t>
      </w:r>
      <w:r w:rsidR="00DD6F21">
        <w:rPr>
          <w:rFonts w:ascii="Cambria" w:hAnsi="Cambria"/>
          <w:sz w:val="24"/>
          <w:szCs w:val="24"/>
        </w:rPr>
        <w:t>3</w:t>
      </w:r>
      <w:r w:rsidR="00F83B12">
        <w:rPr>
          <w:rFonts w:ascii="Cambria" w:hAnsi="Cambria"/>
          <w:sz w:val="24"/>
          <w:szCs w:val="24"/>
        </w:rPr>
        <w:t>00 MU</w:t>
      </w:r>
      <w:r w:rsidR="00AB6650">
        <w:rPr>
          <w:rFonts w:ascii="Cambria" w:hAnsi="Cambria"/>
          <w:sz w:val="24"/>
          <w:szCs w:val="24"/>
        </w:rPr>
        <w:t xml:space="preserve">, which is </w:t>
      </w:r>
      <w:r w:rsidR="00DD6F21">
        <w:rPr>
          <w:rFonts w:ascii="Cambria" w:hAnsi="Cambria"/>
          <w:sz w:val="24"/>
          <w:szCs w:val="24"/>
        </w:rPr>
        <w:t>less</w:t>
      </w:r>
      <w:r w:rsidR="00AB6650">
        <w:rPr>
          <w:rFonts w:ascii="Cambria" w:hAnsi="Cambria"/>
          <w:sz w:val="24"/>
          <w:szCs w:val="24"/>
        </w:rPr>
        <w:t xml:space="preserve"> than 1</w:t>
      </w:r>
      <w:r w:rsidR="00DD6F21">
        <w:rPr>
          <w:rFonts w:ascii="Cambria" w:hAnsi="Cambria"/>
          <w:sz w:val="24"/>
          <w:szCs w:val="24"/>
        </w:rPr>
        <w:t>5</w:t>
      </w:r>
      <w:r w:rsidR="00AB6650">
        <w:rPr>
          <w:rFonts w:ascii="Cambria" w:hAnsi="Cambria"/>
          <w:sz w:val="24"/>
          <w:szCs w:val="24"/>
        </w:rPr>
        <w:t>0 MU over</w:t>
      </w:r>
      <w:r w:rsidR="00DD6F21">
        <w:rPr>
          <w:rFonts w:ascii="Cambria" w:hAnsi="Cambria"/>
          <w:sz w:val="24"/>
          <w:szCs w:val="24"/>
        </w:rPr>
        <w:t xml:space="preserve"> approved figure</w:t>
      </w:r>
      <w:r w:rsidR="00F83B12">
        <w:rPr>
          <w:rFonts w:ascii="Cambria" w:hAnsi="Cambria"/>
          <w:sz w:val="24"/>
          <w:szCs w:val="24"/>
        </w:rPr>
        <w:t>.</w:t>
      </w:r>
      <w:r w:rsidR="00AB6650">
        <w:rPr>
          <w:rFonts w:ascii="Cambria" w:hAnsi="Cambria"/>
          <w:sz w:val="24"/>
          <w:szCs w:val="24"/>
        </w:rPr>
        <w:t xml:space="preserve"> </w:t>
      </w:r>
    </w:p>
    <w:p w:rsidR="00274F68" w:rsidRDefault="00AA3F44" w:rsidP="00274F68">
      <w:pPr>
        <w:pStyle w:val="BodyText2"/>
        <w:spacing w:line="360" w:lineRule="auto"/>
        <w:jc w:val="both"/>
        <w:rPr>
          <w:rFonts w:ascii="Cambria" w:hAnsi="Cambria"/>
          <w:sz w:val="24"/>
          <w:szCs w:val="24"/>
        </w:rPr>
      </w:pPr>
      <w:r>
        <w:rPr>
          <w:rFonts w:ascii="Cambria" w:hAnsi="Cambria"/>
          <w:sz w:val="24"/>
          <w:szCs w:val="24"/>
        </w:rPr>
        <w:t xml:space="preserve">In addition to above it is to submit that </w:t>
      </w:r>
      <w:r w:rsidR="00F83B12">
        <w:rPr>
          <w:rFonts w:ascii="Cambria" w:hAnsi="Cambria"/>
          <w:sz w:val="24"/>
          <w:szCs w:val="24"/>
        </w:rPr>
        <w:t xml:space="preserve">due to addition of new traction load during the current year and enhancement of existing load </w:t>
      </w:r>
      <w:r>
        <w:rPr>
          <w:rFonts w:ascii="Cambria" w:hAnsi="Cambria"/>
          <w:sz w:val="24"/>
          <w:szCs w:val="24"/>
        </w:rPr>
        <w:t xml:space="preserve">sale under Railway traction has been estimated as </w:t>
      </w:r>
      <w:r w:rsidR="00DD6F21">
        <w:rPr>
          <w:rFonts w:ascii="Cambria" w:hAnsi="Cambria"/>
          <w:sz w:val="24"/>
          <w:szCs w:val="24"/>
        </w:rPr>
        <w:t>452</w:t>
      </w:r>
      <w:r w:rsidR="00AB6650">
        <w:rPr>
          <w:rFonts w:ascii="Cambria" w:hAnsi="Cambria"/>
          <w:sz w:val="24"/>
          <w:szCs w:val="24"/>
        </w:rPr>
        <w:t>.000</w:t>
      </w:r>
      <w:r>
        <w:rPr>
          <w:rFonts w:ascii="Cambria" w:hAnsi="Cambria"/>
          <w:sz w:val="24"/>
          <w:szCs w:val="24"/>
        </w:rPr>
        <w:t xml:space="preserve"> MU (HT </w:t>
      </w:r>
      <w:r w:rsidR="00DD6F21">
        <w:rPr>
          <w:rFonts w:ascii="Cambria" w:hAnsi="Cambria"/>
          <w:sz w:val="24"/>
          <w:szCs w:val="24"/>
        </w:rPr>
        <w:t>35</w:t>
      </w:r>
      <w:r w:rsidR="00AB6650">
        <w:rPr>
          <w:rFonts w:ascii="Cambria" w:hAnsi="Cambria"/>
          <w:sz w:val="24"/>
          <w:szCs w:val="24"/>
        </w:rPr>
        <w:t xml:space="preserve"> MU and EHT </w:t>
      </w:r>
      <w:r w:rsidR="00DD6F21">
        <w:rPr>
          <w:rFonts w:ascii="Cambria" w:hAnsi="Cambria"/>
          <w:sz w:val="24"/>
          <w:szCs w:val="24"/>
        </w:rPr>
        <w:t>417</w:t>
      </w:r>
      <w:r w:rsidR="00F83B12">
        <w:rPr>
          <w:rFonts w:ascii="Cambria" w:hAnsi="Cambria"/>
          <w:sz w:val="24"/>
          <w:szCs w:val="24"/>
        </w:rPr>
        <w:t xml:space="preserve"> M</w:t>
      </w:r>
      <w:r>
        <w:rPr>
          <w:rFonts w:ascii="Cambria" w:hAnsi="Cambria"/>
          <w:sz w:val="24"/>
          <w:szCs w:val="24"/>
        </w:rPr>
        <w:t>U) for the</w:t>
      </w:r>
      <w:r w:rsidR="00AB6650">
        <w:rPr>
          <w:rFonts w:ascii="Cambria" w:hAnsi="Cambria"/>
          <w:sz w:val="24"/>
          <w:szCs w:val="24"/>
        </w:rPr>
        <w:t xml:space="preserve"> current year and 4</w:t>
      </w:r>
      <w:r w:rsidR="00DD6F21">
        <w:rPr>
          <w:rFonts w:ascii="Cambria" w:hAnsi="Cambria"/>
          <w:sz w:val="24"/>
          <w:szCs w:val="24"/>
        </w:rPr>
        <w:t>88</w:t>
      </w:r>
      <w:r w:rsidR="00AB6650">
        <w:rPr>
          <w:rFonts w:ascii="Cambria" w:hAnsi="Cambria"/>
          <w:sz w:val="24"/>
          <w:szCs w:val="24"/>
        </w:rPr>
        <w:t xml:space="preserve">.000 MU (HT 51 and </w:t>
      </w:r>
      <w:r w:rsidR="00FC136C">
        <w:rPr>
          <w:rFonts w:ascii="Cambria" w:hAnsi="Cambria"/>
          <w:sz w:val="24"/>
          <w:szCs w:val="24"/>
        </w:rPr>
        <w:t xml:space="preserve">EHT </w:t>
      </w:r>
      <w:r w:rsidR="00DD6F21">
        <w:rPr>
          <w:rFonts w:ascii="Cambria" w:hAnsi="Cambria"/>
          <w:sz w:val="24"/>
          <w:szCs w:val="24"/>
        </w:rPr>
        <w:t>437</w:t>
      </w:r>
      <w:r w:rsidR="00FC136C">
        <w:rPr>
          <w:rFonts w:ascii="Cambria" w:hAnsi="Cambria"/>
          <w:sz w:val="24"/>
          <w:szCs w:val="24"/>
        </w:rPr>
        <w:t xml:space="preserve"> MU) for </w:t>
      </w:r>
      <w:r>
        <w:rPr>
          <w:rFonts w:ascii="Cambria" w:hAnsi="Cambria"/>
          <w:sz w:val="24"/>
          <w:szCs w:val="24"/>
        </w:rPr>
        <w:t xml:space="preserve">ensuing year. </w:t>
      </w:r>
      <w:r w:rsidR="00DD6F21">
        <w:rPr>
          <w:rFonts w:ascii="Cambria" w:hAnsi="Cambria"/>
          <w:sz w:val="24"/>
          <w:szCs w:val="24"/>
        </w:rPr>
        <w:t xml:space="preserve">Railway now has filed petition before Hon’ble ATE against challenging Hon’ble Commissions decision in </w:t>
      </w:r>
      <w:r w:rsidR="009C253B">
        <w:rPr>
          <w:rFonts w:ascii="Cambria" w:hAnsi="Cambria"/>
          <w:sz w:val="24"/>
          <w:szCs w:val="24"/>
        </w:rPr>
        <w:t xml:space="preserve">case no.55 of 2016 </w:t>
      </w:r>
      <w:r w:rsidR="00DD6F21">
        <w:rPr>
          <w:rFonts w:ascii="Cambria" w:hAnsi="Cambria"/>
          <w:sz w:val="24"/>
          <w:szCs w:val="24"/>
        </w:rPr>
        <w:t>regarding grant</w:t>
      </w:r>
      <w:r w:rsidR="009C253B">
        <w:rPr>
          <w:rFonts w:ascii="Cambria" w:hAnsi="Cambria"/>
          <w:sz w:val="24"/>
          <w:szCs w:val="24"/>
        </w:rPr>
        <w:t xml:space="preserve"> of deemed distribution </w:t>
      </w:r>
      <w:r w:rsidR="00DA254E">
        <w:rPr>
          <w:rFonts w:ascii="Cambria" w:hAnsi="Cambria"/>
          <w:sz w:val="24"/>
          <w:szCs w:val="24"/>
        </w:rPr>
        <w:t>license</w:t>
      </w:r>
      <w:r w:rsidR="009C253B">
        <w:rPr>
          <w:rFonts w:ascii="Cambria" w:hAnsi="Cambria"/>
          <w:sz w:val="24"/>
          <w:szCs w:val="24"/>
        </w:rPr>
        <w:t>.</w:t>
      </w:r>
      <w:r w:rsidR="00DD6F21">
        <w:rPr>
          <w:rFonts w:ascii="Cambria" w:hAnsi="Cambria"/>
          <w:sz w:val="24"/>
          <w:szCs w:val="24"/>
        </w:rPr>
        <w:t xml:space="preserve"> The judgment for interim relief to railways </w:t>
      </w:r>
      <w:r w:rsidR="007479D0">
        <w:rPr>
          <w:rFonts w:ascii="Cambria" w:hAnsi="Cambria"/>
          <w:sz w:val="24"/>
          <w:szCs w:val="24"/>
        </w:rPr>
        <w:t>at Hon’ble ATE is reserved.</w:t>
      </w:r>
      <w:r w:rsidR="009C253B">
        <w:rPr>
          <w:rFonts w:ascii="Cambria" w:hAnsi="Cambria"/>
          <w:sz w:val="24"/>
          <w:szCs w:val="24"/>
        </w:rPr>
        <w:t xml:space="preserve"> </w:t>
      </w:r>
      <w:r w:rsidR="009424A4">
        <w:rPr>
          <w:rFonts w:ascii="Cambria" w:hAnsi="Cambria"/>
          <w:sz w:val="24"/>
          <w:szCs w:val="24"/>
        </w:rPr>
        <w:t>However, the utility has projected estimated sale</w:t>
      </w:r>
      <w:r w:rsidR="008B598F">
        <w:rPr>
          <w:rFonts w:ascii="Cambria" w:hAnsi="Cambria"/>
          <w:sz w:val="24"/>
          <w:szCs w:val="24"/>
        </w:rPr>
        <w:t>s</w:t>
      </w:r>
      <w:r w:rsidR="009424A4">
        <w:rPr>
          <w:rFonts w:ascii="Cambria" w:hAnsi="Cambria"/>
          <w:sz w:val="24"/>
          <w:szCs w:val="24"/>
        </w:rPr>
        <w:t xml:space="preserve"> considering Railway as normal consumer of the licensee.</w:t>
      </w:r>
      <w:r>
        <w:rPr>
          <w:rFonts w:ascii="Cambria" w:hAnsi="Cambria"/>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5" w:name="_Toc57400307"/>
      <w:r w:rsidRPr="00BF0E9D">
        <w:rPr>
          <w:rFonts w:ascii="Cambria" w:hAnsi="Cambria"/>
          <w:sz w:val="24"/>
          <w:szCs w:val="24"/>
        </w:rPr>
        <w:lastRenderedPageBreak/>
        <w:t>Power Purchase Expenses</w:t>
      </w:r>
      <w:bookmarkEnd w:id="5"/>
    </w:p>
    <w:p w:rsidR="004276A0" w:rsidRPr="00BF0E9D" w:rsidRDefault="004276A0" w:rsidP="00FE3882">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w:t>
      </w:r>
      <w:r w:rsidR="004E0675">
        <w:rPr>
          <w:rFonts w:ascii="Cambria" w:hAnsi="Cambria" w:cs="Arial"/>
          <w:sz w:val="24"/>
          <w:szCs w:val="24"/>
          <w:lang w:val="en-GB"/>
        </w:rPr>
        <w:t>2</w:t>
      </w:r>
      <w:r w:rsidR="007479D0">
        <w:rPr>
          <w:rFonts w:ascii="Cambria" w:hAnsi="Cambria" w:cs="Arial"/>
          <w:sz w:val="24"/>
          <w:szCs w:val="24"/>
          <w:lang w:val="en-GB"/>
        </w:rPr>
        <w:t>1</w:t>
      </w:r>
      <w:r w:rsidRPr="00BF0E9D">
        <w:rPr>
          <w:rFonts w:ascii="Cambria" w:hAnsi="Cambria" w:cs="Arial"/>
          <w:sz w:val="24"/>
          <w:szCs w:val="24"/>
          <w:lang w:val="en-GB"/>
        </w:rPr>
        <w:t>-</w:t>
      </w:r>
      <w:r w:rsidR="00F83B12">
        <w:rPr>
          <w:rFonts w:ascii="Cambria" w:hAnsi="Cambria" w:cs="Arial"/>
          <w:sz w:val="24"/>
          <w:szCs w:val="24"/>
          <w:lang w:val="en-GB"/>
        </w:rPr>
        <w:t>2</w:t>
      </w:r>
      <w:r w:rsidR="007479D0">
        <w:rPr>
          <w:rFonts w:ascii="Cambria" w:hAnsi="Cambria" w:cs="Arial"/>
          <w:sz w:val="24"/>
          <w:szCs w:val="24"/>
          <w:lang w:val="en-GB"/>
        </w:rPr>
        <w:t>2</w:t>
      </w:r>
      <w:r w:rsidRPr="00BF0E9D">
        <w:rPr>
          <w:rFonts w:ascii="Cambria" w:hAnsi="Cambria" w:cs="Arial"/>
          <w:sz w:val="24"/>
          <w:szCs w:val="24"/>
          <w:lang w:val="en-GB"/>
        </w:rPr>
        <w:t xml:space="preserve">, energy input of </w:t>
      </w:r>
      <w:r w:rsidR="004E0675">
        <w:rPr>
          <w:rFonts w:ascii="Cambria" w:hAnsi="Cambria" w:cs="Arial"/>
          <w:sz w:val="24"/>
          <w:szCs w:val="24"/>
          <w:lang w:val="en-GB"/>
        </w:rPr>
        <w:t>8</w:t>
      </w:r>
      <w:r w:rsidR="005B0894">
        <w:rPr>
          <w:rFonts w:ascii="Cambria" w:hAnsi="Cambria" w:cs="Arial"/>
          <w:sz w:val="24"/>
          <w:szCs w:val="24"/>
          <w:lang w:val="en-GB"/>
        </w:rPr>
        <w:t>25</w:t>
      </w:r>
      <w:r w:rsidR="00AD47EC">
        <w:rPr>
          <w:rFonts w:ascii="Cambria" w:hAnsi="Cambria" w:cs="Arial"/>
          <w:sz w:val="24"/>
          <w:szCs w:val="24"/>
          <w:lang w:val="en-GB"/>
        </w:rPr>
        <w:t>0</w:t>
      </w:r>
      <w:r w:rsidR="0071112D">
        <w:rPr>
          <w:rFonts w:ascii="Cambria" w:hAnsi="Cambria" w:cs="Arial"/>
          <w:sz w:val="24"/>
          <w:szCs w:val="24"/>
          <w:lang w:val="en-GB"/>
        </w:rPr>
        <w:t xml:space="preserve">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4E0675">
        <w:rPr>
          <w:rFonts w:ascii="Cambria" w:hAnsi="Cambria" w:cs="Arial"/>
          <w:sz w:val="24"/>
          <w:szCs w:val="24"/>
          <w:lang w:val="en-GB"/>
        </w:rPr>
        <w:t>6</w:t>
      </w:r>
      <w:r w:rsidR="005B0894">
        <w:rPr>
          <w:rFonts w:ascii="Cambria" w:hAnsi="Cambria" w:cs="Arial"/>
          <w:sz w:val="24"/>
          <w:szCs w:val="24"/>
          <w:lang w:val="en-GB"/>
        </w:rPr>
        <w:t>495</w:t>
      </w:r>
      <w:r w:rsidR="00292CDD">
        <w:rPr>
          <w:rFonts w:ascii="Cambria" w:hAnsi="Cambria" w:cs="Arial"/>
          <w:sz w:val="24"/>
          <w:szCs w:val="24"/>
          <w:lang w:val="en-GB"/>
        </w:rPr>
        <w:t xml:space="preserve"> </w:t>
      </w:r>
      <w:r w:rsidRPr="00BF0E9D">
        <w:rPr>
          <w:rFonts w:ascii="Cambria" w:hAnsi="Cambria" w:cs="Arial"/>
          <w:sz w:val="24"/>
          <w:szCs w:val="24"/>
          <w:lang w:val="en-GB"/>
        </w:rPr>
        <w:t>MU and Distribution Loss of</w:t>
      </w:r>
      <w:r w:rsidR="00292CDD">
        <w:rPr>
          <w:rFonts w:ascii="Cambria" w:hAnsi="Cambria" w:cs="Arial"/>
          <w:sz w:val="24"/>
          <w:szCs w:val="24"/>
          <w:lang w:val="en-GB"/>
        </w:rPr>
        <w:t xml:space="preserve"> </w:t>
      </w:r>
      <w:r w:rsidR="00AA3F44">
        <w:rPr>
          <w:rFonts w:ascii="Cambria" w:hAnsi="Cambria" w:cs="Arial"/>
          <w:sz w:val="24"/>
          <w:szCs w:val="24"/>
          <w:lang w:val="en-GB"/>
        </w:rPr>
        <w:t>2</w:t>
      </w:r>
      <w:r w:rsidR="004E0675">
        <w:rPr>
          <w:rFonts w:ascii="Cambria" w:hAnsi="Cambria" w:cs="Arial"/>
          <w:sz w:val="24"/>
          <w:szCs w:val="24"/>
          <w:lang w:val="en-GB"/>
        </w:rPr>
        <w:t>1.2</w:t>
      </w:r>
      <w:r w:rsidR="005B0894">
        <w:rPr>
          <w:rFonts w:ascii="Cambria" w:hAnsi="Cambria" w:cs="Arial"/>
          <w:sz w:val="24"/>
          <w:szCs w:val="24"/>
          <w:lang w:val="en-GB"/>
        </w:rPr>
        <w:t>7</w:t>
      </w:r>
      <w:r w:rsidRPr="00BF0E9D">
        <w:rPr>
          <w:rFonts w:ascii="Cambria" w:hAnsi="Cambria" w:cs="Arial"/>
          <w:sz w:val="24"/>
          <w:szCs w:val="24"/>
          <w:lang w:val="en-GB"/>
        </w:rPr>
        <w:t>%.</w:t>
      </w:r>
    </w:p>
    <w:p w:rsidR="00DF557C" w:rsidRDefault="004276A0" w:rsidP="00FE3882">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Power purchase cost for the current year</w:t>
      </w:r>
      <w:r w:rsidR="005B0894">
        <w:rPr>
          <w:rFonts w:ascii="Cambria" w:hAnsi="Cambria" w:cs="Arial"/>
          <w:sz w:val="24"/>
          <w:szCs w:val="24"/>
          <w:lang w:val="en-GB"/>
        </w:rPr>
        <w:t xml:space="preserve"> for the first six month with BSP of 304 paise per unit and from Oct-20 onwards 322.60 paise per unit has been considered and amount arrived </w:t>
      </w:r>
      <w:r w:rsidRPr="00BF0E9D">
        <w:rPr>
          <w:rFonts w:ascii="Cambria" w:hAnsi="Cambria" w:cs="Arial"/>
          <w:sz w:val="24"/>
          <w:szCs w:val="24"/>
          <w:lang w:val="en-GB"/>
        </w:rPr>
        <w:t>is Rs.</w:t>
      </w:r>
      <w:r w:rsidR="00F83B12">
        <w:rPr>
          <w:rFonts w:ascii="Cambria" w:hAnsi="Cambria" w:cs="Arial"/>
          <w:sz w:val="24"/>
          <w:szCs w:val="24"/>
          <w:lang w:val="en-GB"/>
        </w:rPr>
        <w:t>2</w:t>
      </w:r>
      <w:r w:rsidR="004E0675">
        <w:rPr>
          <w:rFonts w:ascii="Cambria" w:hAnsi="Cambria" w:cs="Arial"/>
          <w:sz w:val="24"/>
          <w:szCs w:val="24"/>
          <w:lang w:val="en-GB"/>
        </w:rPr>
        <w:t>5</w:t>
      </w:r>
      <w:r w:rsidR="005B0894">
        <w:rPr>
          <w:rFonts w:ascii="Cambria" w:hAnsi="Cambria" w:cs="Arial"/>
          <w:sz w:val="24"/>
          <w:szCs w:val="24"/>
          <w:lang w:val="en-GB"/>
        </w:rPr>
        <w:t>99.14</w:t>
      </w:r>
      <w:r w:rsidR="004E0675">
        <w:rPr>
          <w:rFonts w:ascii="Cambria" w:hAnsi="Cambria" w:cs="Arial"/>
          <w:sz w:val="24"/>
          <w:szCs w:val="24"/>
          <w:lang w:val="en-GB"/>
        </w:rPr>
        <w:t xml:space="preserve"> Crs </w:t>
      </w:r>
      <w:r w:rsidR="005B0894">
        <w:rPr>
          <w:rFonts w:ascii="Cambria" w:hAnsi="Cambria" w:cs="Arial"/>
          <w:sz w:val="24"/>
          <w:szCs w:val="24"/>
          <w:lang w:val="en-GB"/>
        </w:rPr>
        <w:t xml:space="preserve">(for re-estimated input of 7700 MU) along with transmission charges of 25 paise per unit and SLDC charges of Rs.10.16 Lakh p.m. During the ensuing year </w:t>
      </w:r>
      <w:r w:rsidR="004E0675">
        <w:rPr>
          <w:rFonts w:ascii="Cambria" w:hAnsi="Cambria" w:cs="Arial"/>
          <w:sz w:val="24"/>
          <w:szCs w:val="24"/>
          <w:lang w:val="en-GB"/>
        </w:rPr>
        <w:t>FY 202</w:t>
      </w:r>
      <w:r w:rsidR="005B0894">
        <w:rPr>
          <w:rFonts w:ascii="Cambria" w:hAnsi="Cambria" w:cs="Arial"/>
          <w:sz w:val="24"/>
          <w:szCs w:val="24"/>
          <w:lang w:val="en-GB"/>
        </w:rPr>
        <w:t>1</w:t>
      </w:r>
      <w:r w:rsidRPr="00BF0E9D">
        <w:rPr>
          <w:rFonts w:ascii="Cambria" w:hAnsi="Cambria" w:cs="Arial"/>
          <w:sz w:val="24"/>
          <w:szCs w:val="24"/>
          <w:lang w:val="en-GB"/>
        </w:rPr>
        <w:t>-</w:t>
      </w:r>
      <w:r w:rsidR="00F83B12">
        <w:rPr>
          <w:rFonts w:ascii="Cambria" w:hAnsi="Cambria" w:cs="Arial"/>
          <w:sz w:val="24"/>
          <w:szCs w:val="24"/>
          <w:lang w:val="en-GB"/>
        </w:rPr>
        <w:t>2</w:t>
      </w:r>
      <w:r w:rsidR="005B0894">
        <w:rPr>
          <w:rFonts w:ascii="Cambria" w:hAnsi="Cambria" w:cs="Arial"/>
          <w:sz w:val="24"/>
          <w:szCs w:val="24"/>
          <w:lang w:val="en-GB"/>
        </w:rPr>
        <w:t>2</w:t>
      </w:r>
      <w:r w:rsidRPr="00BF0E9D">
        <w:rPr>
          <w:rFonts w:ascii="Cambria" w:hAnsi="Cambria" w:cs="Arial"/>
          <w:sz w:val="24"/>
          <w:szCs w:val="24"/>
          <w:lang w:val="en-GB"/>
        </w:rPr>
        <w:t xml:space="preserve"> power purchase cost has been estimated at Rs. </w:t>
      </w:r>
      <w:r w:rsidR="005B0894">
        <w:rPr>
          <w:rFonts w:ascii="Cambria" w:hAnsi="Cambria" w:cs="Arial"/>
          <w:sz w:val="24"/>
          <w:szCs w:val="24"/>
          <w:lang w:val="en-GB"/>
        </w:rPr>
        <w:t>2867.60</w:t>
      </w:r>
      <w:r w:rsidR="00402407">
        <w:rPr>
          <w:rFonts w:ascii="Cambria" w:hAnsi="Cambria" w:cs="Arial"/>
          <w:sz w:val="24"/>
          <w:szCs w:val="24"/>
          <w:lang w:val="en-GB"/>
        </w:rPr>
        <w:t xml:space="preserve"> </w:t>
      </w:r>
      <w:r w:rsidRPr="00BF0E9D">
        <w:rPr>
          <w:rFonts w:ascii="Cambria" w:hAnsi="Cambria" w:cs="Arial"/>
          <w:sz w:val="24"/>
          <w:szCs w:val="24"/>
          <w:lang w:val="en-GB"/>
        </w:rPr>
        <w:t>Crores</w:t>
      </w:r>
      <w:r w:rsidR="00DA254E">
        <w:rPr>
          <w:rFonts w:ascii="Cambria" w:hAnsi="Cambria" w:cs="Arial"/>
          <w:sz w:val="24"/>
          <w:szCs w:val="24"/>
          <w:lang w:val="en-GB"/>
        </w:rPr>
        <w:t xml:space="preserve"> </w:t>
      </w:r>
      <w:r w:rsidRPr="00BF0E9D">
        <w:rPr>
          <w:rFonts w:ascii="Cambria" w:hAnsi="Cambria" w:cs="Arial"/>
          <w:sz w:val="24"/>
          <w:szCs w:val="24"/>
          <w:lang w:val="en-GB"/>
        </w:rPr>
        <w:t xml:space="preserve">with BSP @ </w:t>
      </w:r>
      <w:r w:rsidR="00DA254E">
        <w:rPr>
          <w:rFonts w:ascii="Cambria" w:hAnsi="Cambria" w:cs="Arial"/>
          <w:sz w:val="24"/>
          <w:szCs w:val="24"/>
          <w:lang w:val="en-GB"/>
        </w:rPr>
        <w:t>3</w:t>
      </w:r>
      <w:r w:rsidR="005B0894">
        <w:rPr>
          <w:rFonts w:ascii="Cambria" w:hAnsi="Cambria" w:cs="Arial"/>
          <w:sz w:val="24"/>
          <w:szCs w:val="24"/>
          <w:lang w:val="en-GB"/>
        </w:rPr>
        <w:t>22.60</w:t>
      </w:r>
      <w:r w:rsidRPr="00BF0E9D">
        <w:rPr>
          <w:rFonts w:ascii="Cambria" w:hAnsi="Cambria" w:cs="Arial"/>
          <w:sz w:val="24"/>
          <w:szCs w:val="24"/>
          <w:lang w:val="en-GB"/>
        </w:rPr>
        <w:t xml:space="preserve"> paise p.u. and transmission charges @ 25 </w:t>
      </w:r>
      <w:r w:rsidR="00104DC5">
        <w:rPr>
          <w:rFonts w:ascii="Cambria" w:hAnsi="Cambria" w:cs="Arial"/>
          <w:sz w:val="24"/>
          <w:szCs w:val="24"/>
          <w:lang w:val="en-GB"/>
        </w:rPr>
        <w:t xml:space="preserve">paise p.u. SLDC charges @ Rs </w:t>
      </w:r>
      <w:r w:rsidR="004E0675">
        <w:rPr>
          <w:rFonts w:ascii="Cambria" w:hAnsi="Cambria" w:cs="Arial"/>
          <w:sz w:val="24"/>
          <w:szCs w:val="24"/>
          <w:lang w:val="en-GB"/>
        </w:rPr>
        <w:t>10</w:t>
      </w:r>
      <w:r w:rsidR="00F83B12">
        <w:rPr>
          <w:rFonts w:ascii="Cambria" w:hAnsi="Cambria" w:cs="Arial"/>
          <w:sz w:val="24"/>
          <w:szCs w:val="24"/>
          <w:lang w:val="en-GB"/>
        </w:rPr>
        <w:t>.</w:t>
      </w:r>
      <w:r w:rsidR="005B0894">
        <w:rPr>
          <w:rFonts w:ascii="Cambria" w:hAnsi="Cambria" w:cs="Arial"/>
          <w:sz w:val="24"/>
          <w:szCs w:val="24"/>
          <w:lang w:val="en-GB"/>
        </w:rPr>
        <w:t>16</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p>
    <w:p w:rsidR="00FE3882" w:rsidRDefault="00FE3882" w:rsidP="00FE3882">
      <w:pPr>
        <w:pStyle w:val="BodyText2"/>
        <w:spacing w:line="360" w:lineRule="auto"/>
        <w:jc w:val="both"/>
        <w:rPr>
          <w:rFonts w:ascii="Cambria" w:hAnsi="Cambria" w:cs="Arial"/>
          <w:sz w:val="24"/>
          <w:szCs w:val="24"/>
          <w:lang w:val="en-GB"/>
        </w:rPr>
      </w:pPr>
    </w:p>
    <w:p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t>SMD Projection</w:t>
      </w:r>
    </w:p>
    <w:p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w:t>
      </w:r>
      <w:r w:rsidR="00DA254E">
        <w:rPr>
          <w:rFonts w:ascii="Cambria" w:hAnsi="Cambria" w:cs="Arial"/>
          <w:sz w:val="24"/>
          <w:szCs w:val="24"/>
          <w:lang w:val="en-GB"/>
        </w:rPr>
        <w:t xml:space="preserve">SAUBHAGYA, </w:t>
      </w:r>
      <w:r w:rsidR="004276A0" w:rsidRPr="00BF0E9D">
        <w:rPr>
          <w:rFonts w:ascii="Cambria" w:hAnsi="Cambria" w:cs="Arial"/>
          <w:sz w:val="24"/>
          <w:szCs w:val="24"/>
          <w:lang w:val="en-GB"/>
        </w:rPr>
        <w:t xml:space="preserve">RGGVY and BGJY,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proposes </w:t>
      </w:r>
      <w:r w:rsidR="008129D4" w:rsidRPr="001D7D2F">
        <w:rPr>
          <w:rFonts w:ascii="Cambria" w:hAnsi="Cambria" w:cs="Arial"/>
          <w:sz w:val="24"/>
          <w:szCs w:val="24"/>
          <w:lang w:val="en-GB"/>
        </w:rPr>
        <w:t>1</w:t>
      </w:r>
      <w:r w:rsidR="004E0675">
        <w:rPr>
          <w:rFonts w:ascii="Cambria" w:hAnsi="Cambria" w:cs="Arial"/>
          <w:sz w:val="24"/>
          <w:szCs w:val="24"/>
          <w:lang w:val="en-GB"/>
        </w:rPr>
        <w:t>4</w:t>
      </w:r>
      <w:r w:rsidR="00331897">
        <w:rPr>
          <w:rFonts w:ascii="Cambria" w:hAnsi="Cambria" w:cs="Arial"/>
          <w:sz w:val="24"/>
          <w:szCs w:val="24"/>
          <w:lang w:val="en-GB"/>
        </w:rPr>
        <w:t>0</w:t>
      </w:r>
      <w:r w:rsidR="008129D4" w:rsidRPr="001D7D2F">
        <w:rPr>
          <w:rFonts w:ascii="Cambria" w:hAnsi="Cambria" w:cs="Arial"/>
          <w:sz w:val="24"/>
          <w:szCs w:val="24"/>
          <w:lang w:val="en-GB"/>
        </w:rPr>
        <w:t>0</w:t>
      </w:r>
      <w:r w:rsidRPr="001D7D2F">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w:t>
      </w:r>
      <w:r w:rsidR="004E0675">
        <w:rPr>
          <w:rFonts w:ascii="Cambria" w:hAnsi="Cambria" w:cs="Arial"/>
          <w:sz w:val="24"/>
          <w:szCs w:val="24"/>
          <w:lang w:val="en-GB"/>
        </w:rPr>
        <w:t>2</w:t>
      </w:r>
      <w:r w:rsidR="005B0894">
        <w:rPr>
          <w:rFonts w:ascii="Cambria" w:hAnsi="Cambria" w:cs="Arial"/>
          <w:sz w:val="24"/>
          <w:szCs w:val="24"/>
          <w:lang w:val="en-GB"/>
        </w:rPr>
        <w:t>1</w:t>
      </w:r>
      <w:r w:rsidR="004276A0" w:rsidRPr="00BF0E9D">
        <w:rPr>
          <w:rFonts w:ascii="Cambria" w:hAnsi="Cambria" w:cs="Arial"/>
          <w:sz w:val="24"/>
          <w:szCs w:val="24"/>
          <w:lang w:val="en-GB"/>
        </w:rPr>
        <w:t>-</w:t>
      </w:r>
      <w:r w:rsidR="00331897">
        <w:rPr>
          <w:rFonts w:ascii="Cambria" w:hAnsi="Cambria" w:cs="Arial"/>
          <w:sz w:val="24"/>
          <w:szCs w:val="24"/>
          <w:lang w:val="en-GB"/>
        </w:rPr>
        <w:t>2</w:t>
      </w:r>
      <w:r w:rsidR="005B0894">
        <w:rPr>
          <w:rFonts w:ascii="Cambria" w:hAnsi="Cambria" w:cs="Arial"/>
          <w:sz w:val="24"/>
          <w:szCs w:val="24"/>
          <w:lang w:val="en-GB"/>
        </w:rPr>
        <w:t>2</w:t>
      </w:r>
      <w:r>
        <w:rPr>
          <w:rFonts w:ascii="Cambria" w:hAnsi="Cambria" w:cs="Arial"/>
          <w:sz w:val="24"/>
          <w:szCs w:val="24"/>
          <w:lang w:val="en-GB"/>
        </w:rPr>
        <w:t xml:space="preserve"> as against 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C34399">
        <w:rPr>
          <w:rFonts w:ascii="Cambria" w:hAnsi="Cambria" w:cs="Arial"/>
          <w:sz w:val="24"/>
          <w:szCs w:val="24"/>
          <w:lang w:val="en-GB"/>
        </w:rPr>
        <w:t>1</w:t>
      </w:r>
      <w:r w:rsidR="004E0675">
        <w:rPr>
          <w:rFonts w:ascii="Cambria" w:hAnsi="Cambria" w:cs="Arial"/>
          <w:sz w:val="24"/>
          <w:szCs w:val="24"/>
          <w:lang w:val="en-GB"/>
        </w:rPr>
        <w:t>1</w:t>
      </w:r>
      <w:r w:rsidR="005B0894">
        <w:rPr>
          <w:rFonts w:ascii="Cambria" w:hAnsi="Cambria" w:cs="Arial"/>
          <w:sz w:val="24"/>
          <w:szCs w:val="24"/>
          <w:lang w:val="en-GB"/>
        </w:rPr>
        <w:t>4</w:t>
      </w:r>
      <w:r w:rsidR="004E0675">
        <w:rPr>
          <w:rFonts w:ascii="Cambria" w:hAnsi="Cambria" w:cs="Arial"/>
          <w:sz w:val="24"/>
          <w:szCs w:val="24"/>
          <w:lang w:val="en-GB"/>
        </w:rPr>
        <w:t>7.</w:t>
      </w:r>
      <w:r w:rsidR="005B0894">
        <w:rPr>
          <w:rFonts w:ascii="Cambria" w:hAnsi="Cambria" w:cs="Arial"/>
          <w:sz w:val="24"/>
          <w:szCs w:val="24"/>
          <w:lang w:val="en-GB"/>
        </w:rPr>
        <w:t>180</w:t>
      </w:r>
      <w:r w:rsidR="00635FD5">
        <w:rPr>
          <w:rFonts w:ascii="Cambria" w:hAnsi="Cambria" w:cs="Arial"/>
          <w:sz w:val="24"/>
          <w:szCs w:val="24"/>
          <w:lang w:val="en-GB"/>
        </w:rPr>
        <w:t xml:space="preserve"> MVA during </w:t>
      </w:r>
      <w:r>
        <w:rPr>
          <w:rFonts w:ascii="Cambria" w:hAnsi="Cambria" w:cs="Arial"/>
          <w:sz w:val="24"/>
          <w:szCs w:val="24"/>
          <w:lang w:val="en-GB"/>
        </w:rPr>
        <w:t>1</w:t>
      </w:r>
      <w:r w:rsidRPr="00DF557C">
        <w:rPr>
          <w:rFonts w:ascii="Cambria" w:hAnsi="Cambria" w:cs="Arial"/>
          <w:sz w:val="24"/>
          <w:szCs w:val="24"/>
          <w:vertAlign w:val="superscript"/>
          <w:lang w:val="en-GB"/>
        </w:rPr>
        <w:t>st</w:t>
      </w:r>
      <w:r w:rsidR="00445887">
        <w:rPr>
          <w:rFonts w:ascii="Cambria" w:hAnsi="Cambria" w:cs="Arial"/>
          <w:sz w:val="24"/>
          <w:szCs w:val="24"/>
          <w:lang w:val="en-GB"/>
        </w:rPr>
        <w:t xml:space="preserve"> half year of FY-2020</w:t>
      </w:r>
      <w:r>
        <w:rPr>
          <w:rFonts w:ascii="Cambria" w:hAnsi="Cambria" w:cs="Arial"/>
          <w:sz w:val="24"/>
          <w:szCs w:val="24"/>
          <w:lang w:val="en-GB"/>
        </w:rPr>
        <w:t>-</w:t>
      </w:r>
      <w:r w:rsidR="004E0675">
        <w:rPr>
          <w:rFonts w:ascii="Cambria" w:hAnsi="Cambria" w:cs="Arial"/>
          <w:sz w:val="24"/>
          <w:szCs w:val="24"/>
          <w:lang w:val="en-GB"/>
        </w:rPr>
        <w:t>2</w:t>
      </w:r>
      <w:r w:rsidR="00445887">
        <w:rPr>
          <w:rFonts w:ascii="Cambria" w:hAnsi="Cambria" w:cs="Arial"/>
          <w:sz w:val="24"/>
          <w:szCs w:val="24"/>
          <w:lang w:val="en-GB"/>
        </w:rPr>
        <w:t>1</w:t>
      </w:r>
      <w:r w:rsidR="00331897">
        <w:rPr>
          <w:rFonts w:ascii="Cambria" w:hAnsi="Cambria" w:cs="Arial"/>
          <w:sz w:val="24"/>
          <w:szCs w:val="24"/>
          <w:lang w:val="en-GB"/>
        </w:rPr>
        <w:t>.</w:t>
      </w:r>
      <w:r w:rsidR="00445887">
        <w:rPr>
          <w:rFonts w:ascii="Cambria" w:hAnsi="Cambria" w:cs="Arial"/>
          <w:sz w:val="24"/>
          <w:szCs w:val="24"/>
          <w:lang w:val="en-GB"/>
        </w:rPr>
        <w:t>The maximum SMD occurred in September’ 20 as 1422.640 MVA</w:t>
      </w:r>
    </w:p>
    <w:p w:rsidR="004276A0" w:rsidRPr="00DF557C" w:rsidRDefault="004276A0" w:rsidP="004276A0">
      <w:pPr>
        <w:pStyle w:val="BodyText2"/>
        <w:spacing w:line="360" w:lineRule="auto"/>
        <w:jc w:val="both"/>
        <w:rPr>
          <w:rFonts w:ascii="Cambria" w:hAnsi="Cambria" w:cs="Arial"/>
          <w:bCs/>
          <w:sz w:val="24"/>
          <w:szCs w:val="24"/>
          <w:lang w:val="en-GB"/>
        </w:rPr>
      </w:pPr>
      <w:r w:rsidRPr="00DF557C">
        <w:rPr>
          <w:rFonts w:ascii="Cambria" w:hAnsi="Cambria" w:cs="Arial"/>
          <w:bCs/>
          <w:sz w:val="24"/>
          <w:szCs w:val="24"/>
          <w:lang w:val="en-GB"/>
        </w:rPr>
        <w:t xml:space="preserve">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Pr>
          <w:rFonts w:ascii="Cambria" w:hAnsi="Cambria" w:cs="Arial"/>
          <w:bCs/>
          <w:sz w:val="24"/>
          <w:szCs w:val="24"/>
          <w:lang w:val="en-GB"/>
        </w:rPr>
        <w:t>the utility</w:t>
      </w:r>
      <w:r w:rsidRPr="00DF557C">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with higher financial burden.</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6" w:name="_Toc57400308"/>
      <w:r w:rsidRPr="00BF0E9D">
        <w:rPr>
          <w:rFonts w:ascii="Cambria" w:hAnsi="Cambria"/>
          <w:sz w:val="24"/>
          <w:szCs w:val="24"/>
        </w:rPr>
        <w:t>Employees Expenses</w:t>
      </w:r>
      <w:bookmarkEnd w:id="6"/>
    </w:p>
    <w:p w:rsidR="008E6C99"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C34399">
        <w:rPr>
          <w:rFonts w:ascii="Cambria" w:hAnsi="Cambria" w:cs="Arial"/>
        </w:rPr>
        <w:t>utility</w:t>
      </w:r>
      <w:r w:rsidRPr="00BF0E9D">
        <w:rPr>
          <w:rFonts w:ascii="Cambria" w:hAnsi="Cambria" w:cs="Arial"/>
        </w:rPr>
        <w:t xml:space="preserve"> was formed after unbundling of GRIDCO 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Pr="00BF0E9D">
        <w:rPr>
          <w:rFonts w:ascii="Cambria" w:hAnsi="Cambria" w:cs="Arial"/>
        </w:rPr>
        <w:t xml:space="preserve">Transfer Scheme, 1998 and thereby all the personnel deployed in Distribution business were transferred from erstwhile GRIDCO.  Initially, the nos. of personnel on roll was </w:t>
      </w:r>
      <w:r w:rsidRPr="00402407">
        <w:rPr>
          <w:rFonts w:ascii="Cambria" w:hAnsi="Cambria" w:cs="Arial"/>
        </w:rPr>
        <w:t>around 5500 nos which</w:t>
      </w:r>
      <w:r w:rsidRPr="00BF0E9D">
        <w:rPr>
          <w:rFonts w:ascii="Cambria" w:hAnsi="Cambria" w:cs="Arial"/>
        </w:rPr>
        <w:t xml:space="preserve">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Pr>
          <w:rFonts w:ascii="Cambria" w:hAnsi="Cambria" w:cs="Arial"/>
        </w:rPr>
        <w:t>Utility</w:t>
      </w:r>
      <w:r w:rsidRPr="00BF0E9D">
        <w:rPr>
          <w:rFonts w:ascii="Cambria" w:hAnsi="Cambria" w:cs="Arial"/>
        </w:rPr>
        <w:t xml:space="preserve"> </w:t>
      </w:r>
      <w:r w:rsidRPr="00BF0E9D">
        <w:rPr>
          <w:rFonts w:ascii="Cambria" w:hAnsi="Cambria" w:cs="Arial"/>
        </w:rPr>
        <w:lastRenderedPageBreak/>
        <w:t xml:space="preserve">restructured and reorganized by creation of new Divisions, sub-division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p>
    <w:p w:rsidR="00445887" w:rsidRDefault="00F65A1F" w:rsidP="00445887">
      <w:pPr>
        <w:pStyle w:val="Footer"/>
        <w:tabs>
          <w:tab w:val="clear" w:pos="4320"/>
          <w:tab w:val="clear" w:pos="8640"/>
        </w:tabs>
        <w:spacing w:line="360" w:lineRule="auto"/>
        <w:ind w:left="2880" w:firstLine="720"/>
        <w:jc w:val="both"/>
        <w:rPr>
          <w:rFonts w:ascii="Cambria" w:hAnsi="Cambria" w:cs="Arial"/>
        </w:rPr>
      </w:pPr>
      <w:r>
        <w:rPr>
          <w:rFonts w:ascii="Cambria" w:hAnsi="Cambria" w:cs="Arial"/>
        </w:rPr>
        <w:t>A</w:t>
      </w:r>
      <w:r w:rsidR="00445887">
        <w:rPr>
          <w:rFonts w:ascii="Cambria" w:hAnsi="Cambria" w:cs="Arial"/>
        </w:rPr>
        <w:t>s on 1999-00</w:t>
      </w:r>
      <w:r w:rsidR="00445887">
        <w:rPr>
          <w:rFonts w:ascii="Cambria" w:hAnsi="Cambria" w:cs="Arial"/>
        </w:rPr>
        <w:tab/>
      </w:r>
      <w:r w:rsidR="00445887">
        <w:rPr>
          <w:rFonts w:ascii="Cambria" w:hAnsi="Cambria" w:cs="Arial"/>
        </w:rPr>
        <w:tab/>
      </w:r>
      <w:r>
        <w:rPr>
          <w:rFonts w:ascii="Cambria" w:hAnsi="Cambria" w:cs="Arial"/>
        </w:rPr>
        <w:t>A</w:t>
      </w:r>
      <w:r w:rsidR="00445887">
        <w:rPr>
          <w:rFonts w:ascii="Cambria" w:hAnsi="Cambria" w:cs="Arial"/>
        </w:rPr>
        <w:t>s on 31</w:t>
      </w:r>
      <w:r w:rsidR="00445887" w:rsidRPr="00445887">
        <w:rPr>
          <w:rFonts w:ascii="Cambria" w:hAnsi="Cambria" w:cs="Arial"/>
          <w:vertAlign w:val="superscript"/>
        </w:rPr>
        <w:t>st</w:t>
      </w:r>
      <w:r w:rsidR="00445887">
        <w:rPr>
          <w:rFonts w:ascii="Cambria" w:hAnsi="Cambria" w:cs="Arial"/>
        </w:rPr>
        <w:t xml:space="preserve"> March-20</w:t>
      </w:r>
    </w:p>
    <w:p w:rsidR="00445887" w:rsidRDefault="00445887" w:rsidP="004276A0">
      <w:pPr>
        <w:pStyle w:val="Footer"/>
        <w:tabs>
          <w:tab w:val="clear" w:pos="4320"/>
          <w:tab w:val="clear" w:pos="8640"/>
        </w:tabs>
        <w:spacing w:line="360" w:lineRule="auto"/>
        <w:jc w:val="both"/>
        <w:rPr>
          <w:rFonts w:ascii="Cambria" w:hAnsi="Cambria" w:cs="Arial"/>
        </w:rPr>
      </w:pPr>
      <w:r>
        <w:rPr>
          <w:rFonts w:ascii="Cambria" w:hAnsi="Cambria" w:cs="Arial"/>
        </w:rPr>
        <w:t>Consumer Strength (nos)</w:t>
      </w:r>
      <w:r>
        <w:rPr>
          <w:rFonts w:ascii="Cambria" w:hAnsi="Cambria" w:cs="Arial"/>
        </w:rPr>
        <w:tab/>
      </w:r>
      <w:r>
        <w:rPr>
          <w:rFonts w:ascii="Cambria" w:hAnsi="Cambria" w:cs="Arial"/>
        </w:rPr>
        <w:tab/>
        <w:t>2.50 Lakh</w:t>
      </w:r>
      <w:r>
        <w:rPr>
          <w:rFonts w:ascii="Cambria" w:hAnsi="Cambria" w:cs="Arial"/>
        </w:rPr>
        <w:tab/>
      </w:r>
      <w:r>
        <w:rPr>
          <w:rFonts w:ascii="Cambria" w:hAnsi="Cambria" w:cs="Arial"/>
        </w:rPr>
        <w:tab/>
      </w:r>
      <w:r>
        <w:rPr>
          <w:rFonts w:ascii="Cambria" w:hAnsi="Cambria" w:cs="Arial"/>
        </w:rPr>
        <w:tab/>
      </w:r>
      <w:r>
        <w:rPr>
          <w:rFonts w:ascii="Cambria" w:hAnsi="Cambria" w:cs="Arial"/>
        </w:rPr>
        <w:tab/>
        <w:t>19.63 Lakh</w:t>
      </w:r>
    </w:p>
    <w:p w:rsidR="00445887" w:rsidRDefault="00445887" w:rsidP="004276A0">
      <w:pPr>
        <w:pStyle w:val="Footer"/>
        <w:tabs>
          <w:tab w:val="clear" w:pos="4320"/>
          <w:tab w:val="clear" w:pos="8640"/>
        </w:tabs>
        <w:spacing w:line="360" w:lineRule="auto"/>
        <w:jc w:val="both"/>
        <w:rPr>
          <w:rFonts w:ascii="Cambria" w:hAnsi="Cambria" w:cs="Arial"/>
        </w:rPr>
      </w:pPr>
      <w:r>
        <w:rPr>
          <w:rFonts w:ascii="Cambria" w:hAnsi="Cambria" w:cs="Arial"/>
        </w:rPr>
        <w:t>Employee on pay roll(nos)</w:t>
      </w:r>
      <w:r>
        <w:rPr>
          <w:rFonts w:ascii="Cambria" w:hAnsi="Cambria" w:cs="Arial"/>
        </w:rPr>
        <w:tab/>
      </w:r>
      <w:r>
        <w:rPr>
          <w:rFonts w:ascii="Cambria" w:hAnsi="Cambria" w:cs="Arial"/>
        </w:rPr>
        <w:tab/>
        <w:t>5500</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t>2</w:t>
      </w:r>
      <w:r w:rsidR="004109D7">
        <w:rPr>
          <w:rFonts w:ascii="Cambria" w:hAnsi="Cambria" w:cs="Arial"/>
        </w:rPr>
        <w:t>510</w:t>
      </w:r>
    </w:p>
    <w:p w:rsidR="00F65A1F" w:rsidRDefault="00F65A1F" w:rsidP="004276A0">
      <w:pPr>
        <w:pStyle w:val="Footer"/>
        <w:tabs>
          <w:tab w:val="clear" w:pos="4320"/>
          <w:tab w:val="clear" w:pos="8640"/>
        </w:tabs>
        <w:spacing w:line="360" w:lineRule="auto"/>
        <w:jc w:val="both"/>
        <w:rPr>
          <w:rFonts w:ascii="Cambria" w:hAnsi="Cambria" w:cs="Arial"/>
        </w:rPr>
      </w:pPr>
    </w:p>
    <w:p w:rsidR="00445887" w:rsidRDefault="00445887" w:rsidP="004276A0">
      <w:pPr>
        <w:pStyle w:val="Footer"/>
        <w:tabs>
          <w:tab w:val="clear" w:pos="4320"/>
          <w:tab w:val="clear" w:pos="8640"/>
        </w:tabs>
        <w:spacing w:line="360" w:lineRule="auto"/>
        <w:jc w:val="both"/>
        <w:rPr>
          <w:rFonts w:ascii="Cambria" w:hAnsi="Cambria" w:cs="Arial"/>
        </w:rPr>
      </w:pPr>
      <w:r>
        <w:rPr>
          <w:rFonts w:ascii="Cambria" w:hAnsi="Cambria" w:cs="Arial"/>
        </w:rPr>
        <w:t xml:space="preserve">The consumer has increased by almost 90 times during the span of 20years and at the same time the employee strength has reduced by </w:t>
      </w:r>
      <w:r w:rsidR="004109D7">
        <w:rPr>
          <w:rFonts w:ascii="Cambria" w:hAnsi="Cambria" w:cs="Arial"/>
        </w:rPr>
        <w:t xml:space="preserve">more than </w:t>
      </w:r>
      <w:r>
        <w:rPr>
          <w:rFonts w:ascii="Cambria" w:hAnsi="Cambria" w:cs="Arial"/>
        </w:rPr>
        <w:t>50%.</w:t>
      </w:r>
    </w:p>
    <w:p w:rsidR="00F65A1F" w:rsidRDefault="00F65A1F" w:rsidP="007C0B93">
      <w:pPr>
        <w:pStyle w:val="Footer"/>
        <w:tabs>
          <w:tab w:val="clear" w:pos="4320"/>
          <w:tab w:val="clear" w:pos="8640"/>
        </w:tabs>
        <w:spacing w:line="360" w:lineRule="auto"/>
        <w:jc w:val="both"/>
        <w:rPr>
          <w:rFonts w:ascii="Cambria" w:hAnsi="Cambria" w:cs="Arial"/>
        </w:rPr>
      </w:pPr>
    </w:p>
    <w:p w:rsidR="004209C8" w:rsidRPr="00345763" w:rsidRDefault="008E6C99" w:rsidP="007C0B93">
      <w:pPr>
        <w:pStyle w:val="Footer"/>
        <w:tabs>
          <w:tab w:val="clear" w:pos="4320"/>
          <w:tab w:val="clear" w:pos="8640"/>
        </w:tabs>
        <w:spacing w:line="360" w:lineRule="auto"/>
        <w:jc w:val="both"/>
        <w:rPr>
          <w:rFonts w:ascii="Cambria" w:hAnsi="Cambria"/>
        </w:rPr>
      </w:pPr>
      <w:r>
        <w:rPr>
          <w:rFonts w:ascii="Cambria" w:hAnsi="Cambria" w:cs="Arial"/>
        </w:rPr>
        <w:t>Now with the reduced manpower strength most of the major activities like billing, collection, grid maint</w:t>
      </w:r>
      <w:r w:rsidR="004209C8">
        <w:rPr>
          <w:rFonts w:ascii="Cambria" w:hAnsi="Cambria" w:cs="Arial"/>
        </w:rPr>
        <w:t>en</w:t>
      </w:r>
      <w:r>
        <w:rPr>
          <w:rFonts w:ascii="Cambria" w:hAnsi="Cambria" w:cs="Arial"/>
        </w:rPr>
        <w:t>ance, vigilance, watch &amp; ward etc has been outsourced.</w:t>
      </w:r>
      <w:r w:rsidR="004209C8">
        <w:rPr>
          <w:rFonts w:ascii="Cambria" w:hAnsi="Cambria" w:cs="Arial"/>
        </w:rPr>
        <w:t xml:space="preserve"> Almost after 20 years </w:t>
      </w:r>
      <w:r w:rsidR="00445887">
        <w:rPr>
          <w:rFonts w:ascii="Cambria" w:hAnsi="Cambria" w:cs="Arial"/>
        </w:rPr>
        <w:t>with reduced</w:t>
      </w:r>
      <w:r w:rsidR="004209C8">
        <w:rPr>
          <w:rFonts w:ascii="Cambria" w:hAnsi="Cambria" w:cs="Arial"/>
        </w:rPr>
        <w:t xml:space="preserve"> employee strength commensurate with increase of consumer strength and network asset</w:t>
      </w:r>
      <w:r w:rsidR="005B7F26">
        <w:rPr>
          <w:rFonts w:ascii="Cambria" w:hAnsi="Cambria" w:cs="Arial"/>
        </w:rPr>
        <w:t>s,</w:t>
      </w:r>
      <w:r w:rsidR="004209C8">
        <w:rPr>
          <w:rFonts w:ascii="Cambria" w:hAnsi="Cambria" w:cs="Arial"/>
        </w:rPr>
        <w:t xml:space="preserve"> </w:t>
      </w:r>
      <w:r w:rsidR="005B7F26">
        <w:rPr>
          <w:rFonts w:ascii="Cambria" w:hAnsi="Cambria" w:cs="Arial"/>
        </w:rPr>
        <w:t>position</w:t>
      </w:r>
      <w:r w:rsidR="004209C8">
        <w:rPr>
          <w:rFonts w:ascii="Cambria" w:hAnsi="Cambria" w:cs="Arial"/>
        </w:rPr>
        <w:t xml:space="preserve"> of employee per consumer </w:t>
      </w:r>
      <w:r w:rsidR="005B7F26">
        <w:rPr>
          <w:rFonts w:ascii="Cambria" w:hAnsi="Cambria" w:cs="Arial"/>
        </w:rPr>
        <w:t>is alarming to provide quality uninterrupted power supply to all the consumers.</w:t>
      </w:r>
      <w:r w:rsidR="004209C8">
        <w:rPr>
          <w:rFonts w:ascii="Cambria" w:hAnsi="Cambria" w:cs="Arial"/>
        </w:rPr>
        <w:t xml:space="preserve"> </w:t>
      </w:r>
      <w:r w:rsidR="00314A1D">
        <w:rPr>
          <w:rFonts w:ascii="Cambria" w:hAnsi="Cambria" w:cs="Arial"/>
        </w:rPr>
        <w:t xml:space="preserve">Since 2011, </w:t>
      </w:r>
      <w:r w:rsidR="00314A1D" w:rsidRPr="0051433D">
        <w:t xml:space="preserve">there </w:t>
      </w:r>
      <w:r w:rsidR="005B7F26">
        <w:t xml:space="preserve">has been </w:t>
      </w:r>
      <w:r w:rsidR="00314A1D" w:rsidRPr="0051433D">
        <w:t xml:space="preserve">no recruitment for the </w:t>
      </w:r>
      <w:r w:rsidR="005B7F26">
        <w:t>utility</w:t>
      </w:r>
      <w:r w:rsidR="00314A1D" w:rsidRPr="0051433D">
        <w:t xml:space="preserve"> in spite of large nos of manpower have been separated from the system due to retirement/ death/ separation</w:t>
      </w:r>
      <w:r w:rsidR="00314A1D">
        <w:rPr>
          <w:rFonts w:ascii="Cambria" w:hAnsi="Cambria" w:cs="Arial"/>
        </w:rPr>
        <w:t xml:space="preserve">. </w:t>
      </w:r>
    </w:p>
    <w:p w:rsidR="004209C8" w:rsidRPr="00345763" w:rsidRDefault="004209C8" w:rsidP="004209C8">
      <w:pPr>
        <w:rPr>
          <w:rFonts w:ascii="Cambria" w:hAnsi="Cambria"/>
        </w:rPr>
      </w:pPr>
    </w:p>
    <w:p w:rsidR="004209C8" w:rsidRPr="00345763" w:rsidRDefault="004209C8" w:rsidP="00A339F9">
      <w:pPr>
        <w:numPr>
          <w:ilvl w:val="0"/>
          <w:numId w:val="22"/>
        </w:numPr>
        <w:spacing w:after="200" w:line="276" w:lineRule="auto"/>
        <w:rPr>
          <w:rFonts w:ascii="Cambria" w:hAnsi="Cambria"/>
        </w:rPr>
      </w:pPr>
      <w:r w:rsidRPr="00345763">
        <w:rPr>
          <w:rFonts w:ascii="Cambria" w:hAnsi="Cambria"/>
        </w:rPr>
        <w:t xml:space="preserve">Activities of the Discoms are increasing day by day due to implementation of new schemes by the Govt. </w:t>
      </w:r>
    </w:p>
    <w:p w:rsidR="004209C8" w:rsidRPr="00345763" w:rsidRDefault="004209C8" w:rsidP="00A339F9">
      <w:pPr>
        <w:numPr>
          <w:ilvl w:val="0"/>
          <w:numId w:val="22"/>
        </w:numPr>
        <w:spacing w:after="200" w:line="276" w:lineRule="auto"/>
        <w:rPr>
          <w:rFonts w:ascii="Cambria" w:hAnsi="Cambria"/>
        </w:rPr>
      </w:pPr>
      <w:r w:rsidRPr="00345763">
        <w:rPr>
          <w:rFonts w:ascii="Cambria" w:hAnsi="Cambria"/>
        </w:rPr>
        <w:t>The statistics shows there is continuous reduction of manpower in Utilities where as the assets like consumers, network, DTR, Power Transformer, Sq KM of lines etc are manifold day by day in comparison to 1999 as bench mark.</w:t>
      </w:r>
    </w:p>
    <w:p w:rsidR="004209C8" w:rsidRPr="00345763" w:rsidRDefault="004209C8" w:rsidP="00A339F9">
      <w:pPr>
        <w:numPr>
          <w:ilvl w:val="0"/>
          <w:numId w:val="22"/>
        </w:numPr>
        <w:spacing w:after="200" w:line="276" w:lineRule="auto"/>
        <w:rPr>
          <w:rFonts w:ascii="Cambria" w:hAnsi="Cambria"/>
        </w:rPr>
      </w:pPr>
      <w:r w:rsidRPr="00345763">
        <w:rPr>
          <w:rFonts w:ascii="Cambria" w:hAnsi="Cambria"/>
        </w:rPr>
        <w:t>No of employee per thousand consumers are in decreasing trend.</w:t>
      </w:r>
    </w:p>
    <w:p w:rsidR="004209C8" w:rsidRPr="00345763" w:rsidRDefault="004209C8" w:rsidP="00A339F9">
      <w:pPr>
        <w:numPr>
          <w:ilvl w:val="0"/>
          <w:numId w:val="22"/>
        </w:numPr>
        <w:spacing w:after="200" w:line="276" w:lineRule="auto"/>
        <w:rPr>
          <w:rFonts w:ascii="Cambria" w:hAnsi="Cambria"/>
        </w:rPr>
      </w:pPr>
      <w:r w:rsidRPr="00345763">
        <w:rPr>
          <w:rFonts w:ascii="Cambria" w:hAnsi="Cambria"/>
        </w:rPr>
        <w:t xml:space="preserve"> In 1999, the average employee per thousand consumer was </w:t>
      </w:r>
      <w:r w:rsidR="005B7F26">
        <w:rPr>
          <w:rFonts w:ascii="Cambria" w:hAnsi="Cambria"/>
        </w:rPr>
        <w:t>around 20</w:t>
      </w:r>
      <w:r w:rsidRPr="00345763">
        <w:rPr>
          <w:rFonts w:ascii="Cambria" w:hAnsi="Cambria"/>
        </w:rPr>
        <w:t xml:space="preserve"> where as in 20</w:t>
      </w:r>
      <w:r w:rsidR="005B7F26">
        <w:rPr>
          <w:rFonts w:ascii="Cambria" w:hAnsi="Cambria"/>
        </w:rPr>
        <w:t xml:space="preserve">20 </w:t>
      </w:r>
      <w:r w:rsidRPr="00345763">
        <w:rPr>
          <w:rFonts w:ascii="Cambria" w:hAnsi="Cambria"/>
        </w:rPr>
        <w:t>it is 1.</w:t>
      </w:r>
      <w:r w:rsidR="005B7F26">
        <w:rPr>
          <w:rFonts w:ascii="Cambria" w:hAnsi="Cambria"/>
        </w:rPr>
        <w:t>4</w:t>
      </w:r>
      <w:r w:rsidRPr="00345763">
        <w:rPr>
          <w:rFonts w:ascii="Cambria" w:hAnsi="Cambria"/>
        </w:rPr>
        <w:t xml:space="preserve"> of the </w:t>
      </w:r>
      <w:r w:rsidR="005B7F26">
        <w:rPr>
          <w:rFonts w:ascii="Cambria" w:hAnsi="Cambria"/>
        </w:rPr>
        <w:t>utility</w:t>
      </w:r>
      <w:r w:rsidRPr="00345763">
        <w:rPr>
          <w:rFonts w:ascii="Cambria" w:hAnsi="Cambria"/>
        </w:rPr>
        <w:t xml:space="preserve"> which shows the shortfall of manpower</w:t>
      </w:r>
    </w:p>
    <w:p w:rsidR="004209C8" w:rsidRPr="00345763" w:rsidRDefault="004209C8" w:rsidP="00A339F9">
      <w:pPr>
        <w:numPr>
          <w:ilvl w:val="0"/>
          <w:numId w:val="22"/>
        </w:numPr>
        <w:spacing w:after="200" w:line="276" w:lineRule="auto"/>
        <w:rPr>
          <w:rFonts w:ascii="Cambria" w:hAnsi="Cambria"/>
        </w:rPr>
      </w:pPr>
      <w:r w:rsidRPr="00345763">
        <w:rPr>
          <w:rFonts w:ascii="Cambria" w:hAnsi="Cambria"/>
        </w:rPr>
        <w:t xml:space="preserve">Further taking into account even the outsource </w:t>
      </w:r>
      <w:r w:rsidR="005B7F26" w:rsidRPr="00345763">
        <w:rPr>
          <w:rFonts w:ascii="Cambria" w:hAnsi="Cambria"/>
        </w:rPr>
        <w:t>manpower;</w:t>
      </w:r>
      <w:r w:rsidRPr="00345763">
        <w:rPr>
          <w:rFonts w:ascii="Cambria" w:hAnsi="Cambria"/>
        </w:rPr>
        <w:t xml:space="preserve"> the average employee per thousand consumer of </w:t>
      </w:r>
      <w:r w:rsidR="005B7F26">
        <w:rPr>
          <w:rFonts w:ascii="Cambria" w:hAnsi="Cambria"/>
        </w:rPr>
        <w:t xml:space="preserve">the utility would be around </w:t>
      </w:r>
      <w:r w:rsidRPr="00345763">
        <w:rPr>
          <w:rFonts w:ascii="Cambria" w:hAnsi="Cambria"/>
        </w:rPr>
        <w:t>2.</w:t>
      </w:r>
      <w:r w:rsidR="005B7F26">
        <w:rPr>
          <w:rFonts w:ascii="Cambria" w:hAnsi="Cambria"/>
        </w:rPr>
        <w:t>8</w:t>
      </w:r>
      <w:r w:rsidRPr="00345763">
        <w:rPr>
          <w:rFonts w:ascii="Cambria" w:hAnsi="Cambria"/>
        </w:rPr>
        <w:t xml:space="preserve"> only.  </w:t>
      </w:r>
    </w:p>
    <w:p w:rsidR="004209C8" w:rsidRPr="00345763" w:rsidRDefault="004209C8" w:rsidP="00A339F9">
      <w:pPr>
        <w:numPr>
          <w:ilvl w:val="0"/>
          <w:numId w:val="22"/>
        </w:numPr>
        <w:spacing w:after="200" w:line="276" w:lineRule="auto"/>
        <w:rPr>
          <w:rFonts w:ascii="Cambria" w:hAnsi="Cambria"/>
        </w:rPr>
      </w:pPr>
      <w:r w:rsidRPr="00345763">
        <w:rPr>
          <w:rFonts w:ascii="Cambria" w:hAnsi="Cambria"/>
        </w:rPr>
        <w:t xml:space="preserve">With the depleted manpower the </w:t>
      </w:r>
      <w:r w:rsidR="005B7F26">
        <w:rPr>
          <w:rFonts w:ascii="Cambria" w:hAnsi="Cambria"/>
        </w:rPr>
        <w:t>utility</w:t>
      </w:r>
      <w:r w:rsidRPr="00345763">
        <w:rPr>
          <w:rFonts w:ascii="Cambria" w:hAnsi="Cambria"/>
        </w:rPr>
        <w:t xml:space="preserve"> </w:t>
      </w:r>
      <w:r w:rsidR="005B7F26">
        <w:rPr>
          <w:rFonts w:ascii="Cambria" w:hAnsi="Cambria"/>
        </w:rPr>
        <w:t>is</w:t>
      </w:r>
      <w:r w:rsidRPr="00345763">
        <w:rPr>
          <w:rFonts w:ascii="Cambria" w:hAnsi="Cambria"/>
        </w:rPr>
        <w:t xml:space="preserve"> facing tremendous pressure in meeting the demand of the consumers. </w:t>
      </w:r>
    </w:p>
    <w:p w:rsidR="004209C8" w:rsidRPr="00345763" w:rsidRDefault="004209C8" w:rsidP="00A339F9">
      <w:pPr>
        <w:numPr>
          <w:ilvl w:val="0"/>
          <w:numId w:val="22"/>
        </w:numPr>
        <w:spacing w:after="200" w:line="276" w:lineRule="auto"/>
        <w:rPr>
          <w:rFonts w:ascii="Cambria" w:hAnsi="Cambria"/>
        </w:rPr>
      </w:pPr>
      <w:r w:rsidRPr="00345763">
        <w:rPr>
          <w:rFonts w:ascii="Cambria" w:hAnsi="Cambria"/>
        </w:rPr>
        <w:t>Non Recruitment will also cause gaps in the operational cadre</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lastRenderedPageBreak/>
        <w:t xml:space="preserve">Hon’ble Commission </w:t>
      </w:r>
      <w:r w:rsidR="005B7F26">
        <w:rPr>
          <w:rFonts w:ascii="Cambria" w:hAnsi="Cambria" w:cs="Arial"/>
          <w:sz w:val="24"/>
          <w:szCs w:val="24"/>
          <w:lang w:val="en-GB"/>
        </w:rPr>
        <w:t xml:space="preserve">had </w:t>
      </w:r>
      <w:r w:rsidRPr="00BF0E9D">
        <w:rPr>
          <w:rFonts w:ascii="Cambria" w:hAnsi="Cambria" w:cs="Arial"/>
          <w:sz w:val="24"/>
          <w:szCs w:val="24"/>
          <w:lang w:val="en-GB"/>
        </w:rPr>
        <w:t xml:space="preserve">approved Rs. </w:t>
      </w:r>
      <w:r w:rsidR="007C0B93">
        <w:rPr>
          <w:rFonts w:ascii="Cambria" w:hAnsi="Cambria" w:cs="Arial"/>
          <w:sz w:val="24"/>
          <w:szCs w:val="24"/>
          <w:lang w:val="en-GB"/>
        </w:rPr>
        <w:t>358.80</w:t>
      </w:r>
      <w:r w:rsidR="001D7D2F">
        <w:rPr>
          <w:rFonts w:ascii="Cambria" w:hAnsi="Cambria" w:cs="Arial"/>
          <w:sz w:val="24"/>
          <w:szCs w:val="24"/>
          <w:lang w:val="en-GB"/>
        </w:rPr>
        <w:t xml:space="preserve"> </w:t>
      </w:r>
      <w:r w:rsidRPr="00BF0E9D">
        <w:rPr>
          <w:rFonts w:ascii="Cambria" w:hAnsi="Cambria" w:cs="Arial"/>
          <w:sz w:val="24"/>
          <w:szCs w:val="24"/>
          <w:lang w:val="en-GB"/>
        </w:rPr>
        <w:t>crores for the year 201</w:t>
      </w:r>
      <w:r w:rsidR="007C0B93">
        <w:rPr>
          <w:rFonts w:ascii="Cambria" w:hAnsi="Cambria" w:cs="Arial"/>
          <w:sz w:val="24"/>
          <w:szCs w:val="24"/>
          <w:lang w:val="en-GB"/>
        </w:rPr>
        <w:t>9</w:t>
      </w:r>
      <w:r w:rsidRPr="00BF0E9D">
        <w:rPr>
          <w:rFonts w:ascii="Cambria" w:hAnsi="Cambria" w:cs="Arial"/>
          <w:sz w:val="24"/>
          <w:szCs w:val="24"/>
          <w:lang w:val="en-GB"/>
        </w:rPr>
        <w:t>-</w:t>
      </w:r>
      <w:r w:rsidR="007C0B93">
        <w:rPr>
          <w:rFonts w:ascii="Cambria" w:hAnsi="Cambria" w:cs="Arial"/>
          <w:sz w:val="24"/>
          <w:szCs w:val="24"/>
          <w:lang w:val="en-GB"/>
        </w:rPr>
        <w:t>20, which includes 40% of 7</w:t>
      </w:r>
      <w:r w:rsidR="007C0B93" w:rsidRPr="007C0B93">
        <w:rPr>
          <w:rFonts w:ascii="Cambria" w:hAnsi="Cambria" w:cs="Arial"/>
          <w:sz w:val="24"/>
          <w:szCs w:val="24"/>
          <w:vertAlign w:val="superscript"/>
          <w:lang w:val="en-GB"/>
        </w:rPr>
        <w:t>th</w:t>
      </w:r>
      <w:r w:rsidR="007C0B93">
        <w:rPr>
          <w:rFonts w:ascii="Cambria" w:hAnsi="Cambria" w:cs="Arial"/>
          <w:sz w:val="24"/>
          <w:szCs w:val="24"/>
          <w:lang w:val="en-GB"/>
        </w:rPr>
        <w:t xml:space="preserve"> pay arrear to the regular employees amounting to Rs.30.66 crs and Rs.34.62 crs towards outsourcing and contractual obligations</w:t>
      </w:r>
      <w:r w:rsidRPr="00BF0E9D">
        <w:rPr>
          <w:rFonts w:ascii="Cambria" w:hAnsi="Cambria" w:cs="Arial"/>
          <w:sz w:val="24"/>
          <w:szCs w:val="24"/>
          <w:lang w:val="en-GB"/>
        </w:rPr>
        <w:t>.</w:t>
      </w:r>
      <w:r w:rsidR="004956DD">
        <w:rPr>
          <w:rFonts w:ascii="Cambria" w:hAnsi="Cambria" w:cs="Arial"/>
          <w:sz w:val="24"/>
          <w:szCs w:val="24"/>
          <w:lang w:val="en-GB"/>
        </w:rPr>
        <w:t xml:space="preserve"> But, now with increase of Gratuity limit of retired employees from 7.50 Lakh to 15 Lakh, payment of all the arrear of retired employees, 40% of arrear dues of employees along with outsourcing contractual obligation the provisional actual figure is Rs.525 crs. </w:t>
      </w:r>
      <w:r w:rsidR="00964989">
        <w:rPr>
          <w:rFonts w:ascii="Cambria" w:hAnsi="Cambria" w:cs="Arial"/>
          <w:sz w:val="24"/>
          <w:szCs w:val="24"/>
          <w:lang w:val="en-GB"/>
        </w:rPr>
        <w:t xml:space="preserve"> </w:t>
      </w:r>
      <w:r w:rsidR="00F65A1F">
        <w:rPr>
          <w:rFonts w:ascii="Cambria" w:hAnsi="Cambria" w:cs="Arial"/>
          <w:sz w:val="24"/>
          <w:szCs w:val="24"/>
          <w:lang w:val="en-GB"/>
        </w:rPr>
        <w:t>Similarly</w:t>
      </w:r>
      <w:r w:rsidR="004956DD">
        <w:rPr>
          <w:rFonts w:ascii="Cambria" w:hAnsi="Cambria" w:cs="Arial"/>
          <w:sz w:val="24"/>
          <w:szCs w:val="24"/>
          <w:lang w:val="en-GB"/>
        </w:rPr>
        <w:t>, Hon’ble Comm</w:t>
      </w:r>
      <w:r w:rsidR="00964989">
        <w:rPr>
          <w:rFonts w:ascii="Cambria" w:hAnsi="Cambria" w:cs="Arial"/>
          <w:sz w:val="24"/>
          <w:szCs w:val="24"/>
          <w:lang w:val="en-GB"/>
        </w:rPr>
        <w:t>i</w:t>
      </w:r>
      <w:r w:rsidR="004956DD">
        <w:rPr>
          <w:rFonts w:ascii="Cambria" w:hAnsi="Cambria" w:cs="Arial"/>
          <w:sz w:val="24"/>
          <w:szCs w:val="24"/>
          <w:lang w:val="en-GB"/>
        </w:rPr>
        <w:t>ssion f</w:t>
      </w:r>
      <w:r w:rsidR="00964989">
        <w:rPr>
          <w:rFonts w:ascii="Cambria" w:hAnsi="Cambria" w:cs="Arial"/>
          <w:sz w:val="24"/>
          <w:szCs w:val="24"/>
          <w:lang w:val="en-GB"/>
        </w:rPr>
        <w:t>or</w:t>
      </w:r>
      <w:r w:rsidR="004956DD">
        <w:rPr>
          <w:rFonts w:ascii="Cambria" w:hAnsi="Cambria" w:cs="Arial"/>
          <w:sz w:val="24"/>
          <w:szCs w:val="24"/>
          <w:lang w:val="en-GB"/>
        </w:rPr>
        <w:t xml:space="preserve"> FY 2020-21 has approved only Rs.361.02 crs which includes arrear </w:t>
      </w:r>
      <w:r w:rsidR="00964989">
        <w:rPr>
          <w:rFonts w:ascii="Cambria" w:hAnsi="Cambria" w:cs="Arial"/>
          <w:sz w:val="24"/>
          <w:szCs w:val="24"/>
          <w:lang w:val="en-GB"/>
        </w:rPr>
        <w:t>salary</w:t>
      </w:r>
      <w:r w:rsidR="004956DD">
        <w:rPr>
          <w:rFonts w:ascii="Cambria" w:hAnsi="Cambria" w:cs="Arial"/>
          <w:sz w:val="24"/>
          <w:szCs w:val="24"/>
          <w:lang w:val="en-GB"/>
        </w:rPr>
        <w:t xml:space="preserve"> (10%) to </w:t>
      </w:r>
      <w:r w:rsidR="00964989">
        <w:rPr>
          <w:rFonts w:ascii="Cambria" w:hAnsi="Cambria" w:cs="Arial"/>
          <w:sz w:val="24"/>
          <w:szCs w:val="24"/>
          <w:lang w:val="en-GB"/>
        </w:rPr>
        <w:t>employees</w:t>
      </w:r>
      <w:r w:rsidRPr="00BF0E9D">
        <w:rPr>
          <w:rFonts w:ascii="Cambria" w:hAnsi="Cambria" w:cs="Arial"/>
          <w:sz w:val="24"/>
          <w:szCs w:val="24"/>
          <w:lang w:val="en-GB"/>
        </w:rPr>
        <w:t xml:space="preserve"> </w:t>
      </w:r>
      <w:r w:rsidR="004956DD">
        <w:rPr>
          <w:rFonts w:ascii="Cambria" w:hAnsi="Cambria" w:cs="Arial"/>
          <w:sz w:val="24"/>
          <w:szCs w:val="24"/>
          <w:lang w:val="en-GB"/>
        </w:rPr>
        <w:t xml:space="preserve">amounting to Rs.7.66 crs and </w:t>
      </w:r>
      <w:r w:rsidR="00964989">
        <w:rPr>
          <w:rFonts w:ascii="Cambria" w:hAnsi="Cambria" w:cs="Arial"/>
          <w:sz w:val="24"/>
          <w:szCs w:val="24"/>
          <w:lang w:val="en-GB"/>
        </w:rPr>
        <w:t xml:space="preserve">towards </w:t>
      </w:r>
      <w:r w:rsidR="004956DD">
        <w:rPr>
          <w:rFonts w:ascii="Cambria" w:hAnsi="Cambria" w:cs="Arial"/>
          <w:sz w:val="24"/>
          <w:szCs w:val="24"/>
          <w:lang w:val="en-GB"/>
        </w:rPr>
        <w:t>outsourcing contractual obligation amounting to Rs.19.70 crs against our proposal of Rs.432</w:t>
      </w:r>
      <w:r w:rsidR="00964989">
        <w:rPr>
          <w:rFonts w:ascii="Cambria" w:hAnsi="Cambria" w:cs="Arial"/>
          <w:sz w:val="24"/>
          <w:szCs w:val="24"/>
          <w:lang w:val="en-GB"/>
        </w:rPr>
        <w:t xml:space="preserve">.27 crs. The reason of such low approval may due to consideration of only Rs.115.98 crs in basic salary by Hon’ble Commission against our proposal of Rs.143.93 crs, which made overall impact on total figure considering effect of other allowances like DA, HRA and medical. </w:t>
      </w:r>
      <w:r w:rsidR="004956DD">
        <w:rPr>
          <w:rFonts w:ascii="Cambria" w:hAnsi="Cambria" w:cs="Arial"/>
          <w:sz w:val="24"/>
          <w:szCs w:val="24"/>
          <w:lang w:val="en-GB"/>
        </w:rPr>
        <w:t xml:space="preserve"> </w:t>
      </w:r>
      <w:r w:rsidR="00964989">
        <w:rPr>
          <w:rFonts w:ascii="Cambria" w:hAnsi="Cambria" w:cs="Arial"/>
          <w:sz w:val="24"/>
          <w:szCs w:val="24"/>
          <w:lang w:val="en-GB"/>
        </w:rPr>
        <w:t>Due to lower approval GRIDCO is limiting escrow relaxation to the extent of approved figure and the utility is facing difficulty in honouring the same. Now</w:t>
      </w:r>
      <w:r w:rsidR="00AD377C">
        <w:rPr>
          <w:rFonts w:ascii="Cambria" w:hAnsi="Cambria" w:cs="Arial"/>
          <w:sz w:val="24"/>
          <w:szCs w:val="24"/>
          <w:lang w:val="en-GB"/>
        </w:rPr>
        <w:t>, t</w:t>
      </w:r>
      <w:r w:rsidRPr="00BF0E9D">
        <w:rPr>
          <w:rFonts w:ascii="Cambria" w:hAnsi="Cambria" w:cs="Arial"/>
          <w:sz w:val="24"/>
          <w:szCs w:val="24"/>
          <w:lang w:val="en-GB"/>
        </w:rPr>
        <w:t>aking into consideration the actual payment made during 1</w:t>
      </w:r>
      <w:r w:rsidRPr="00BF0E9D">
        <w:rPr>
          <w:rFonts w:ascii="Cambria" w:hAnsi="Cambria" w:cs="Arial"/>
          <w:sz w:val="24"/>
          <w:szCs w:val="24"/>
          <w:vertAlign w:val="superscript"/>
          <w:lang w:val="en-GB"/>
        </w:rPr>
        <w:t>st</w:t>
      </w:r>
      <w:r w:rsidR="004109D7">
        <w:rPr>
          <w:rFonts w:ascii="Cambria" w:hAnsi="Cambria" w:cs="Arial"/>
          <w:sz w:val="24"/>
          <w:szCs w:val="24"/>
          <w:lang w:val="en-GB"/>
        </w:rPr>
        <w:t xml:space="preserve"> six months of FY 2020</w:t>
      </w:r>
      <w:r w:rsidRPr="00BF0E9D">
        <w:rPr>
          <w:rFonts w:ascii="Cambria" w:hAnsi="Cambria" w:cs="Arial"/>
          <w:sz w:val="24"/>
          <w:szCs w:val="24"/>
          <w:lang w:val="en-GB"/>
        </w:rPr>
        <w:t>-</w:t>
      </w:r>
      <w:r w:rsidR="007C0B93">
        <w:rPr>
          <w:rFonts w:ascii="Cambria" w:hAnsi="Cambria" w:cs="Arial"/>
          <w:sz w:val="24"/>
          <w:szCs w:val="24"/>
          <w:lang w:val="en-GB"/>
        </w:rPr>
        <w:t>2</w:t>
      </w:r>
      <w:r w:rsidR="004109D7">
        <w:rPr>
          <w:rFonts w:ascii="Cambria" w:hAnsi="Cambria" w:cs="Arial"/>
          <w:sz w:val="24"/>
          <w:szCs w:val="24"/>
          <w:lang w:val="en-GB"/>
        </w:rPr>
        <w:t>1</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estimated </w:t>
      </w:r>
      <w:r w:rsidR="009513BA">
        <w:rPr>
          <w:rFonts w:ascii="Cambria" w:hAnsi="Cambria" w:cs="Arial"/>
          <w:sz w:val="24"/>
          <w:szCs w:val="24"/>
          <w:lang w:val="en-GB"/>
        </w:rPr>
        <w:t xml:space="preserve">the </w:t>
      </w:r>
      <w:r w:rsidR="00E308F2">
        <w:rPr>
          <w:rFonts w:ascii="Cambria" w:hAnsi="Cambria" w:cs="Arial"/>
          <w:sz w:val="24"/>
          <w:szCs w:val="24"/>
          <w:lang w:val="en-GB"/>
        </w:rPr>
        <w:t xml:space="preserve">actual amount </w:t>
      </w:r>
      <w:r w:rsidR="001D7D2F">
        <w:rPr>
          <w:rFonts w:ascii="Cambria" w:hAnsi="Cambria" w:cs="Arial"/>
          <w:sz w:val="24"/>
          <w:szCs w:val="24"/>
          <w:lang w:val="en-GB"/>
        </w:rPr>
        <w:t xml:space="preserve">would be </w:t>
      </w:r>
      <w:r w:rsidRPr="00BF0E9D">
        <w:rPr>
          <w:rFonts w:ascii="Cambria" w:hAnsi="Cambria" w:cs="Arial"/>
          <w:sz w:val="24"/>
          <w:szCs w:val="24"/>
          <w:lang w:val="en-GB"/>
        </w:rPr>
        <w:t xml:space="preserve">of Rs. </w:t>
      </w:r>
      <w:r w:rsidR="004109D7">
        <w:rPr>
          <w:rFonts w:ascii="Cambria" w:hAnsi="Cambria" w:cs="Arial"/>
          <w:sz w:val="24"/>
          <w:szCs w:val="24"/>
          <w:lang w:val="en-GB"/>
        </w:rPr>
        <w:t xml:space="preserve">503 </w:t>
      </w:r>
      <w:r w:rsidRPr="00BF0E9D">
        <w:rPr>
          <w:rFonts w:ascii="Cambria" w:hAnsi="Cambria" w:cs="Arial"/>
          <w:sz w:val="24"/>
          <w:szCs w:val="24"/>
          <w:lang w:val="en-GB"/>
        </w:rPr>
        <w:t>Cr</w:t>
      </w:r>
      <w:r w:rsidR="00306DE6">
        <w:rPr>
          <w:rFonts w:ascii="Cambria" w:hAnsi="Cambria" w:cs="Arial"/>
          <w:sz w:val="24"/>
          <w:szCs w:val="24"/>
          <w:lang w:val="en-GB"/>
        </w:rPr>
        <w:t xml:space="preserve"> net of expenses capitalised</w:t>
      </w:r>
      <w:r w:rsidRPr="00BF0E9D">
        <w:rPr>
          <w:rFonts w:ascii="Cambria" w:hAnsi="Cambria" w:cs="Arial"/>
          <w:sz w:val="24"/>
          <w:szCs w:val="24"/>
          <w:lang w:val="en-GB"/>
        </w:rPr>
        <w:t xml:space="preserve"> </w:t>
      </w:r>
      <w:r w:rsidR="00306DE6">
        <w:rPr>
          <w:rFonts w:ascii="Cambria" w:hAnsi="Cambria" w:cs="Arial"/>
          <w:sz w:val="24"/>
          <w:szCs w:val="24"/>
          <w:lang w:val="en-GB"/>
        </w:rPr>
        <w:t xml:space="preserve">for the </w:t>
      </w:r>
      <w:r w:rsidRPr="00BF0E9D">
        <w:rPr>
          <w:rFonts w:ascii="Cambria" w:hAnsi="Cambria" w:cs="Arial"/>
          <w:sz w:val="24"/>
          <w:szCs w:val="24"/>
          <w:lang w:val="en-GB"/>
        </w:rPr>
        <w:t>current year</w:t>
      </w:r>
      <w:r w:rsidR="004109D7">
        <w:rPr>
          <w:rFonts w:ascii="Cambria" w:hAnsi="Cambria" w:cs="Arial"/>
          <w:sz w:val="24"/>
          <w:szCs w:val="24"/>
          <w:lang w:val="en-GB"/>
        </w:rPr>
        <w:t xml:space="preserve"> considering terminal dues as per actuary</w:t>
      </w:r>
      <w:r w:rsidRPr="00BF0E9D">
        <w:rPr>
          <w:rFonts w:ascii="Cambria" w:hAnsi="Cambria" w:cs="Arial"/>
          <w:sz w:val="24"/>
          <w:szCs w:val="24"/>
          <w:lang w:val="en-GB"/>
        </w:rPr>
        <w:t xml:space="preserve">.  </w:t>
      </w:r>
    </w:p>
    <w:p w:rsidR="00402407"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 xml:space="preserve">number of employees to be retired </w:t>
      </w:r>
      <w:r w:rsidR="004109D7">
        <w:rPr>
          <w:rFonts w:ascii="Cambria" w:hAnsi="Cambria" w:cs="Arial"/>
          <w:sz w:val="24"/>
          <w:szCs w:val="24"/>
          <w:lang w:val="en-GB"/>
        </w:rPr>
        <w:t xml:space="preserve">and </w:t>
      </w:r>
      <w:r w:rsidR="004109D7" w:rsidRPr="00BF0E9D">
        <w:rPr>
          <w:rFonts w:ascii="Cambria" w:hAnsi="Cambria" w:cs="Arial"/>
          <w:sz w:val="24"/>
          <w:szCs w:val="24"/>
          <w:lang w:val="en-GB"/>
        </w:rPr>
        <w:t xml:space="preserve">recruited </w:t>
      </w:r>
      <w:r w:rsidR="009513BA" w:rsidRPr="00BF0E9D">
        <w:rPr>
          <w:rFonts w:ascii="Cambria" w:hAnsi="Cambria" w:cs="Arial"/>
          <w:sz w:val="24"/>
          <w:szCs w:val="24"/>
          <w:lang w:val="en-GB"/>
        </w:rPr>
        <w:t>during the current year and the ensuing year are</w:t>
      </w:r>
      <w:r w:rsidRPr="00BF0E9D">
        <w:rPr>
          <w:rFonts w:ascii="Cambria" w:hAnsi="Cambria" w:cs="Arial"/>
          <w:sz w:val="24"/>
          <w:szCs w:val="24"/>
          <w:lang w:val="en-GB"/>
        </w:rPr>
        <w:t xml:space="preserve"> submitted in the following table.</w:t>
      </w:r>
    </w:p>
    <w:p w:rsidR="00FE3882" w:rsidRPr="00BF0E9D" w:rsidRDefault="00FE3882" w:rsidP="004276A0">
      <w:pPr>
        <w:pStyle w:val="BodyText2"/>
        <w:spacing w:line="360" w:lineRule="auto"/>
        <w:jc w:val="both"/>
        <w:rPr>
          <w:rFonts w:ascii="Cambria" w:hAnsi="Cambria" w:cs="Arial"/>
          <w:sz w:val="24"/>
          <w:szCs w:val="24"/>
          <w:lang w:val="en-GB"/>
        </w:rPr>
      </w:pPr>
    </w:p>
    <w:tbl>
      <w:tblPr>
        <w:tblpPr w:leftFromText="180" w:rightFromText="180" w:vertAnchor="text" w:horzAnchor="margin" w:tblpY="63"/>
        <w:tblOverlap w:val="never"/>
        <w:tblW w:w="9039" w:type="dxa"/>
        <w:tblLook w:val="0000"/>
      </w:tblPr>
      <w:tblGrid>
        <w:gridCol w:w="2770"/>
        <w:gridCol w:w="1057"/>
        <w:gridCol w:w="1526"/>
        <w:gridCol w:w="1134"/>
        <w:gridCol w:w="1559"/>
        <w:gridCol w:w="993"/>
      </w:tblGrid>
      <w:tr w:rsidR="004276A0" w:rsidRPr="00BF0E9D"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4276A0" w:rsidRPr="00B23830" w:rsidRDefault="00E308F2" w:rsidP="000F3C65">
            <w:pPr>
              <w:pStyle w:val="NoSpacing"/>
              <w:jc w:val="center"/>
              <w:rPr>
                <w:b/>
              </w:rPr>
            </w:pPr>
            <w:r w:rsidRPr="00B23830">
              <w:rPr>
                <w:b/>
              </w:rPr>
              <w:t>WESCO Utility</w:t>
            </w:r>
            <w:r w:rsidR="004276A0" w:rsidRPr="00B23830">
              <w:rPr>
                <w:b/>
              </w:rPr>
              <w:t>.</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rsidR="004276A0" w:rsidRPr="00B23830" w:rsidRDefault="004276A0" w:rsidP="000F3C65">
            <w:pPr>
              <w:pStyle w:val="NoSpacing"/>
              <w:jc w:val="center"/>
              <w:rPr>
                <w:b/>
              </w:rPr>
            </w:pPr>
            <w:r w:rsidRPr="00B23830">
              <w:rPr>
                <w:b/>
              </w:rPr>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rsidR="004276A0" w:rsidRPr="00B23830" w:rsidRDefault="004276A0" w:rsidP="000F3C65">
            <w:pPr>
              <w:pStyle w:val="NoSpacing"/>
              <w:jc w:val="center"/>
              <w:rPr>
                <w:b/>
              </w:rPr>
            </w:pPr>
            <w:r w:rsidRPr="00B23830">
              <w:rPr>
                <w:b/>
              </w:rPr>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rsidR="004276A0" w:rsidRPr="00B23830" w:rsidRDefault="004276A0" w:rsidP="000F3C65">
            <w:pPr>
              <w:pStyle w:val="NoSpacing"/>
              <w:jc w:val="center"/>
              <w:rPr>
                <w:b/>
              </w:rPr>
            </w:pPr>
            <w:r w:rsidRPr="00B23830">
              <w:rPr>
                <w:b/>
              </w:rPr>
              <w:t>Total</w:t>
            </w:r>
          </w:p>
        </w:tc>
      </w:tr>
      <w:tr w:rsidR="004276A0" w:rsidRPr="00BF0E9D"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p>
        </w:tc>
      </w:tr>
      <w:tr w:rsidR="009513BA"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9513BA" w:rsidRPr="00BF0E9D" w:rsidRDefault="009513BA" w:rsidP="004109D7">
            <w:pPr>
              <w:pStyle w:val="NoSpacing"/>
            </w:pPr>
            <w:r w:rsidRPr="00BF0E9D">
              <w:t>As on 01-04-</w:t>
            </w:r>
            <w:r w:rsidR="004109D7">
              <w:t>20</w:t>
            </w:r>
          </w:p>
        </w:tc>
        <w:tc>
          <w:tcPr>
            <w:tcW w:w="1057" w:type="dxa"/>
            <w:tcBorders>
              <w:top w:val="nil"/>
              <w:left w:val="nil"/>
              <w:bottom w:val="single" w:sz="4" w:space="0" w:color="auto"/>
              <w:right w:val="single" w:sz="4" w:space="0" w:color="auto"/>
            </w:tcBorders>
            <w:shd w:val="clear" w:color="auto" w:fill="auto"/>
            <w:noWrap/>
            <w:vAlign w:val="bottom"/>
          </w:tcPr>
          <w:p w:rsidR="009513BA" w:rsidRDefault="004109D7" w:rsidP="004C6372">
            <w:pPr>
              <w:jc w:val="right"/>
              <w:rPr>
                <w:rFonts w:ascii="Arial" w:hAnsi="Arial" w:cs="Arial"/>
                <w:sz w:val="20"/>
                <w:szCs w:val="20"/>
              </w:rPr>
            </w:pPr>
            <w:r>
              <w:rPr>
                <w:rFonts w:ascii="Arial" w:hAnsi="Arial" w:cs="Arial"/>
                <w:sz w:val="20"/>
                <w:szCs w:val="20"/>
              </w:rPr>
              <w:t>402</w:t>
            </w:r>
          </w:p>
        </w:tc>
        <w:tc>
          <w:tcPr>
            <w:tcW w:w="1526" w:type="dxa"/>
            <w:tcBorders>
              <w:top w:val="nil"/>
              <w:left w:val="nil"/>
              <w:bottom w:val="single" w:sz="4" w:space="0" w:color="auto"/>
              <w:right w:val="single" w:sz="4" w:space="0" w:color="auto"/>
            </w:tcBorders>
            <w:shd w:val="clear" w:color="auto" w:fill="auto"/>
            <w:noWrap/>
            <w:vAlign w:val="bottom"/>
          </w:tcPr>
          <w:p w:rsidR="009513BA" w:rsidRDefault="004109D7" w:rsidP="004109D7">
            <w:pPr>
              <w:jc w:val="right"/>
              <w:rPr>
                <w:rFonts w:ascii="Arial" w:hAnsi="Arial" w:cs="Arial"/>
                <w:sz w:val="20"/>
                <w:szCs w:val="20"/>
              </w:rPr>
            </w:pPr>
            <w:r>
              <w:rPr>
                <w:rFonts w:ascii="Arial" w:hAnsi="Arial" w:cs="Arial"/>
                <w:sz w:val="20"/>
                <w:szCs w:val="20"/>
              </w:rPr>
              <w:t>83</w:t>
            </w:r>
          </w:p>
        </w:tc>
        <w:tc>
          <w:tcPr>
            <w:tcW w:w="1134" w:type="dxa"/>
            <w:tcBorders>
              <w:top w:val="nil"/>
              <w:left w:val="nil"/>
              <w:bottom w:val="single" w:sz="4" w:space="0" w:color="auto"/>
              <w:right w:val="single" w:sz="4" w:space="0" w:color="auto"/>
            </w:tcBorders>
            <w:shd w:val="clear" w:color="auto" w:fill="auto"/>
            <w:noWrap/>
            <w:vAlign w:val="bottom"/>
          </w:tcPr>
          <w:p w:rsidR="009513BA" w:rsidRDefault="004C6372" w:rsidP="004109D7">
            <w:pPr>
              <w:jc w:val="right"/>
              <w:rPr>
                <w:rFonts w:ascii="Arial" w:hAnsi="Arial" w:cs="Arial"/>
                <w:sz w:val="20"/>
                <w:szCs w:val="20"/>
              </w:rPr>
            </w:pPr>
            <w:r>
              <w:rPr>
                <w:rFonts w:ascii="Arial" w:hAnsi="Arial" w:cs="Arial"/>
                <w:sz w:val="20"/>
                <w:szCs w:val="20"/>
              </w:rPr>
              <w:t>1</w:t>
            </w:r>
            <w:r w:rsidR="004109D7">
              <w:rPr>
                <w:rFonts w:ascii="Arial" w:hAnsi="Arial" w:cs="Arial"/>
                <w:sz w:val="20"/>
                <w:szCs w:val="20"/>
              </w:rPr>
              <w:t>645</w:t>
            </w:r>
          </w:p>
        </w:tc>
        <w:tc>
          <w:tcPr>
            <w:tcW w:w="1559" w:type="dxa"/>
            <w:tcBorders>
              <w:top w:val="nil"/>
              <w:left w:val="nil"/>
              <w:bottom w:val="single" w:sz="4" w:space="0" w:color="auto"/>
              <w:right w:val="single" w:sz="4" w:space="0" w:color="auto"/>
            </w:tcBorders>
            <w:shd w:val="clear" w:color="auto" w:fill="auto"/>
            <w:noWrap/>
            <w:vAlign w:val="bottom"/>
          </w:tcPr>
          <w:p w:rsidR="009513BA" w:rsidRDefault="004109D7" w:rsidP="004C6372">
            <w:pPr>
              <w:jc w:val="right"/>
              <w:rPr>
                <w:rFonts w:ascii="Arial" w:hAnsi="Arial" w:cs="Arial"/>
                <w:sz w:val="20"/>
                <w:szCs w:val="20"/>
              </w:rPr>
            </w:pPr>
            <w:r>
              <w:rPr>
                <w:rFonts w:ascii="Arial" w:hAnsi="Arial" w:cs="Arial"/>
                <w:sz w:val="20"/>
                <w:szCs w:val="20"/>
              </w:rPr>
              <w:t>380</w:t>
            </w:r>
          </w:p>
        </w:tc>
        <w:tc>
          <w:tcPr>
            <w:tcW w:w="993" w:type="dxa"/>
            <w:tcBorders>
              <w:top w:val="nil"/>
              <w:left w:val="nil"/>
              <w:bottom w:val="single" w:sz="4" w:space="0" w:color="auto"/>
              <w:right w:val="single" w:sz="4" w:space="0" w:color="auto"/>
            </w:tcBorders>
            <w:shd w:val="clear" w:color="auto" w:fill="auto"/>
            <w:noWrap/>
            <w:vAlign w:val="bottom"/>
          </w:tcPr>
          <w:p w:rsidR="009513BA" w:rsidRDefault="004109D7" w:rsidP="004109D7">
            <w:pPr>
              <w:jc w:val="right"/>
              <w:rPr>
                <w:rFonts w:ascii="Arial" w:hAnsi="Arial" w:cs="Arial"/>
                <w:sz w:val="20"/>
                <w:szCs w:val="20"/>
              </w:rPr>
            </w:pPr>
            <w:r>
              <w:rPr>
                <w:rFonts w:ascii="Arial" w:hAnsi="Arial" w:cs="Arial"/>
                <w:sz w:val="20"/>
                <w:szCs w:val="20"/>
              </w:rPr>
              <w:t>2510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4109D7" w:rsidP="004109D7">
            <w:pPr>
              <w:pStyle w:val="NoSpacing"/>
            </w:pPr>
            <w:r>
              <w:t>Recruitment during 20</w:t>
            </w:r>
            <w:r w:rsidR="007C2396" w:rsidRPr="00BF0E9D">
              <w:t>-</w:t>
            </w:r>
            <w:r w:rsidR="004C6372">
              <w:t>2</w:t>
            </w:r>
            <w:r>
              <w:t>1</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4C6372" w:rsidP="004C6372">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94292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4C6372" w:rsidP="00942922">
            <w:pPr>
              <w:jc w:val="right"/>
              <w:rPr>
                <w:rFonts w:ascii="Arial" w:hAnsi="Arial" w:cs="Arial"/>
                <w:sz w:val="20"/>
                <w:szCs w:val="20"/>
              </w:rPr>
            </w:pPr>
            <w:r>
              <w:rPr>
                <w:rFonts w:ascii="Arial" w:hAnsi="Arial" w:cs="Arial"/>
                <w:sz w:val="20"/>
                <w:szCs w:val="20"/>
              </w:rPr>
              <w:t>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4109D7">
            <w:pPr>
              <w:pStyle w:val="NoSpacing"/>
            </w:pPr>
            <w:r w:rsidRPr="00BF0E9D">
              <w:t>R</w:t>
            </w:r>
            <w:r w:rsidR="004109D7">
              <w:t>etirement during 20</w:t>
            </w:r>
            <w:r w:rsidRPr="00BF0E9D">
              <w:t>-</w:t>
            </w:r>
            <w:r w:rsidR="004C6372">
              <w:t>2</w:t>
            </w:r>
            <w:r w:rsidR="004109D7">
              <w:t>1</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4109D7" w:rsidP="00942922">
            <w:pPr>
              <w:jc w:val="right"/>
              <w:rPr>
                <w:rFonts w:ascii="Arial" w:hAnsi="Arial" w:cs="Arial"/>
                <w:sz w:val="20"/>
                <w:szCs w:val="20"/>
              </w:rPr>
            </w:pPr>
            <w:r>
              <w:rPr>
                <w:rFonts w:ascii="Arial" w:hAnsi="Arial" w:cs="Arial"/>
                <w:sz w:val="20"/>
                <w:szCs w:val="20"/>
              </w:rPr>
              <w:t>6</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4109D7" w:rsidP="004109D7">
            <w:pPr>
              <w:jc w:val="right"/>
              <w:rPr>
                <w:rFonts w:ascii="Arial" w:hAnsi="Arial" w:cs="Arial"/>
                <w:sz w:val="20"/>
                <w:szCs w:val="20"/>
              </w:rPr>
            </w:pPr>
            <w:r>
              <w:rPr>
                <w:rFonts w:ascii="Arial" w:hAnsi="Arial" w:cs="Arial"/>
                <w:sz w:val="20"/>
                <w:szCs w:val="20"/>
              </w:rPr>
              <w:t>3</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4109D7" w:rsidP="004109D7">
            <w:pPr>
              <w:jc w:val="right"/>
              <w:rPr>
                <w:rFonts w:ascii="Arial" w:hAnsi="Arial" w:cs="Arial"/>
                <w:sz w:val="20"/>
                <w:szCs w:val="20"/>
              </w:rPr>
            </w:pPr>
            <w:r>
              <w:rPr>
                <w:rFonts w:ascii="Arial" w:hAnsi="Arial" w:cs="Arial"/>
                <w:sz w:val="20"/>
                <w:szCs w:val="20"/>
              </w:rPr>
              <w:t>148</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4C6372" w:rsidP="009F29DA">
            <w:pPr>
              <w:jc w:val="right"/>
              <w:rPr>
                <w:rFonts w:ascii="Arial" w:hAnsi="Arial" w:cs="Arial"/>
                <w:sz w:val="20"/>
                <w:szCs w:val="20"/>
              </w:rPr>
            </w:pPr>
            <w:r>
              <w:rPr>
                <w:rFonts w:ascii="Arial" w:hAnsi="Arial" w:cs="Arial"/>
                <w:sz w:val="20"/>
                <w:szCs w:val="20"/>
              </w:rPr>
              <w:t>2</w:t>
            </w:r>
            <w:r w:rsidR="004109D7">
              <w:rPr>
                <w:rFonts w:ascii="Arial" w:hAnsi="Arial" w:cs="Arial"/>
                <w:sz w:val="20"/>
                <w:szCs w:val="20"/>
              </w:rPr>
              <w:t>7</w:t>
            </w:r>
          </w:p>
        </w:tc>
        <w:tc>
          <w:tcPr>
            <w:tcW w:w="993" w:type="dxa"/>
            <w:tcBorders>
              <w:top w:val="nil"/>
              <w:left w:val="nil"/>
              <w:bottom w:val="single" w:sz="4" w:space="0" w:color="auto"/>
              <w:right w:val="single" w:sz="4" w:space="0" w:color="auto"/>
            </w:tcBorders>
            <w:shd w:val="clear" w:color="auto" w:fill="auto"/>
            <w:noWrap/>
            <w:vAlign w:val="bottom"/>
          </w:tcPr>
          <w:p w:rsidR="007C2396" w:rsidRDefault="004109D7" w:rsidP="004C6372">
            <w:pPr>
              <w:jc w:val="right"/>
              <w:rPr>
                <w:rFonts w:ascii="Arial" w:hAnsi="Arial" w:cs="Arial"/>
                <w:sz w:val="20"/>
                <w:szCs w:val="20"/>
              </w:rPr>
            </w:pPr>
            <w:r>
              <w:rPr>
                <w:rFonts w:ascii="Arial" w:hAnsi="Arial" w:cs="Arial"/>
                <w:sz w:val="20"/>
                <w:szCs w:val="20"/>
              </w:rPr>
              <w:t>184</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0F3C65" w:rsidRDefault="007C2396" w:rsidP="00E308F2">
            <w:pPr>
              <w:pStyle w:val="NoSpacing"/>
              <w:rPr>
                <w:b/>
              </w:rPr>
            </w:pPr>
            <w:r w:rsidRPr="000F3C65">
              <w:rPr>
                <w:b/>
              </w:rPr>
              <w:t>As on 01-04-</w:t>
            </w:r>
            <w:r w:rsidR="004109D7">
              <w:rPr>
                <w:b/>
              </w:rPr>
              <w:t>21</w:t>
            </w:r>
          </w:p>
        </w:tc>
        <w:tc>
          <w:tcPr>
            <w:tcW w:w="1057" w:type="dxa"/>
            <w:tcBorders>
              <w:top w:val="nil"/>
              <w:left w:val="nil"/>
              <w:bottom w:val="single" w:sz="4" w:space="0" w:color="auto"/>
              <w:right w:val="single" w:sz="4" w:space="0" w:color="auto"/>
            </w:tcBorders>
            <w:shd w:val="clear" w:color="auto" w:fill="auto"/>
            <w:noWrap/>
            <w:vAlign w:val="bottom"/>
          </w:tcPr>
          <w:p w:rsidR="007C2396" w:rsidRPr="007C2396" w:rsidRDefault="004109D7" w:rsidP="00942922">
            <w:pPr>
              <w:jc w:val="right"/>
              <w:rPr>
                <w:rFonts w:ascii="Arial" w:hAnsi="Arial" w:cs="Arial"/>
                <w:b/>
                <w:sz w:val="20"/>
                <w:szCs w:val="20"/>
              </w:rPr>
            </w:pPr>
            <w:r>
              <w:rPr>
                <w:rFonts w:ascii="Arial" w:hAnsi="Arial" w:cs="Arial"/>
                <w:b/>
                <w:sz w:val="20"/>
                <w:szCs w:val="20"/>
              </w:rPr>
              <w:t>396</w:t>
            </w:r>
          </w:p>
        </w:tc>
        <w:tc>
          <w:tcPr>
            <w:tcW w:w="1526" w:type="dxa"/>
            <w:tcBorders>
              <w:top w:val="nil"/>
              <w:left w:val="nil"/>
              <w:bottom w:val="single" w:sz="4" w:space="0" w:color="auto"/>
              <w:right w:val="single" w:sz="4" w:space="0" w:color="auto"/>
            </w:tcBorders>
            <w:shd w:val="clear" w:color="auto" w:fill="auto"/>
            <w:noWrap/>
            <w:vAlign w:val="bottom"/>
          </w:tcPr>
          <w:p w:rsidR="007C2396" w:rsidRPr="007C2396" w:rsidRDefault="004109D7" w:rsidP="004C6372">
            <w:pPr>
              <w:jc w:val="right"/>
              <w:rPr>
                <w:rFonts w:ascii="Arial" w:hAnsi="Arial" w:cs="Arial"/>
                <w:b/>
                <w:sz w:val="20"/>
                <w:szCs w:val="20"/>
              </w:rPr>
            </w:pPr>
            <w:r>
              <w:rPr>
                <w:rFonts w:ascii="Arial" w:hAnsi="Arial" w:cs="Arial"/>
                <w:b/>
                <w:sz w:val="20"/>
                <w:szCs w:val="20"/>
              </w:rPr>
              <w:t>80</w:t>
            </w:r>
          </w:p>
        </w:tc>
        <w:tc>
          <w:tcPr>
            <w:tcW w:w="1134" w:type="dxa"/>
            <w:tcBorders>
              <w:top w:val="nil"/>
              <w:left w:val="nil"/>
              <w:bottom w:val="single" w:sz="4" w:space="0" w:color="auto"/>
              <w:right w:val="single" w:sz="4" w:space="0" w:color="auto"/>
            </w:tcBorders>
            <w:shd w:val="clear" w:color="auto" w:fill="auto"/>
            <w:noWrap/>
            <w:vAlign w:val="bottom"/>
          </w:tcPr>
          <w:p w:rsidR="007C2396" w:rsidRPr="007C2396" w:rsidRDefault="004109D7" w:rsidP="004C6372">
            <w:pPr>
              <w:jc w:val="right"/>
              <w:rPr>
                <w:rFonts w:ascii="Arial" w:hAnsi="Arial" w:cs="Arial"/>
                <w:b/>
                <w:sz w:val="20"/>
                <w:szCs w:val="20"/>
              </w:rPr>
            </w:pPr>
            <w:r>
              <w:rPr>
                <w:rFonts w:ascii="Arial" w:hAnsi="Arial" w:cs="Arial"/>
                <w:b/>
                <w:sz w:val="20"/>
                <w:szCs w:val="20"/>
              </w:rPr>
              <w:t>1497</w:t>
            </w:r>
          </w:p>
        </w:tc>
        <w:tc>
          <w:tcPr>
            <w:tcW w:w="1559" w:type="dxa"/>
            <w:tcBorders>
              <w:top w:val="nil"/>
              <w:left w:val="nil"/>
              <w:bottom w:val="single" w:sz="4" w:space="0" w:color="auto"/>
              <w:right w:val="single" w:sz="4" w:space="0" w:color="auto"/>
            </w:tcBorders>
            <w:shd w:val="clear" w:color="auto" w:fill="auto"/>
            <w:noWrap/>
            <w:vAlign w:val="bottom"/>
          </w:tcPr>
          <w:p w:rsidR="007C2396" w:rsidRPr="007C2396" w:rsidRDefault="004109D7" w:rsidP="00942922">
            <w:pPr>
              <w:jc w:val="right"/>
              <w:rPr>
                <w:rFonts w:ascii="Arial" w:hAnsi="Arial" w:cs="Arial"/>
                <w:b/>
                <w:sz w:val="20"/>
                <w:szCs w:val="20"/>
              </w:rPr>
            </w:pPr>
            <w:r>
              <w:rPr>
                <w:rFonts w:ascii="Arial" w:hAnsi="Arial" w:cs="Arial"/>
                <w:b/>
                <w:sz w:val="20"/>
                <w:szCs w:val="20"/>
              </w:rPr>
              <w:t>353</w:t>
            </w:r>
          </w:p>
        </w:tc>
        <w:tc>
          <w:tcPr>
            <w:tcW w:w="993" w:type="dxa"/>
            <w:tcBorders>
              <w:top w:val="nil"/>
              <w:left w:val="nil"/>
              <w:bottom w:val="single" w:sz="4" w:space="0" w:color="auto"/>
              <w:right w:val="single" w:sz="4" w:space="0" w:color="auto"/>
            </w:tcBorders>
            <w:shd w:val="clear" w:color="auto" w:fill="auto"/>
            <w:noWrap/>
            <w:vAlign w:val="bottom"/>
          </w:tcPr>
          <w:p w:rsidR="007C2396" w:rsidRPr="007C2396" w:rsidRDefault="004109D7" w:rsidP="004C6372">
            <w:pPr>
              <w:jc w:val="right"/>
              <w:rPr>
                <w:rFonts w:ascii="Arial" w:hAnsi="Arial" w:cs="Arial"/>
                <w:b/>
                <w:sz w:val="20"/>
                <w:szCs w:val="20"/>
              </w:rPr>
            </w:pPr>
            <w:r>
              <w:rPr>
                <w:rFonts w:ascii="Arial" w:hAnsi="Arial" w:cs="Arial"/>
                <w:b/>
                <w:sz w:val="20"/>
                <w:szCs w:val="20"/>
              </w:rPr>
              <w:t>2326</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26"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134"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59"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993"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4C6372" w:rsidP="004109D7">
            <w:pPr>
              <w:pStyle w:val="NoSpacing"/>
            </w:pPr>
            <w:r>
              <w:t>Recruitment during 2</w:t>
            </w:r>
            <w:r w:rsidR="004109D7">
              <w:t>1</w:t>
            </w:r>
            <w:r w:rsidR="007C2396" w:rsidRPr="00BF0E9D">
              <w:t>-</w:t>
            </w:r>
            <w:r w:rsidR="00E308F2">
              <w:t>2</w:t>
            </w:r>
            <w:r w:rsidR="004109D7">
              <w:t>2</w:t>
            </w:r>
            <w:r w:rsidR="00B23830">
              <w:t xml:space="preserve"> </w:t>
            </w:r>
            <w:r w:rsidR="004109D7">
              <w:t>(Proposed)</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4C6372" w:rsidP="009F29DA">
            <w:pPr>
              <w:jc w:val="right"/>
              <w:rPr>
                <w:rFonts w:ascii="Arial" w:hAnsi="Arial" w:cs="Arial"/>
                <w:sz w:val="20"/>
                <w:szCs w:val="20"/>
              </w:rPr>
            </w:pPr>
            <w:r>
              <w:rPr>
                <w:rFonts w:ascii="Arial" w:hAnsi="Arial" w:cs="Arial"/>
                <w:sz w:val="20"/>
                <w:szCs w:val="20"/>
              </w:rPr>
              <w:t>89</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4C6372" w:rsidP="004C6372">
            <w:pPr>
              <w:jc w:val="right"/>
              <w:rPr>
                <w:rFonts w:ascii="Arial" w:hAnsi="Arial" w:cs="Arial"/>
                <w:sz w:val="20"/>
                <w:szCs w:val="20"/>
              </w:rPr>
            </w:pPr>
            <w:r>
              <w:rPr>
                <w:rFonts w:ascii="Arial" w:hAnsi="Arial" w:cs="Arial"/>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4C6372" w:rsidP="009F29DA">
            <w:pPr>
              <w:jc w:val="right"/>
              <w:rPr>
                <w:rFonts w:ascii="Arial" w:hAnsi="Arial" w:cs="Arial"/>
                <w:sz w:val="20"/>
                <w:szCs w:val="20"/>
              </w:rPr>
            </w:pPr>
            <w:r>
              <w:rPr>
                <w:rFonts w:ascii="Arial" w:hAnsi="Arial" w:cs="Arial"/>
                <w:sz w:val="20"/>
                <w:szCs w:val="20"/>
              </w:rPr>
              <w:t>6</w:t>
            </w:r>
            <w:r w:rsidR="009F29DA">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4C6372">
            <w:pPr>
              <w:jc w:val="right"/>
              <w:rPr>
                <w:rFonts w:ascii="Arial" w:hAnsi="Arial" w:cs="Arial"/>
                <w:sz w:val="20"/>
                <w:szCs w:val="20"/>
              </w:rPr>
            </w:pPr>
            <w:r>
              <w:rPr>
                <w:rFonts w:ascii="Arial" w:hAnsi="Arial" w:cs="Arial"/>
                <w:sz w:val="20"/>
                <w:szCs w:val="20"/>
              </w:rPr>
              <w:t>1</w:t>
            </w:r>
            <w:r w:rsidR="004C6372">
              <w:rPr>
                <w:rFonts w:ascii="Arial" w:hAnsi="Arial" w:cs="Arial"/>
                <w:sz w:val="20"/>
                <w:szCs w:val="20"/>
              </w:rPr>
              <w:t>90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4C6372">
            <w:pPr>
              <w:jc w:val="right"/>
              <w:rPr>
                <w:rFonts w:ascii="Arial" w:hAnsi="Arial" w:cs="Arial"/>
                <w:sz w:val="20"/>
                <w:szCs w:val="20"/>
              </w:rPr>
            </w:pPr>
            <w:r>
              <w:rPr>
                <w:rFonts w:ascii="Arial" w:hAnsi="Arial" w:cs="Arial"/>
                <w:sz w:val="20"/>
                <w:szCs w:val="20"/>
              </w:rPr>
              <w:t>881</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4C6372" w:rsidP="00B23830">
            <w:pPr>
              <w:pStyle w:val="NoSpacing"/>
            </w:pPr>
            <w:r>
              <w:t>Retirement during 2</w:t>
            </w:r>
            <w:r w:rsidR="00B23830">
              <w:t>1</w:t>
            </w:r>
            <w:r w:rsidR="007C2396" w:rsidRPr="00BF0E9D">
              <w:t>-</w:t>
            </w:r>
            <w:r w:rsidR="00E308F2">
              <w:t>2</w:t>
            </w:r>
            <w:r w:rsidR="00B23830">
              <w:t>2</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4109D7" w:rsidP="004109D7">
            <w:pPr>
              <w:jc w:val="right"/>
              <w:rPr>
                <w:rFonts w:ascii="Arial" w:hAnsi="Arial" w:cs="Arial"/>
                <w:sz w:val="20"/>
                <w:szCs w:val="20"/>
              </w:rPr>
            </w:pPr>
            <w:r>
              <w:rPr>
                <w:rFonts w:ascii="Arial" w:hAnsi="Arial" w:cs="Arial"/>
                <w:sz w:val="20"/>
                <w:szCs w:val="20"/>
              </w:rPr>
              <w:t>7</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4109D7">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9F29DA" w:rsidP="004109D7">
            <w:pPr>
              <w:jc w:val="right"/>
              <w:rPr>
                <w:rFonts w:ascii="Arial" w:hAnsi="Arial" w:cs="Arial"/>
                <w:sz w:val="20"/>
                <w:szCs w:val="20"/>
              </w:rPr>
            </w:pPr>
            <w:r>
              <w:rPr>
                <w:rFonts w:ascii="Arial" w:hAnsi="Arial" w:cs="Arial"/>
                <w:sz w:val="20"/>
                <w:szCs w:val="20"/>
              </w:rPr>
              <w:t>1</w:t>
            </w:r>
            <w:r w:rsidR="004C6372">
              <w:rPr>
                <w:rFonts w:ascii="Arial" w:hAnsi="Arial" w:cs="Arial"/>
                <w:sz w:val="20"/>
                <w:szCs w:val="20"/>
              </w:rPr>
              <w:t>3</w:t>
            </w:r>
            <w:r w:rsidR="004109D7">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4109D7" w:rsidP="004109D7">
            <w:pPr>
              <w:jc w:val="right"/>
              <w:rPr>
                <w:rFonts w:ascii="Arial" w:hAnsi="Arial" w:cs="Arial"/>
                <w:sz w:val="20"/>
                <w:szCs w:val="20"/>
              </w:rPr>
            </w:pPr>
            <w:r>
              <w:rPr>
                <w:rFonts w:ascii="Arial" w:hAnsi="Arial" w:cs="Arial"/>
                <w:sz w:val="20"/>
                <w:szCs w:val="20"/>
              </w:rPr>
              <w:t>16</w:t>
            </w:r>
          </w:p>
        </w:tc>
        <w:tc>
          <w:tcPr>
            <w:tcW w:w="993" w:type="dxa"/>
            <w:tcBorders>
              <w:top w:val="nil"/>
              <w:left w:val="nil"/>
              <w:bottom w:val="single" w:sz="4" w:space="0" w:color="auto"/>
              <w:right w:val="single" w:sz="4" w:space="0" w:color="auto"/>
            </w:tcBorders>
            <w:shd w:val="clear" w:color="auto" w:fill="auto"/>
            <w:noWrap/>
            <w:vAlign w:val="bottom"/>
          </w:tcPr>
          <w:p w:rsidR="007C2396" w:rsidRDefault="009F29DA" w:rsidP="004109D7">
            <w:pPr>
              <w:jc w:val="right"/>
              <w:rPr>
                <w:rFonts w:ascii="Arial" w:hAnsi="Arial" w:cs="Arial"/>
                <w:sz w:val="20"/>
                <w:szCs w:val="20"/>
              </w:rPr>
            </w:pPr>
            <w:r>
              <w:rPr>
                <w:rFonts w:ascii="Arial" w:hAnsi="Arial" w:cs="Arial"/>
                <w:sz w:val="20"/>
                <w:szCs w:val="20"/>
              </w:rPr>
              <w:t>1</w:t>
            </w:r>
            <w:r w:rsidR="004109D7">
              <w:rPr>
                <w:rFonts w:ascii="Arial" w:hAnsi="Arial" w:cs="Arial"/>
                <w:sz w:val="20"/>
                <w:szCs w:val="20"/>
              </w:rPr>
              <w:t>5</w:t>
            </w:r>
            <w:r w:rsidR="004C6372">
              <w:rPr>
                <w:rFonts w:ascii="Arial" w:hAnsi="Arial" w:cs="Arial"/>
                <w:sz w:val="20"/>
                <w:szCs w:val="20"/>
              </w:rPr>
              <w:t>3</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0F3C65" w:rsidRDefault="004276A0" w:rsidP="00E308F2">
            <w:pPr>
              <w:pStyle w:val="NoSpacing"/>
              <w:rPr>
                <w:b/>
              </w:rPr>
            </w:pPr>
            <w:r w:rsidRPr="000F3C65">
              <w:rPr>
                <w:b/>
              </w:rPr>
              <w:t>As on 01-04-</w:t>
            </w:r>
            <w:r w:rsidR="00E308F2">
              <w:rPr>
                <w:b/>
              </w:rPr>
              <w:t>2</w:t>
            </w:r>
            <w:r w:rsidR="00B23830">
              <w:rPr>
                <w:b/>
              </w:rPr>
              <w:t>2</w:t>
            </w:r>
          </w:p>
        </w:tc>
        <w:tc>
          <w:tcPr>
            <w:tcW w:w="1057" w:type="dxa"/>
            <w:tcBorders>
              <w:top w:val="nil"/>
              <w:left w:val="nil"/>
              <w:bottom w:val="single" w:sz="4" w:space="0" w:color="auto"/>
              <w:right w:val="single" w:sz="4" w:space="0" w:color="auto"/>
            </w:tcBorders>
            <w:shd w:val="clear" w:color="auto" w:fill="auto"/>
            <w:noWrap/>
            <w:vAlign w:val="bottom"/>
          </w:tcPr>
          <w:p w:rsidR="004276A0" w:rsidRPr="000F3C65" w:rsidRDefault="004109D7" w:rsidP="004C6372">
            <w:pPr>
              <w:pStyle w:val="NoSpacing"/>
              <w:jc w:val="right"/>
              <w:rPr>
                <w:b/>
              </w:rPr>
            </w:pPr>
            <w:r>
              <w:rPr>
                <w:b/>
              </w:rPr>
              <w:t>478</w:t>
            </w:r>
          </w:p>
        </w:tc>
        <w:tc>
          <w:tcPr>
            <w:tcW w:w="1526" w:type="dxa"/>
            <w:tcBorders>
              <w:top w:val="nil"/>
              <w:left w:val="nil"/>
              <w:bottom w:val="single" w:sz="4" w:space="0" w:color="auto"/>
              <w:right w:val="single" w:sz="4" w:space="0" w:color="auto"/>
            </w:tcBorders>
            <w:shd w:val="clear" w:color="auto" w:fill="auto"/>
            <w:noWrap/>
            <w:vAlign w:val="bottom"/>
          </w:tcPr>
          <w:p w:rsidR="004276A0" w:rsidRPr="000F3C65" w:rsidRDefault="00B23830" w:rsidP="004C6372">
            <w:pPr>
              <w:pStyle w:val="NoSpacing"/>
              <w:jc w:val="right"/>
              <w:rPr>
                <w:b/>
              </w:rPr>
            </w:pPr>
            <w:r>
              <w:rPr>
                <w:b/>
              </w:rPr>
              <w:t>82</w:t>
            </w:r>
          </w:p>
        </w:tc>
        <w:tc>
          <w:tcPr>
            <w:tcW w:w="1134" w:type="dxa"/>
            <w:tcBorders>
              <w:top w:val="nil"/>
              <w:left w:val="nil"/>
              <w:bottom w:val="single" w:sz="4" w:space="0" w:color="auto"/>
              <w:right w:val="single" w:sz="4" w:space="0" w:color="auto"/>
            </w:tcBorders>
            <w:shd w:val="clear" w:color="auto" w:fill="auto"/>
            <w:noWrap/>
            <w:vAlign w:val="bottom"/>
          </w:tcPr>
          <w:p w:rsidR="004276A0" w:rsidRPr="000F3C65" w:rsidRDefault="00B23830" w:rsidP="004C6372">
            <w:pPr>
              <w:pStyle w:val="NoSpacing"/>
              <w:jc w:val="right"/>
              <w:rPr>
                <w:b/>
              </w:rPr>
            </w:pPr>
            <w:r>
              <w:rPr>
                <w:b/>
              </w:rPr>
              <w:t>1967</w:t>
            </w:r>
          </w:p>
        </w:tc>
        <w:tc>
          <w:tcPr>
            <w:tcW w:w="1559" w:type="dxa"/>
            <w:tcBorders>
              <w:top w:val="nil"/>
              <w:left w:val="nil"/>
              <w:bottom w:val="single" w:sz="4" w:space="0" w:color="auto"/>
              <w:right w:val="single" w:sz="4" w:space="0" w:color="auto"/>
            </w:tcBorders>
            <w:shd w:val="clear" w:color="auto" w:fill="auto"/>
            <w:noWrap/>
            <w:vAlign w:val="bottom"/>
          </w:tcPr>
          <w:p w:rsidR="004276A0" w:rsidRPr="000F3C65" w:rsidRDefault="00B23830" w:rsidP="009F29DA">
            <w:pPr>
              <w:pStyle w:val="NoSpacing"/>
              <w:jc w:val="right"/>
              <w:rPr>
                <w:b/>
              </w:rPr>
            </w:pPr>
            <w:r>
              <w:rPr>
                <w:b/>
              </w:rPr>
              <w:t>527</w:t>
            </w:r>
          </w:p>
        </w:tc>
        <w:tc>
          <w:tcPr>
            <w:tcW w:w="993" w:type="dxa"/>
            <w:tcBorders>
              <w:top w:val="nil"/>
              <w:left w:val="nil"/>
              <w:bottom w:val="single" w:sz="4" w:space="0" w:color="auto"/>
              <w:right w:val="single" w:sz="4" w:space="0" w:color="auto"/>
            </w:tcBorders>
            <w:shd w:val="clear" w:color="auto" w:fill="auto"/>
            <w:noWrap/>
            <w:vAlign w:val="bottom"/>
          </w:tcPr>
          <w:p w:rsidR="004276A0" w:rsidRPr="000F3C65" w:rsidRDefault="00B23830" w:rsidP="004C6372">
            <w:pPr>
              <w:pStyle w:val="NoSpacing"/>
              <w:jc w:val="right"/>
              <w:rPr>
                <w:b/>
              </w:rPr>
            </w:pPr>
            <w:r>
              <w:rPr>
                <w:b/>
              </w:rPr>
              <w:t>3054</w:t>
            </w:r>
          </w:p>
        </w:tc>
      </w:tr>
    </w:tbl>
    <w:tbl>
      <w:tblPr>
        <w:tblStyle w:val="TableGrid"/>
        <w:tblW w:w="0" w:type="auto"/>
        <w:tblLook w:val="04A0"/>
      </w:tblPr>
      <w:tblGrid>
        <w:gridCol w:w="2802"/>
        <w:gridCol w:w="992"/>
        <w:gridCol w:w="1559"/>
        <w:gridCol w:w="1134"/>
        <w:gridCol w:w="1559"/>
        <w:gridCol w:w="993"/>
      </w:tblGrid>
      <w:tr w:rsidR="00B23830" w:rsidTr="00B23830">
        <w:tc>
          <w:tcPr>
            <w:tcW w:w="2802" w:type="dxa"/>
          </w:tcPr>
          <w:p w:rsidR="00B23830" w:rsidRDefault="00B23830" w:rsidP="00B23830">
            <w:pPr>
              <w:pStyle w:val="NoSpacing"/>
              <w:rPr>
                <w:rFonts w:ascii="Cambria" w:hAnsi="Cambria" w:cs="Arial"/>
              </w:rPr>
            </w:pPr>
            <w:r w:rsidRPr="00B23830">
              <w:t xml:space="preserve">If recruitment would not happen employee strength as on </w:t>
            </w:r>
            <w:r w:rsidRPr="00952F19">
              <w:rPr>
                <w:b/>
              </w:rPr>
              <w:t>01-04-2022</w:t>
            </w:r>
            <w:r w:rsidRPr="00B23830">
              <w:t xml:space="preserve"> would be</w:t>
            </w:r>
          </w:p>
        </w:tc>
        <w:tc>
          <w:tcPr>
            <w:tcW w:w="992" w:type="dxa"/>
          </w:tcPr>
          <w:p w:rsidR="00B23830" w:rsidRPr="00B23830" w:rsidRDefault="00B23830" w:rsidP="00B23830">
            <w:pPr>
              <w:jc w:val="right"/>
              <w:rPr>
                <w:rFonts w:ascii="Arial" w:hAnsi="Arial" w:cs="Arial"/>
                <w:b/>
                <w:sz w:val="20"/>
                <w:szCs w:val="20"/>
              </w:rPr>
            </w:pPr>
            <w:r w:rsidRPr="00B23830">
              <w:rPr>
                <w:rFonts w:ascii="Arial" w:hAnsi="Arial" w:cs="Arial"/>
                <w:b/>
                <w:sz w:val="20"/>
                <w:szCs w:val="20"/>
              </w:rPr>
              <w:t>389</w:t>
            </w:r>
          </w:p>
        </w:tc>
        <w:tc>
          <w:tcPr>
            <w:tcW w:w="1559" w:type="dxa"/>
          </w:tcPr>
          <w:p w:rsidR="00B23830" w:rsidRPr="00B23830" w:rsidRDefault="00B23830" w:rsidP="00B23830">
            <w:pPr>
              <w:jc w:val="right"/>
              <w:rPr>
                <w:rFonts w:ascii="Arial" w:hAnsi="Arial" w:cs="Arial"/>
                <w:b/>
                <w:sz w:val="20"/>
                <w:szCs w:val="20"/>
              </w:rPr>
            </w:pPr>
            <w:r w:rsidRPr="00B23830">
              <w:rPr>
                <w:rFonts w:ascii="Arial" w:hAnsi="Arial" w:cs="Arial"/>
                <w:b/>
                <w:sz w:val="20"/>
                <w:szCs w:val="20"/>
              </w:rPr>
              <w:t>80</w:t>
            </w:r>
          </w:p>
        </w:tc>
        <w:tc>
          <w:tcPr>
            <w:tcW w:w="1134" w:type="dxa"/>
          </w:tcPr>
          <w:p w:rsidR="00B23830" w:rsidRPr="00B23830" w:rsidRDefault="00B23830" w:rsidP="00B23830">
            <w:pPr>
              <w:jc w:val="right"/>
              <w:rPr>
                <w:rFonts w:ascii="Arial" w:hAnsi="Arial" w:cs="Arial"/>
                <w:b/>
                <w:sz w:val="20"/>
                <w:szCs w:val="20"/>
              </w:rPr>
            </w:pPr>
            <w:r w:rsidRPr="00B23830">
              <w:rPr>
                <w:rFonts w:ascii="Arial" w:hAnsi="Arial" w:cs="Arial"/>
                <w:b/>
                <w:sz w:val="20"/>
                <w:szCs w:val="20"/>
              </w:rPr>
              <w:t>1367</w:t>
            </w:r>
          </w:p>
        </w:tc>
        <w:tc>
          <w:tcPr>
            <w:tcW w:w="1559" w:type="dxa"/>
          </w:tcPr>
          <w:p w:rsidR="00B23830" w:rsidRPr="00B23830" w:rsidRDefault="00B23830" w:rsidP="00B23830">
            <w:pPr>
              <w:jc w:val="right"/>
              <w:rPr>
                <w:rFonts w:ascii="Arial" w:hAnsi="Arial" w:cs="Arial"/>
                <w:b/>
                <w:sz w:val="20"/>
                <w:szCs w:val="20"/>
              </w:rPr>
            </w:pPr>
            <w:r w:rsidRPr="00B23830">
              <w:rPr>
                <w:rFonts w:ascii="Arial" w:hAnsi="Arial" w:cs="Arial"/>
                <w:b/>
                <w:sz w:val="20"/>
                <w:szCs w:val="20"/>
              </w:rPr>
              <w:t>337</w:t>
            </w:r>
          </w:p>
        </w:tc>
        <w:tc>
          <w:tcPr>
            <w:tcW w:w="993" w:type="dxa"/>
          </w:tcPr>
          <w:p w:rsidR="00B23830" w:rsidRPr="00B23830" w:rsidRDefault="00B23830" w:rsidP="00B23830">
            <w:pPr>
              <w:jc w:val="right"/>
              <w:rPr>
                <w:rFonts w:ascii="Arial" w:hAnsi="Arial" w:cs="Arial"/>
                <w:b/>
                <w:sz w:val="20"/>
                <w:szCs w:val="20"/>
              </w:rPr>
            </w:pPr>
            <w:r w:rsidRPr="00B23830">
              <w:rPr>
                <w:rFonts w:ascii="Arial" w:hAnsi="Arial" w:cs="Arial"/>
                <w:b/>
                <w:sz w:val="20"/>
                <w:szCs w:val="20"/>
              </w:rPr>
              <w:t>2173</w:t>
            </w:r>
          </w:p>
        </w:tc>
      </w:tr>
    </w:tbl>
    <w:p w:rsidR="00B15C14" w:rsidRDefault="00B15C14" w:rsidP="004276A0">
      <w:pPr>
        <w:pStyle w:val="Footer"/>
        <w:tabs>
          <w:tab w:val="clear" w:pos="4320"/>
          <w:tab w:val="clear" w:pos="8640"/>
        </w:tabs>
        <w:spacing w:line="360" w:lineRule="auto"/>
        <w:jc w:val="both"/>
        <w:rPr>
          <w:rFonts w:ascii="Cambria" w:hAnsi="Cambria" w:cs="Arial"/>
        </w:rPr>
      </w:pPr>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lastRenderedPageBreak/>
        <w:t>No of employees retiring during FY 20</w:t>
      </w:r>
      <w:r w:rsidR="00952F19">
        <w:rPr>
          <w:rFonts w:ascii="Cambria" w:hAnsi="Cambria" w:cs="Arial"/>
        </w:rPr>
        <w:t>20</w:t>
      </w:r>
      <w:r w:rsidRPr="00BF0E9D">
        <w:rPr>
          <w:rFonts w:ascii="Cambria" w:hAnsi="Cambria" w:cs="Arial"/>
        </w:rPr>
        <w:t>-</w:t>
      </w:r>
      <w:r w:rsidR="004C6372">
        <w:rPr>
          <w:rFonts w:ascii="Cambria" w:hAnsi="Cambria" w:cs="Arial"/>
        </w:rPr>
        <w:t>2</w:t>
      </w:r>
      <w:r w:rsidR="00952F19">
        <w:rPr>
          <w:rFonts w:ascii="Cambria" w:hAnsi="Cambria" w:cs="Arial"/>
        </w:rPr>
        <w:t>1</w:t>
      </w:r>
      <w:r w:rsidRPr="00BF0E9D">
        <w:rPr>
          <w:rFonts w:ascii="Cambria" w:hAnsi="Cambria" w:cs="Arial"/>
        </w:rPr>
        <w:t xml:space="preserve"> and FY 20</w:t>
      </w:r>
      <w:r w:rsidR="004C6372">
        <w:rPr>
          <w:rFonts w:ascii="Cambria" w:hAnsi="Cambria" w:cs="Arial"/>
        </w:rPr>
        <w:t>2</w:t>
      </w:r>
      <w:r w:rsidR="00952F19">
        <w:rPr>
          <w:rFonts w:ascii="Cambria" w:hAnsi="Cambria" w:cs="Arial"/>
        </w:rPr>
        <w:t>1</w:t>
      </w:r>
      <w:r w:rsidRPr="00BF0E9D">
        <w:rPr>
          <w:rFonts w:ascii="Cambria" w:hAnsi="Cambria" w:cs="Arial"/>
        </w:rPr>
        <w:t>-</w:t>
      </w:r>
      <w:r w:rsidR="009F29DA">
        <w:rPr>
          <w:rFonts w:ascii="Cambria" w:hAnsi="Cambria" w:cs="Arial"/>
        </w:rPr>
        <w:t>2</w:t>
      </w:r>
      <w:r w:rsidR="00952F19">
        <w:rPr>
          <w:rFonts w:ascii="Cambria" w:hAnsi="Cambria" w:cs="Arial"/>
        </w:rPr>
        <w:t>2</w:t>
      </w:r>
      <w:r w:rsidRPr="00BF0E9D">
        <w:rPr>
          <w:rFonts w:ascii="Cambria" w:hAnsi="Cambria" w:cs="Arial"/>
        </w:rPr>
        <w:t xml:space="preserve"> and saving on account of same are as follows:</w:t>
      </w:r>
    </w:p>
    <w:p w:rsidR="00FE3882" w:rsidRPr="00BF0E9D" w:rsidRDefault="00FE3882" w:rsidP="004276A0">
      <w:pPr>
        <w:pStyle w:val="Footer"/>
        <w:tabs>
          <w:tab w:val="clear" w:pos="4320"/>
          <w:tab w:val="clear" w:pos="8640"/>
        </w:tabs>
        <w:spacing w:line="360" w:lineRule="auto"/>
        <w:jc w:val="both"/>
        <w:rPr>
          <w:rFonts w:ascii="Cambria" w:hAnsi="Cambria" w:cs="Arial"/>
        </w:rPr>
      </w:pP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BF0E9D" w:rsidTr="00767F25">
        <w:trPr>
          <w:jc w:val="center"/>
        </w:trPr>
        <w:tc>
          <w:tcPr>
            <w:tcW w:w="1015" w:type="dxa"/>
            <w:vAlign w:val="center"/>
          </w:tcPr>
          <w:p w:rsidR="004276A0" w:rsidRPr="00BF0E9D" w:rsidRDefault="004276A0" w:rsidP="000334F1">
            <w:pPr>
              <w:pStyle w:val="NoSpacing"/>
              <w:jc w:val="center"/>
            </w:pPr>
            <w:r w:rsidRPr="00BF0E9D">
              <w:t>FY</w:t>
            </w:r>
          </w:p>
        </w:tc>
        <w:tc>
          <w:tcPr>
            <w:tcW w:w="2016" w:type="dxa"/>
            <w:vAlign w:val="center"/>
          </w:tcPr>
          <w:p w:rsidR="004276A0" w:rsidRPr="00BF0E9D" w:rsidRDefault="004276A0" w:rsidP="000334F1">
            <w:pPr>
              <w:pStyle w:val="NoSpacing"/>
              <w:jc w:val="center"/>
            </w:pPr>
            <w:r w:rsidRPr="00BF0E9D">
              <w:t>Category</w:t>
            </w:r>
          </w:p>
        </w:tc>
        <w:tc>
          <w:tcPr>
            <w:tcW w:w="2253" w:type="dxa"/>
            <w:vAlign w:val="center"/>
          </w:tcPr>
          <w:p w:rsidR="004276A0" w:rsidRPr="00BF0E9D" w:rsidRDefault="004276A0" w:rsidP="000334F1">
            <w:pPr>
              <w:pStyle w:val="NoSpacing"/>
              <w:jc w:val="center"/>
            </w:pPr>
            <w:r w:rsidRPr="00BF0E9D">
              <w:t>Nos. of employees retiring</w:t>
            </w:r>
          </w:p>
        </w:tc>
        <w:tc>
          <w:tcPr>
            <w:tcW w:w="2819" w:type="dxa"/>
            <w:vAlign w:val="center"/>
          </w:tcPr>
          <w:p w:rsidR="004276A0" w:rsidRPr="00BF0E9D" w:rsidRDefault="004276A0" w:rsidP="00663A8F">
            <w:pPr>
              <w:pStyle w:val="NoSpacing"/>
              <w:jc w:val="center"/>
            </w:pPr>
            <w:r w:rsidRPr="00BF0E9D">
              <w:t>Saving on account of retirement (Rs la</w:t>
            </w:r>
            <w:r w:rsidR="00663A8F">
              <w:t>kh</w:t>
            </w:r>
            <w:r w:rsidRPr="00BF0E9D">
              <w:t>)</w:t>
            </w:r>
          </w:p>
        </w:tc>
      </w:tr>
      <w:tr w:rsidR="004276A0" w:rsidRPr="00BF0E9D" w:rsidTr="00767F25">
        <w:trPr>
          <w:jc w:val="center"/>
        </w:trPr>
        <w:tc>
          <w:tcPr>
            <w:tcW w:w="1015" w:type="dxa"/>
            <w:vAlign w:val="center"/>
          </w:tcPr>
          <w:p w:rsidR="004276A0" w:rsidRPr="00BF0E9D" w:rsidRDefault="00952F19" w:rsidP="00952F19">
            <w:pPr>
              <w:pStyle w:val="NoSpacing"/>
            </w:pPr>
            <w:r>
              <w:t>2020</w:t>
            </w:r>
            <w:r w:rsidR="004276A0" w:rsidRPr="00BF0E9D">
              <w:t>-</w:t>
            </w:r>
            <w:r w:rsidR="004C6372">
              <w:t>2</w:t>
            </w:r>
            <w:r>
              <w:t>1</w:t>
            </w:r>
          </w:p>
        </w:tc>
        <w:tc>
          <w:tcPr>
            <w:tcW w:w="2016" w:type="dxa"/>
            <w:vAlign w:val="center"/>
          </w:tcPr>
          <w:p w:rsidR="004276A0" w:rsidRPr="00BF0E9D" w:rsidRDefault="004276A0" w:rsidP="000334F1">
            <w:pPr>
              <w:pStyle w:val="NoSpacing"/>
            </w:pPr>
            <w:r w:rsidRPr="00BF0E9D">
              <w:t>Executive</w:t>
            </w:r>
            <w:r w:rsidR="00FB65B4">
              <w:t xml:space="preserve"> &amp;</w:t>
            </w:r>
          </w:p>
          <w:p w:rsidR="004276A0" w:rsidRPr="00BF0E9D" w:rsidRDefault="004276A0" w:rsidP="000334F1">
            <w:pPr>
              <w:pStyle w:val="NoSpacing"/>
            </w:pPr>
            <w:r w:rsidRPr="00BF0E9D">
              <w:t>Non Executive</w:t>
            </w:r>
          </w:p>
        </w:tc>
        <w:tc>
          <w:tcPr>
            <w:tcW w:w="2253" w:type="dxa"/>
          </w:tcPr>
          <w:p w:rsidR="004276A0" w:rsidRPr="00BF0E9D" w:rsidRDefault="00952F19" w:rsidP="00767F25">
            <w:pPr>
              <w:pStyle w:val="NoSpacing"/>
              <w:jc w:val="center"/>
            </w:pPr>
            <w:r>
              <w:t>184</w:t>
            </w:r>
          </w:p>
        </w:tc>
        <w:tc>
          <w:tcPr>
            <w:tcW w:w="2819" w:type="dxa"/>
            <w:vAlign w:val="center"/>
          </w:tcPr>
          <w:p w:rsidR="004276A0" w:rsidRPr="00BF0E9D" w:rsidRDefault="00952F19" w:rsidP="00EA5FA9">
            <w:pPr>
              <w:pStyle w:val="NoSpacing"/>
              <w:jc w:val="center"/>
            </w:pPr>
            <w:r>
              <w:t>228.90</w:t>
            </w:r>
          </w:p>
        </w:tc>
      </w:tr>
      <w:tr w:rsidR="004276A0" w:rsidRPr="00BF0E9D" w:rsidTr="00767F25">
        <w:trPr>
          <w:jc w:val="center"/>
        </w:trPr>
        <w:tc>
          <w:tcPr>
            <w:tcW w:w="1015" w:type="dxa"/>
            <w:vAlign w:val="center"/>
          </w:tcPr>
          <w:p w:rsidR="004276A0" w:rsidRPr="00BF0E9D" w:rsidRDefault="004276A0" w:rsidP="00952F19">
            <w:pPr>
              <w:pStyle w:val="NoSpacing"/>
            </w:pPr>
            <w:r w:rsidRPr="00BF0E9D">
              <w:t>20</w:t>
            </w:r>
            <w:r w:rsidR="004C6372">
              <w:t>2</w:t>
            </w:r>
            <w:r w:rsidR="00952F19">
              <w:t>1</w:t>
            </w:r>
            <w:r w:rsidRPr="00BF0E9D">
              <w:t xml:space="preserve"> -</w:t>
            </w:r>
            <w:r w:rsidR="009F29DA">
              <w:t>2</w:t>
            </w:r>
            <w:r w:rsidR="00952F19">
              <w:t>2</w:t>
            </w:r>
          </w:p>
        </w:tc>
        <w:tc>
          <w:tcPr>
            <w:tcW w:w="2016" w:type="dxa"/>
            <w:vAlign w:val="center"/>
          </w:tcPr>
          <w:p w:rsidR="004276A0" w:rsidRPr="00BF0E9D" w:rsidRDefault="004276A0" w:rsidP="000334F1">
            <w:pPr>
              <w:pStyle w:val="NoSpacing"/>
            </w:pPr>
            <w:r w:rsidRPr="00BF0E9D">
              <w:t>Executive</w:t>
            </w:r>
            <w:r w:rsidR="00FB65B4">
              <w:t xml:space="preserve"> &amp;</w:t>
            </w:r>
          </w:p>
          <w:p w:rsidR="004276A0" w:rsidRPr="00BF0E9D" w:rsidRDefault="004276A0" w:rsidP="000334F1">
            <w:pPr>
              <w:pStyle w:val="NoSpacing"/>
            </w:pPr>
            <w:r w:rsidRPr="00BF0E9D">
              <w:t>Non Executive</w:t>
            </w:r>
          </w:p>
        </w:tc>
        <w:tc>
          <w:tcPr>
            <w:tcW w:w="2253" w:type="dxa"/>
          </w:tcPr>
          <w:p w:rsidR="004276A0" w:rsidRPr="00BF0E9D" w:rsidRDefault="00952F19" w:rsidP="00767F25">
            <w:pPr>
              <w:pStyle w:val="NoSpacing"/>
              <w:jc w:val="center"/>
            </w:pPr>
            <w:r>
              <w:t>153</w:t>
            </w:r>
          </w:p>
        </w:tc>
        <w:tc>
          <w:tcPr>
            <w:tcW w:w="2819" w:type="dxa"/>
            <w:vAlign w:val="center"/>
          </w:tcPr>
          <w:p w:rsidR="004276A0" w:rsidRPr="00BF0E9D" w:rsidRDefault="00952F19" w:rsidP="00EA5FA9">
            <w:pPr>
              <w:pStyle w:val="NoSpacing"/>
              <w:jc w:val="center"/>
            </w:pPr>
            <w:r>
              <w:t>190.00</w:t>
            </w:r>
          </w:p>
        </w:tc>
      </w:tr>
    </w:tbl>
    <w:p w:rsidR="004276A0" w:rsidRDefault="004276A0" w:rsidP="004276A0">
      <w:pPr>
        <w:pStyle w:val="BodyText2"/>
        <w:spacing w:before="0" w:after="0" w:line="360" w:lineRule="auto"/>
        <w:jc w:val="both"/>
        <w:rPr>
          <w:rFonts w:ascii="Cambria" w:hAnsi="Cambria"/>
          <w:sz w:val="24"/>
          <w:szCs w:val="24"/>
        </w:rPr>
      </w:pPr>
    </w:p>
    <w:p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t xml:space="preserve">Expenses </w:t>
      </w:r>
      <w:r w:rsidR="00FB65B4">
        <w:rPr>
          <w:rFonts w:ascii="Cambria" w:hAnsi="Cambria" w:cs="Arial"/>
          <w:b/>
          <w:bCs/>
          <w:sz w:val="24"/>
          <w:szCs w:val="24"/>
          <w:u w:val="single"/>
          <w:lang w:val="en-GB"/>
        </w:rPr>
        <w:t xml:space="preserve">towards </w:t>
      </w:r>
      <w:r w:rsidRPr="00097007">
        <w:rPr>
          <w:rFonts w:ascii="Cambria" w:hAnsi="Cambria" w:cs="Arial"/>
          <w:b/>
          <w:bCs/>
          <w:sz w:val="24"/>
          <w:szCs w:val="24"/>
          <w:u w:val="single"/>
          <w:lang w:val="en-GB"/>
        </w:rPr>
        <w:t xml:space="preserve">Terminal Benefit </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As regards to terminal benefits i.e. the contribution to the Pension Fund and Gratuity Fund and Leave Encashment has been proposed for</w:t>
      </w:r>
      <w:r w:rsidRPr="00BF0E9D">
        <w:rPr>
          <w:rFonts w:ascii="Cambria" w:hAnsi="Cambria" w:cs="Arial"/>
          <w:sz w:val="24"/>
          <w:szCs w:val="24"/>
        </w:rPr>
        <w:t xml:space="preserve"> </w:t>
      </w:r>
      <w:r w:rsidRPr="00BF0E9D">
        <w:rPr>
          <w:rFonts w:ascii="Cambria" w:hAnsi="Cambria" w:cs="Arial"/>
          <w:sz w:val="24"/>
          <w:szCs w:val="24"/>
          <w:lang w:val="en-GB"/>
        </w:rPr>
        <w:t>the yea</w:t>
      </w:r>
      <w:r w:rsidRPr="000F3C65">
        <w:rPr>
          <w:rFonts w:ascii="Cambria" w:hAnsi="Cambria" w:cs="Arial"/>
          <w:sz w:val="24"/>
          <w:szCs w:val="24"/>
          <w:lang w:val="en-GB"/>
        </w:rPr>
        <w:t>r 20</w:t>
      </w:r>
      <w:r w:rsidR="00F818FE">
        <w:rPr>
          <w:rFonts w:ascii="Cambria" w:hAnsi="Cambria" w:cs="Arial"/>
          <w:sz w:val="24"/>
          <w:szCs w:val="24"/>
          <w:lang w:val="en-GB"/>
        </w:rPr>
        <w:t>2</w:t>
      </w:r>
      <w:r w:rsidR="00952F19">
        <w:rPr>
          <w:rFonts w:ascii="Cambria" w:hAnsi="Cambria" w:cs="Arial"/>
          <w:sz w:val="24"/>
          <w:szCs w:val="24"/>
          <w:lang w:val="en-GB"/>
        </w:rPr>
        <w:t>1</w:t>
      </w:r>
      <w:r w:rsidRPr="000F3C65">
        <w:rPr>
          <w:rFonts w:ascii="Cambria" w:hAnsi="Cambria" w:cs="Arial"/>
          <w:sz w:val="24"/>
          <w:szCs w:val="24"/>
          <w:lang w:val="en-GB"/>
        </w:rPr>
        <w:t>-</w:t>
      </w:r>
      <w:r w:rsidR="00FB65B4">
        <w:rPr>
          <w:rFonts w:ascii="Cambria" w:hAnsi="Cambria" w:cs="Arial"/>
          <w:sz w:val="24"/>
          <w:szCs w:val="24"/>
          <w:lang w:val="en-GB"/>
        </w:rPr>
        <w:t>2</w:t>
      </w:r>
      <w:r w:rsidR="00952F19">
        <w:rPr>
          <w:rFonts w:ascii="Cambria" w:hAnsi="Cambria" w:cs="Arial"/>
          <w:sz w:val="24"/>
          <w:szCs w:val="24"/>
          <w:lang w:val="en-GB"/>
        </w:rPr>
        <w:t>2</w:t>
      </w:r>
      <w:r w:rsidRPr="000F3C65">
        <w:rPr>
          <w:rFonts w:ascii="Cambria" w:hAnsi="Cambria" w:cs="Arial"/>
          <w:sz w:val="24"/>
          <w:szCs w:val="24"/>
          <w:lang w:val="en-GB"/>
        </w:rPr>
        <w:t xml:space="preserve"> based on the actuarial valuation done by M/s Bhudev Chaterjee as on 31.03.</w:t>
      </w:r>
      <w:r w:rsidRPr="00BF0E9D">
        <w:rPr>
          <w:rFonts w:ascii="Cambria" w:hAnsi="Cambria" w:cs="Arial"/>
          <w:sz w:val="24"/>
          <w:szCs w:val="24"/>
          <w:lang w:val="en-GB"/>
        </w:rPr>
        <w:t>20</w:t>
      </w:r>
      <w:r w:rsidR="00952F19">
        <w:rPr>
          <w:rFonts w:ascii="Cambria" w:hAnsi="Cambria" w:cs="Arial"/>
          <w:sz w:val="24"/>
          <w:szCs w:val="24"/>
          <w:lang w:val="en-GB"/>
        </w:rPr>
        <w:t>20</w:t>
      </w:r>
      <w:r w:rsidRPr="00BF0E9D">
        <w:rPr>
          <w:rFonts w:ascii="Cambria" w:hAnsi="Cambria" w:cs="Arial"/>
          <w:sz w:val="24"/>
          <w:szCs w:val="24"/>
          <w:lang w:val="en-GB"/>
        </w:rPr>
        <w:t xml:space="preserve"> and the project</w:t>
      </w:r>
      <w:r w:rsidR="00952F19">
        <w:rPr>
          <w:rFonts w:ascii="Cambria" w:hAnsi="Cambria" w:cs="Arial"/>
          <w:sz w:val="24"/>
          <w:szCs w:val="24"/>
          <w:lang w:val="en-GB"/>
        </w:rPr>
        <w:t>ions provided for 2020</w:t>
      </w:r>
      <w:r w:rsidRPr="00BF0E9D">
        <w:rPr>
          <w:rFonts w:ascii="Cambria" w:hAnsi="Cambria" w:cs="Arial"/>
          <w:sz w:val="24"/>
          <w:szCs w:val="24"/>
          <w:lang w:val="en-GB"/>
        </w:rPr>
        <w:t>-</w:t>
      </w:r>
      <w:r w:rsidR="00F818FE">
        <w:rPr>
          <w:rFonts w:ascii="Cambria" w:hAnsi="Cambria" w:cs="Arial"/>
          <w:sz w:val="24"/>
          <w:szCs w:val="24"/>
          <w:lang w:val="en-GB"/>
        </w:rPr>
        <w:t>2</w:t>
      </w:r>
      <w:r w:rsidR="00952F19">
        <w:rPr>
          <w:rFonts w:ascii="Cambria" w:hAnsi="Cambria" w:cs="Arial"/>
          <w:sz w:val="24"/>
          <w:szCs w:val="24"/>
          <w:lang w:val="en-GB"/>
        </w:rPr>
        <w:t>1</w:t>
      </w:r>
      <w:r w:rsidRPr="00BF0E9D">
        <w:rPr>
          <w:rFonts w:ascii="Cambria" w:hAnsi="Cambria" w:cs="Arial"/>
          <w:sz w:val="24"/>
          <w:szCs w:val="24"/>
          <w:lang w:val="en-GB"/>
        </w:rPr>
        <w:t xml:space="preserve"> and 20</w:t>
      </w:r>
      <w:r w:rsidR="00F818FE">
        <w:rPr>
          <w:rFonts w:ascii="Cambria" w:hAnsi="Cambria" w:cs="Arial"/>
          <w:sz w:val="24"/>
          <w:szCs w:val="24"/>
          <w:lang w:val="en-GB"/>
        </w:rPr>
        <w:t>2</w:t>
      </w:r>
      <w:r w:rsidR="00952F19">
        <w:rPr>
          <w:rFonts w:ascii="Cambria" w:hAnsi="Cambria" w:cs="Arial"/>
          <w:sz w:val="24"/>
          <w:szCs w:val="24"/>
          <w:lang w:val="en-GB"/>
        </w:rPr>
        <w:t>1</w:t>
      </w:r>
      <w:r w:rsidRPr="00BF0E9D">
        <w:rPr>
          <w:rFonts w:ascii="Cambria" w:hAnsi="Cambria" w:cs="Arial"/>
          <w:sz w:val="24"/>
          <w:szCs w:val="24"/>
          <w:lang w:val="en-GB"/>
        </w:rPr>
        <w:t>-</w:t>
      </w:r>
      <w:r w:rsidR="00FB65B4">
        <w:rPr>
          <w:rFonts w:ascii="Cambria" w:hAnsi="Cambria" w:cs="Arial"/>
          <w:sz w:val="24"/>
          <w:szCs w:val="24"/>
          <w:lang w:val="en-GB"/>
        </w:rPr>
        <w:t>2</w:t>
      </w:r>
      <w:r w:rsidR="00952F19">
        <w:rPr>
          <w:rFonts w:ascii="Cambria" w:hAnsi="Cambria" w:cs="Arial"/>
          <w:sz w:val="24"/>
          <w:szCs w:val="24"/>
          <w:lang w:val="en-GB"/>
        </w:rPr>
        <w:t>2</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xml:space="preserve">. </w:t>
      </w:r>
      <w:r w:rsidR="00F818FE">
        <w:rPr>
          <w:rFonts w:ascii="Cambria" w:hAnsi="Cambria" w:cs="Arial"/>
          <w:sz w:val="24"/>
          <w:szCs w:val="24"/>
          <w:lang w:val="en-GB"/>
        </w:rPr>
        <w:t xml:space="preserve">The requisite </w:t>
      </w:r>
      <w:r w:rsidRPr="00BF0E9D">
        <w:rPr>
          <w:rFonts w:ascii="Cambria" w:hAnsi="Cambria" w:cs="Arial"/>
          <w:sz w:val="24"/>
          <w:szCs w:val="24"/>
          <w:lang w:val="en-GB"/>
        </w:rPr>
        <w:t xml:space="preserve">contribution required by the </w:t>
      </w:r>
      <w:r w:rsidR="006C38E9">
        <w:rPr>
          <w:rFonts w:ascii="Cambria" w:hAnsi="Cambria" w:cs="Arial"/>
          <w:sz w:val="24"/>
          <w:szCs w:val="24"/>
          <w:lang w:val="en-GB"/>
        </w:rPr>
        <w:t>Utility</w:t>
      </w:r>
      <w:r w:rsidRPr="00BF0E9D">
        <w:rPr>
          <w:rFonts w:ascii="Cambria" w:hAnsi="Cambria" w:cs="Arial"/>
          <w:sz w:val="24"/>
          <w:szCs w:val="24"/>
          <w:lang w:val="en-GB"/>
        </w:rPr>
        <w:t xml:space="preserve"> to fund the employees trust</w:t>
      </w:r>
      <w:r w:rsidR="00F818FE">
        <w:rPr>
          <w:rFonts w:ascii="Cambria" w:hAnsi="Cambria" w:cs="Arial"/>
          <w:sz w:val="24"/>
          <w:szCs w:val="24"/>
          <w:lang w:val="en-GB"/>
        </w:rPr>
        <w:t xml:space="preserve"> has been calculated on the basis of </w:t>
      </w:r>
      <w:r w:rsidRPr="00BF0E9D">
        <w:rPr>
          <w:rFonts w:ascii="Cambria" w:hAnsi="Cambria" w:cs="Arial"/>
          <w:sz w:val="24"/>
          <w:szCs w:val="24"/>
          <w:lang w:val="en-GB"/>
        </w:rPr>
        <w:t>Actual investments as on 01.04.20</w:t>
      </w:r>
      <w:r w:rsidR="00952F19">
        <w:rPr>
          <w:rFonts w:ascii="Cambria" w:hAnsi="Cambria" w:cs="Arial"/>
          <w:sz w:val="24"/>
          <w:szCs w:val="24"/>
          <w:lang w:val="en-GB"/>
        </w:rPr>
        <w:t>20</w:t>
      </w:r>
      <w:r w:rsidRPr="00BF0E9D">
        <w:rPr>
          <w:rFonts w:ascii="Cambria" w:hAnsi="Cambria" w:cs="Arial"/>
          <w:sz w:val="24"/>
          <w:szCs w:val="24"/>
          <w:lang w:val="en-GB"/>
        </w:rPr>
        <w:t>, estimated Investments as on 01.04.20</w:t>
      </w:r>
      <w:r w:rsidR="00F818FE">
        <w:rPr>
          <w:rFonts w:ascii="Cambria" w:hAnsi="Cambria" w:cs="Arial"/>
          <w:sz w:val="24"/>
          <w:szCs w:val="24"/>
          <w:lang w:val="en-GB"/>
        </w:rPr>
        <w:t>2</w:t>
      </w:r>
      <w:r w:rsidR="00952F19">
        <w:rPr>
          <w:rFonts w:ascii="Cambria" w:hAnsi="Cambria" w:cs="Arial"/>
          <w:sz w:val="24"/>
          <w:szCs w:val="24"/>
          <w:lang w:val="en-GB"/>
        </w:rPr>
        <w:t>1</w:t>
      </w:r>
      <w:r w:rsidRPr="00BF0E9D">
        <w:rPr>
          <w:rFonts w:ascii="Cambria" w:hAnsi="Cambria" w:cs="Arial"/>
          <w:sz w:val="24"/>
          <w:szCs w:val="24"/>
          <w:lang w:val="en-GB"/>
        </w:rPr>
        <w:t>, income from the investments during the year 20</w:t>
      </w:r>
      <w:r w:rsidR="00952F19">
        <w:rPr>
          <w:rFonts w:ascii="Cambria" w:hAnsi="Cambria" w:cs="Arial"/>
          <w:sz w:val="24"/>
          <w:szCs w:val="24"/>
          <w:lang w:val="en-GB"/>
        </w:rPr>
        <w:t>20</w:t>
      </w:r>
      <w:r w:rsidRPr="00BF0E9D">
        <w:rPr>
          <w:rFonts w:ascii="Cambria" w:hAnsi="Cambria" w:cs="Arial"/>
          <w:sz w:val="24"/>
          <w:szCs w:val="24"/>
          <w:lang w:val="en-GB"/>
        </w:rPr>
        <w:t>-</w:t>
      </w:r>
      <w:r w:rsidR="00F818FE">
        <w:rPr>
          <w:rFonts w:ascii="Cambria" w:hAnsi="Cambria" w:cs="Arial"/>
          <w:sz w:val="24"/>
          <w:szCs w:val="24"/>
          <w:lang w:val="en-GB"/>
        </w:rPr>
        <w:t>2</w:t>
      </w:r>
      <w:r w:rsidR="00952F19">
        <w:rPr>
          <w:rFonts w:ascii="Cambria" w:hAnsi="Cambria" w:cs="Arial"/>
          <w:sz w:val="24"/>
          <w:szCs w:val="24"/>
          <w:lang w:val="en-GB"/>
        </w:rPr>
        <w:t>1</w:t>
      </w:r>
      <w:r w:rsidRPr="00BF0E9D">
        <w:rPr>
          <w:rFonts w:ascii="Cambria" w:hAnsi="Cambria" w:cs="Arial"/>
          <w:sz w:val="24"/>
          <w:szCs w:val="24"/>
          <w:lang w:val="en-GB"/>
        </w:rPr>
        <w:t xml:space="preserve"> and the payments </w:t>
      </w:r>
      <w:r w:rsidR="00097007">
        <w:rPr>
          <w:rFonts w:ascii="Cambria" w:hAnsi="Cambria" w:cs="Arial"/>
          <w:sz w:val="24"/>
          <w:szCs w:val="24"/>
          <w:lang w:val="en-GB"/>
        </w:rPr>
        <w:t xml:space="preserve">to retired/retiring employees </w:t>
      </w:r>
      <w:r w:rsidRPr="00BF0E9D">
        <w:rPr>
          <w:rFonts w:ascii="Cambria" w:hAnsi="Cambria" w:cs="Arial"/>
          <w:sz w:val="24"/>
          <w:szCs w:val="24"/>
          <w:lang w:val="en-GB"/>
        </w:rPr>
        <w:t xml:space="preserve">during the </w:t>
      </w:r>
      <w:r w:rsidR="00952F19">
        <w:rPr>
          <w:rFonts w:ascii="Cambria" w:hAnsi="Cambria" w:cs="Arial"/>
          <w:sz w:val="24"/>
          <w:szCs w:val="24"/>
          <w:lang w:val="en-GB"/>
        </w:rPr>
        <w:t xml:space="preserve">current year and ensuing year </w:t>
      </w:r>
      <w:r w:rsidRPr="00BF0E9D">
        <w:rPr>
          <w:rFonts w:ascii="Cambria" w:hAnsi="Cambria" w:cs="Arial"/>
          <w:sz w:val="24"/>
          <w:szCs w:val="24"/>
          <w:lang w:val="en-GB"/>
        </w:rPr>
        <w:t>20</w:t>
      </w:r>
      <w:r w:rsidR="00F818FE">
        <w:rPr>
          <w:rFonts w:ascii="Cambria" w:hAnsi="Cambria" w:cs="Arial"/>
          <w:sz w:val="24"/>
          <w:szCs w:val="24"/>
          <w:lang w:val="en-GB"/>
        </w:rPr>
        <w:t>2</w:t>
      </w:r>
      <w:r w:rsidR="00952F19">
        <w:rPr>
          <w:rFonts w:ascii="Cambria" w:hAnsi="Cambria" w:cs="Arial"/>
          <w:sz w:val="24"/>
          <w:szCs w:val="24"/>
          <w:lang w:val="en-GB"/>
        </w:rPr>
        <w:t>1</w:t>
      </w:r>
      <w:r w:rsidRPr="00BF0E9D">
        <w:rPr>
          <w:rFonts w:ascii="Cambria" w:hAnsi="Cambria" w:cs="Arial"/>
          <w:sz w:val="24"/>
          <w:szCs w:val="24"/>
          <w:lang w:val="en-GB"/>
        </w:rPr>
        <w:t>-</w:t>
      </w:r>
      <w:r w:rsidR="00FB65B4">
        <w:rPr>
          <w:rFonts w:ascii="Cambria" w:hAnsi="Cambria" w:cs="Arial"/>
          <w:sz w:val="24"/>
          <w:szCs w:val="24"/>
          <w:lang w:val="en-GB"/>
        </w:rPr>
        <w:t>2</w:t>
      </w:r>
      <w:r w:rsidR="00952F19">
        <w:rPr>
          <w:rFonts w:ascii="Cambria" w:hAnsi="Cambria" w:cs="Arial"/>
          <w:sz w:val="24"/>
          <w:szCs w:val="24"/>
          <w:lang w:val="en-GB"/>
        </w:rPr>
        <w:t>2</w:t>
      </w:r>
      <w:r w:rsidRPr="00BF0E9D">
        <w:rPr>
          <w:rFonts w:ascii="Cambria" w:hAnsi="Cambria" w:cs="Arial"/>
          <w:sz w:val="24"/>
          <w:szCs w:val="24"/>
          <w:lang w:val="en-GB"/>
        </w:rPr>
        <w:t xml:space="preserve"> has been considered. The computation of the employee Terminal Benefit Tru</w:t>
      </w:r>
      <w:r w:rsidR="00952F19">
        <w:rPr>
          <w:rFonts w:ascii="Cambria" w:hAnsi="Cambria" w:cs="Arial"/>
          <w:sz w:val="24"/>
          <w:szCs w:val="24"/>
          <w:lang w:val="en-GB"/>
        </w:rPr>
        <w:t>sts requirement for the year 2020</w:t>
      </w:r>
      <w:r w:rsidRPr="00BF0E9D">
        <w:rPr>
          <w:rFonts w:ascii="Cambria" w:hAnsi="Cambria" w:cs="Arial"/>
          <w:sz w:val="24"/>
          <w:szCs w:val="24"/>
          <w:lang w:val="en-GB"/>
        </w:rPr>
        <w:t>-</w:t>
      </w:r>
      <w:r w:rsidR="00F818FE">
        <w:rPr>
          <w:rFonts w:ascii="Cambria" w:hAnsi="Cambria" w:cs="Arial"/>
          <w:sz w:val="24"/>
          <w:szCs w:val="24"/>
          <w:lang w:val="en-GB"/>
        </w:rPr>
        <w:t>2</w:t>
      </w:r>
      <w:r w:rsidR="00952F19">
        <w:rPr>
          <w:rFonts w:ascii="Cambria" w:hAnsi="Cambria" w:cs="Arial"/>
          <w:sz w:val="24"/>
          <w:szCs w:val="24"/>
          <w:lang w:val="en-GB"/>
        </w:rPr>
        <w:t>1</w:t>
      </w:r>
      <w:r w:rsidRPr="00BF0E9D">
        <w:rPr>
          <w:rFonts w:ascii="Cambria" w:hAnsi="Cambria" w:cs="Arial"/>
          <w:sz w:val="24"/>
          <w:szCs w:val="24"/>
          <w:lang w:val="en-GB"/>
        </w:rPr>
        <w:t xml:space="preserve"> &amp; 20</w:t>
      </w:r>
      <w:r w:rsidR="00F818FE">
        <w:rPr>
          <w:rFonts w:ascii="Cambria" w:hAnsi="Cambria" w:cs="Arial"/>
          <w:sz w:val="24"/>
          <w:szCs w:val="24"/>
          <w:lang w:val="en-GB"/>
        </w:rPr>
        <w:t>2</w:t>
      </w:r>
      <w:r w:rsidR="00952F19">
        <w:rPr>
          <w:rFonts w:ascii="Cambria" w:hAnsi="Cambria" w:cs="Arial"/>
          <w:sz w:val="24"/>
          <w:szCs w:val="24"/>
          <w:lang w:val="en-GB"/>
        </w:rPr>
        <w:t>1</w:t>
      </w:r>
      <w:r w:rsidRPr="00BF0E9D">
        <w:rPr>
          <w:rFonts w:ascii="Cambria" w:hAnsi="Cambria" w:cs="Arial"/>
          <w:sz w:val="24"/>
          <w:szCs w:val="24"/>
          <w:lang w:val="en-GB"/>
        </w:rPr>
        <w:t>-</w:t>
      </w:r>
      <w:r w:rsidR="00FB65B4">
        <w:rPr>
          <w:rFonts w:ascii="Cambria" w:hAnsi="Cambria" w:cs="Arial"/>
          <w:sz w:val="24"/>
          <w:szCs w:val="24"/>
          <w:lang w:val="en-GB"/>
        </w:rPr>
        <w:t>2</w:t>
      </w:r>
      <w:r w:rsidR="00952F19">
        <w:rPr>
          <w:rFonts w:ascii="Cambria" w:hAnsi="Cambria" w:cs="Arial"/>
          <w:sz w:val="24"/>
          <w:szCs w:val="24"/>
          <w:lang w:val="en-GB"/>
        </w:rPr>
        <w:t>2</w:t>
      </w:r>
      <w:r w:rsidRPr="00BF0E9D">
        <w:rPr>
          <w:rFonts w:ascii="Cambria" w:hAnsi="Cambria" w:cs="Arial"/>
          <w:sz w:val="24"/>
          <w:szCs w:val="24"/>
          <w:lang w:val="en-GB"/>
        </w:rPr>
        <w:t xml:space="preserve"> amounting to Rs. </w:t>
      </w:r>
      <w:r w:rsidR="00952F19">
        <w:rPr>
          <w:rFonts w:ascii="Cambria" w:hAnsi="Cambria" w:cs="Arial"/>
          <w:sz w:val="24"/>
          <w:szCs w:val="24"/>
          <w:lang w:val="en-GB"/>
        </w:rPr>
        <w:t>167.54</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952F19">
        <w:rPr>
          <w:rFonts w:ascii="Cambria" w:hAnsi="Cambria" w:cs="Arial"/>
          <w:sz w:val="24"/>
          <w:szCs w:val="24"/>
          <w:lang w:val="en-GB"/>
        </w:rPr>
        <w:t>132.54</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097007">
        <w:rPr>
          <w:rFonts w:ascii="Cambria" w:hAnsi="Cambria" w:cs="Arial"/>
          <w:sz w:val="24"/>
          <w:szCs w:val="24"/>
          <w:lang w:val="en-GB"/>
        </w:rPr>
        <w:t xml:space="preserve">is worked out based on </w:t>
      </w:r>
      <w:r w:rsidR="00B91965">
        <w:rPr>
          <w:rFonts w:ascii="Cambria" w:hAnsi="Cambria" w:cs="Arial"/>
          <w:sz w:val="24"/>
          <w:szCs w:val="24"/>
          <w:lang w:val="en-GB"/>
        </w:rPr>
        <w:t>actuarial report</w:t>
      </w:r>
      <w:r w:rsidR="00097007">
        <w:rPr>
          <w:rFonts w:ascii="Cambria" w:hAnsi="Cambria" w:cs="Arial"/>
          <w:sz w:val="24"/>
          <w:szCs w:val="24"/>
          <w:lang w:val="en-GB"/>
        </w:rPr>
        <w:t>,</w:t>
      </w:r>
      <w:r w:rsidRPr="00BF0E9D">
        <w:rPr>
          <w:rFonts w:ascii="Cambria" w:hAnsi="Cambria" w:cs="Arial"/>
          <w:sz w:val="24"/>
          <w:szCs w:val="24"/>
          <w:lang w:val="en-GB"/>
        </w:rPr>
        <w:t xml:space="preserve"> in the following table.</w:t>
      </w:r>
    </w:p>
    <w:p w:rsidR="00FE3882" w:rsidRDefault="00FE3882" w:rsidP="004276A0">
      <w:pPr>
        <w:pStyle w:val="BodyText2"/>
        <w:spacing w:line="360" w:lineRule="auto"/>
        <w:jc w:val="both"/>
        <w:rPr>
          <w:rFonts w:ascii="Cambria" w:hAnsi="Cambria" w:cs="Arial"/>
          <w:sz w:val="24"/>
          <w:szCs w:val="24"/>
          <w:lang w:val="en-GB"/>
        </w:rPr>
      </w:pPr>
    </w:p>
    <w:p w:rsidR="007F48D4" w:rsidRPr="007F48D4" w:rsidRDefault="007F48D4" w:rsidP="004276A0">
      <w:pPr>
        <w:pStyle w:val="BodyText2"/>
        <w:spacing w:line="360" w:lineRule="auto"/>
        <w:jc w:val="both"/>
        <w:rPr>
          <w:rFonts w:ascii="Cambria" w:hAnsi="Cambria" w:cs="Arial"/>
          <w:sz w:val="4"/>
          <w:szCs w:val="4"/>
          <w:lang w:val="en-GB"/>
        </w:rPr>
      </w:pPr>
    </w:p>
    <w:tbl>
      <w:tblPr>
        <w:tblW w:w="7812" w:type="dxa"/>
        <w:tblInd w:w="432" w:type="dxa"/>
        <w:tblLook w:val="04A0"/>
      </w:tblPr>
      <w:tblGrid>
        <w:gridCol w:w="500"/>
        <w:gridCol w:w="5611"/>
        <w:gridCol w:w="1701"/>
      </w:tblGrid>
      <w:tr w:rsidR="00663A8F" w:rsidRPr="00663A8F" w:rsidTr="00663A8F">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jc w:val="center"/>
              <w:rPr>
                <w:rFonts w:ascii="Arial" w:hAnsi="Arial" w:cs="Arial"/>
                <w:b/>
                <w:bCs/>
                <w:sz w:val="20"/>
                <w:szCs w:val="20"/>
                <w:lang w:val="en-IN" w:eastAsia="en-IN"/>
              </w:rPr>
            </w:pPr>
            <w:r w:rsidRPr="00663A8F">
              <w:rPr>
                <w:rFonts w:ascii="Arial" w:hAnsi="Arial" w:cs="Arial"/>
                <w:b/>
                <w:bCs/>
                <w:sz w:val="20"/>
                <w:szCs w:val="20"/>
                <w:lang w:val="en-IN" w:eastAsia="en-IN"/>
              </w:rPr>
              <w:t>A</w:t>
            </w:r>
          </w:p>
        </w:tc>
        <w:tc>
          <w:tcPr>
            <w:tcW w:w="5611" w:type="dxa"/>
            <w:tcBorders>
              <w:top w:val="single" w:sz="8" w:space="0" w:color="auto"/>
              <w:left w:val="nil"/>
              <w:bottom w:val="single" w:sz="4" w:space="0" w:color="auto"/>
              <w:right w:val="single" w:sz="4" w:space="0" w:color="auto"/>
            </w:tcBorders>
            <w:shd w:val="clear" w:color="auto" w:fill="auto"/>
            <w:hideMark/>
          </w:tcPr>
          <w:p w:rsidR="00663A8F" w:rsidRPr="00663A8F" w:rsidRDefault="00F818FE" w:rsidP="00952F19">
            <w:pPr>
              <w:rPr>
                <w:rFonts w:ascii="Arial" w:hAnsi="Arial" w:cs="Arial"/>
                <w:b/>
                <w:bCs/>
                <w:sz w:val="20"/>
                <w:szCs w:val="20"/>
                <w:lang w:val="en-IN" w:eastAsia="en-IN"/>
              </w:rPr>
            </w:pPr>
            <w:r>
              <w:rPr>
                <w:rFonts w:ascii="Arial" w:hAnsi="Arial" w:cs="Arial"/>
                <w:b/>
                <w:bCs/>
                <w:sz w:val="20"/>
                <w:szCs w:val="20"/>
                <w:lang w:val="en-IN" w:eastAsia="en-IN"/>
              </w:rPr>
              <w:t>Terminal Liability for FY 202</w:t>
            </w:r>
            <w:r w:rsidR="00952F19">
              <w:rPr>
                <w:rFonts w:ascii="Arial" w:hAnsi="Arial" w:cs="Arial"/>
                <w:b/>
                <w:bCs/>
                <w:sz w:val="20"/>
                <w:szCs w:val="20"/>
                <w:lang w:val="en-IN" w:eastAsia="en-IN"/>
              </w:rPr>
              <w:t>1</w:t>
            </w:r>
            <w:r w:rsidR="00663A8F" w:rsidRPr="00663A8F">
              <w:rPr>
                <w:rFonts w:ascii="Arial" w:hAnsi="Arial" w:cs="Arial"/>
                <w:b/>
                <w:bCs/>
                <w:sz w:val="20"/>
                <w:szCs w:val="20"/>
                <w:lang w:val="en-IN" w:eastAsia="en-IN"/>
              </w:rPr>
              <w:t>-</w:t>
            </w:r>
            <w:r w:rsidR="00FB65B4">
              <w:rPr>
                <w:rFonts w:ascii="Arial" w:hAnsi="Arial" w:cs="Arial"/>
                <w:b/>
                <w:bCs/>
                <w:sz w:val="20"/>
                <w:szCs w:val="20"/>
                <w:lang w:val="en-IN" w:eastAsia="en-IN"/>
              </w:rPr>
              <w:t>2</w:t>
            </w:r>
            <w:r w:rsidR="00952F19">
              <w:rPr>
                <w:rFonts w:ascii="Arial" w:hAnsi="Arial" w:cs="Arial"/>
                <w:b/>
                <w:bCs/>
                <w:sz w:val="20"/>
                <w:szCs w:val="20"/>
                <w:lang w:val="en-IN" w:eastAsia="en-IN"/>
              </w:rPr>
              <w:t>2</w:t>
            </w:r>
            <w:r w:rsidR="00663A8F" w:rsidRPr="00663A8F">
              <w:rPr>
                <w:rFonts w:ascii="Arial" w:hAnsi="Arial" w:cs="Arial"/>
                <w:b/>
                <w:bCs/>
                <w:sz w:val="20"/>
                <w:szCs w:val="20"/>
                <w:lang w:val="en-IN" w:eastAsia="en-IN"/>
              </w:rPr>
              <w:t xml:space="preserve">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663A8F" w:rsidRPr="00663A8F" w:rsidRDefault="00663A8F" w:rsidP="00BA15CB">
            <w:pPr>
              <w:jc w:val="center"/>
              <w:rPr>
                <w:rFonts w:ascii="Arial" w:hAnsi="Arial" w:cs="Arial"/>
                <w:sz w:val="20"/>
                <w:szCs w:val="20"/>
                <w:lang w:val="en-IN" w:eastAsia="en-IN"/>
              </w:rPr>
            </w:pPr>
            <w:r w:rsidRPr="00663A8F">
              <w:rPr>
                <w:rFonts w:ascii="Arial" w:hAnsi="Arial" w:cs="Arial"/>
                <w:sz w:val="20"/>
                <w:szCs w:val="20"/>
                <w:lang w:val="en-IN" w:eastAsia="en-IN"/>
              </w:rPr>
              <w:t>Rs. Crore</w:t>
            </w:r>
          </w:p>
        </w:tc>
      </w:tr>
      <w:tr w:rsidR="00952F19"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952F19" w:rsidRDefault="00952F19" w:rsidP="00952F19">
            <w:pPr>
              <w:rPr>
                <w:rFonts w:ascii="Arial" w:hAnsi="Arial" w:cs="Arial"/>
                <w:sz w:val="20"/>
                <w:szCs w:val="20"/>
              </w:rPr>
            </w:pPr>
            <w:r>
              <w:rPr>
                <w:rFonts w:ascii="Arial" w:hAnsi="Arial" w:cs="Arial"/>
                <w:sz w:val="20"/>
                <w:szCs w:val="20"/>
              </w:rPr>
              <w:t>Employee Trust Valuation as on 31.03.22</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sz w:val="20"/>
                <w:szCs w:val="20"/>
              </w:rPr>
            </w:pPr>
            <w:r>
              <w:rPr>
                <w:rFonts w:ascii="Arial" w:hAnsi="Arial" w:cs="Arial"/>
                <w:sz w:val="20"/>
                <w:szCs w:val="20"/>
              </w:rPr>
              <w:t xml:space="preserve">1457.73 </w:t>
            </w:r>
          </w:p>
        </w:tc>
      </w:tr>
      <w:tr w:rsidR="00952F19" w:rsidRPr="00663A8F" w:rsidTr="00663A8F">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952F19" w:rsidRDefault="00952F19">
            <w:pPr>
              <w:rPr>
                <w:rFonts w:ascii="Arial" w:hAnsi="Arial" w:cs="Arial"/>
                <w:sz w:val="20"/>
                <w:szCs w:val="20"/>
              </w:rPr>
            </w:pPr>
            <w:r>
              <w:rPr>
                <w:rFonts w:ascii="Arial" w:hAnsi="Arial" w:cs="Arial"/>
                <w:sz w:val="20"/>
                <w:szCs w:val="20"/>
              </w:rPr>
              <w:t>Employee Trust Valuation as on 31.03.21</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sz w:val="20"/>
                <w:szCs w:val="20"/>
              </w:rPr>
            </w:pPr>
            <w:r>
              <w:rPr>
                <w:rFonts w:ascii="Arial" w:hAnsi="Arial" w:cs="Arial"/>
                <w:sz w:val="20"/>
                <w:szCs w:val="20"/>
              </w:rPr>
              <w:t xml:space="preserve">1457.53 </w:t>
            </w:r>
          </w:p>
        </w:tc>
      </w:tr>
      <w:tr w:rsidR="00952F19" w:rsidRPr="00DE2BB6"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952F19" w:rsidRDefault="00952F19" w:rsidP="00952F19">
            <w:pPr>
              <w:rPr>
                <w:rFonts w:ascii="Arial" w:hAnsi="Arial" w:cs="Arial"/>
                <w:sz w:val="20"/>
                <w:szCs w:val="20"/>
              </w:rPr>
            </w:pPr>
            <w:r>
              <w:rPr>
                <w:rFonts w:ascii="Arial" w:hAnsi="Arial" w:cs="Arial"/>
                <w:sz w:val="20"/>
                <w:szCs w:val="20"/>
              </w:rPr>
              <w:t>Interest on investment during 2021-22 @ 8 %</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sz w:val="20"/>
                <w:szCs w:val="20"/>
              </w:rPr>
            </w:pPr>
            <w:r>
              <w:rPr>
                <w:rFonts w:ascii="Arial" w:hAnsi="Arial" w:cs="Arial"/>
                <w:sz w:val="20"/>
                <w:szCs w:val="20"/>
              </w:rPr>
              <w:t xml:space="preserve">19.84 </w:t>
            </w:r>
          </w:p>
        </w:tc>
      </w:tr>
      <w:tr w:rsidR="00952F19"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52F19" w:rsidRDefault="00952F19" w:rsidP="00952F19">
            <w:pPr>
              <w:rPr>
                <w:rFonts w:ascii="Arial" w:hAnsi="Arial" w:cs="Arial"/>
                <w:sz w:val="20"/>
                <w:szCs w:val="20"/>
              </w:rPr>
            </w:pPr>
            <w:r>
              <w:rPr>
                <w:rFonts w:ascii="Arial" w:hAnsi="Arial" w:cs="Arial"/>
                <w:sz w:val="20"/>
                <w:szCs w:val="20"/>
              </w:rPr>
              <w:t>Estimated payment during 2021-22</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sz w:val="20"/>
                <w:szCs w:val="20"/>
              </w:rPr>
            </w:pPr>
            <w:r>
              <w:rPr>
                <w:rFonts w:ascii="Arial" w:hAnsi="Arial" w:cs="Arial"/>
                <w:sz w:val="20"/>
                <w:szCs w:val="20"/>
              </w:rPr>
              <w:t xml:space="preserve">           151.95 </w:t>
            </w:r>
          </w:p>
        </w:tc>
      </w:tr>
      <w:tr w:rsidR="00952F19" w:rsidRPr="00663A8F" w:rsidTr="00663A8F">
        <w:trPr>
          <w:trHeight w:val="241"/>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52F19" w:rsidRDefault="00952F19" w:rsidP="00952F19">
            <w:pPr>
              <w:rPr>
                <w:rFonts w:ascii="Arial" w:hAnsi="Arial" w:cs="Arial"/>
                <w:sz w:val="20"/>
                <w:szCs w:val="20"/>
              </w:rPr>
            </w:pPr>
            <w:r>
              <w:rPr>
                <w:rFonts w:ascii="Arial" w:hAnsi="Arial" w:cs="Arial"/>
                <w:sz w:val="20"/>
                <w:szCs w:val="20"/>
              </w:rPr>
              <w:t>Terminal benefit trust funding required for 2021-22 (1-2-3+4)</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b/>
                <w:bCs/>
                <w:sz w:val="20"/>
                <w:szCs w:val="20"/>
              </w:rPr>
            </w:pPr>
            <w:r>
              <w:rPr>
                <w:rFonts w:ascii="Arial" w:hAnsi="Arial" w:cs="Arial"/>
                <w:b/>
                <w:bCs/>
                <w:sz w:val="20"/>
                <w:szCs w:val="20"/>
              </w:rPr>
              <w:t xml:space="preserve">           132.31 </w:t>
            </w:r>
          </w:p>
        </w:tc>
      </w:tr>
      <w:tr w:rsidR="00663A8F"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 </w:t>
            </w:r>
          </w:p>
        </w:tc>
        <w:tc>
          <w:tcPr>
            <w:tcW w:w="5611" w:type="dxa"/>
            <w:tcBorders>
              <w:top w:val="nil"/>
              <w:left w:val="nil"/>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B</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952F19">
            <w:pPr>
              <w:rPr>
                <w:rFonts w:ascii="Arial" w:hAnsi="Arial" w:cs="Arial"/>
                <w:b/>
                <w:bCs/>
                <w:sz w:val="20"/>
                <w:szCs w:val="20"/>
                <w:lang w:val="en-IN" w:eastAsia="en-IN"/>
              </w:rPr>
            </w:pPr>
            <w:r w:rsidRPr="00663A8F">
              <w:rPr>
                <w:rFonts w:ascii="Arial" w:hAnsi="Arial" w:cs="Arial"/>
                <w:b/>
                <w:bCs/>
                <w:sz w:val="20"/>
                <w:szCs w:val="20"/>
                <w:lang w:val="en-IN" w:eastAsia="en-IN"/>
              </w:rPr>
              <w:t>Expected Corpus Avail</w:t>
            </w:r>
            <w:r w:rsidR="00952F19">
              <w:rPr>
                <w:rFonts w:ascii="Arial" w:hAnsi="Arial" w:cs="Arial"/>
                <w:b/>
                <w:bCs/>
                <w:sz w:val="20"/>
                <w:szCs w:val="20"/>
                <w:lang w:val="en-IN" w:eastAsia="en-IN"/>
              </w:rPr>
              <w:t>ability FY 20</w:t>
            </w:r>
            <w:r w:rsidRPr="00663A8F">
              <w:rPr>
                <w:rFonts w:ascii="Arial" w:hAnsi="Arial" w:cs="Arial"/>
                <w:b/>
                <w:bCs/>
                <w:sz w:val="20"/>
                <w:szCs w:val="20"/>
                <w:lang w:val="en-IN" w:eastAsia="en-IN"/>
              </w:rPr>
              <w:t>-</w:t>
            </w:r>
            <w:r w:rsidR="00F818FE">
              <w:rPr>
                <w:rFonts w:ascii="Arial" w:hAnsi="Arial" w:cs="Arial"/>
                <w:b/>
                <w:bCs/>
                <w:sz w:val="20"/>
                <w:szCs w:val="20"/>
                <w:lang w:val="en-IN" w:eastAsia="en-IN"/>
              </w:rPr>
              <w:t>2</w:t>
            </w:r>
            <w:r w:rsidR="00952F19">
              <w:rPr>
                <w:rFonts w:ascii="Arial" w:hAnsi="Arial" w:cs="Arial"/>
                <w:b/>
                <w:bCs/>
                <w:sz w:val="20"/>
                <w:szCs w:val="20"/>
                <w:lang w:val="en-IN" w:eastAsia="en-IN"/>
              </w:rPr>
              <w:t>1</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FB65B4"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B65B4" w:rsidRPr="00663A8F" w:rsidRDefault="00FB65B4"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FB65B4" w:rsidRPr="00663A8F" w:rsidRDefault="00FB65B4" w:rsidP="009704AC">
            <w:pPr>
              <w:rPr>
                <w:rFonts w:ascii="Arial" w:hAnsi="Arial" w:cs="Arial"/>
                <w:sz w:val="20"/>
                <w:szCs w:val="20"/>
                <w:lang w:val="en-IN" w:eastAsia="en-IN"/>
              </w:rPr>
            </w:pPr>
            <w:r w:rsidRPr="00663A8F">
              <w:rPr>
                <w:rFonts w:ascii="Arial" w:hAnsi="Arial" w:cs="Arial"/>
                <w:sz w:val="20"/>
                <w:szCs w:val="20"/>
                <w:lang w:val="en-IN" w:eastAsia="en-IN"/>
              </w:rPr>
              <w:t>Employe</w:t>
            </w:r>
            <w:r w:rsidR="00F818FE">
              <w:rPr>
                <w:rFonts w:ascii="Arial" w:hAnsi="Arial" w:cs="Arial"/>
                <w:sz w:val="20"/>
                <w:szCs w:val="20"/>
                <w:lang w:val="en-IN" w:eastAsia="en-IN"/>
              </w:rPr>
              <w:t>e Trust Valuation as on 31.03.2</w:t>
            </w:r>
            <w:r w:rsidR="00952F19">
              <w:rPr>
                <w:rFonts w:ascii="Arial" w:hAnsi="Arial" w:cs="Arial"/>
                <w:sz w:val="20"/>
                <w:szCs w:val="20"/>
                <w:lang w:val="en-IN" w:eastAsia="en-IN"/>
              </w:rPr>
              <w:t>1</w:t>
            </w:r>
          </w:p>
        </w:tc>
        <w:tc>
          <w:tcPr>
            <w:tcW w:w="1701" w:type="dxa"/>
            <w:tcBorders>
              <w:top w:val="nil"/>
              <w:left w:val="nil"/>
              <w:bottom w:val="single" w:sz="4" w:space="0" w:color="auto"/>
              <w:right w:val="single" w:sz="8" w:space="0" w:color="auto"/>
            </w:tcBorders>
            <w:shd w:val="clear" w:color="auto" w:fill="auto"/>
            <w:noWrap/>
            <w:vAlign w:val="bottom"/>
            <w:hideMark/>
          </w:tcPr>
          <w:p w:rsidR="00FB65B4" w:rsidRPr="00663A8F" w:rsidRDefault="00952F19" w:rsidP="00952F19">
            <w:pPr>
              <w:jc w:val="right"/>
              <w:rPr>
                <w:rFonts w:ascii="Arial" w:hAnsi="Arial" w:cs="Arial"/>
                <w:sz w:val="20"/>
                <w:szCs w:val="20"/>
                <w:lang w:val="en-IN" w:eastAsia="en-IN"/>
              </w:rPr>
            </w:pPr>
            <w:r>
              <w:rPr>
                <w:rFonts w:ascii="Arial" w:hAnsi="Arial" w:cs="Arial"/>
                <w:sz w:val="20"/>
                <w:szCs w:val="20"/>
              </w:rPr>
              <w:t>1457.53</w:t>
            </w:r>
          </w:p>
        </w:tc>
      </w:tr>
      <w:tr w:rsidR="00952F19"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952F19" w:rsidRPr="00663A8F" w:rsidRDefault="00952F19" w:rsidP="00F818FE">
            <w:pPr>
              <w:rPr>
                <w:rFonts w:ascii="Arial" w:hAnsi="Arial" w:cs="Arial"/>
                <w:sz w:val="20"/>
                <w:szCs w:val="20"/>
                <w:lang w:val="en-IN" w:eastAsia="en-IN"/>
              </w:rPr>
            </w:pPr>
            <w:r w:rsidRPr="00663A8F">
              <w:rPr>
                <w:rFonts w:ascii="Arial" w:hAnsi="Arial" w:cs="Arial"/>
                <w:sz w:val="20"/>
                <w:szCs w:val="20"/>
                <w:lang w:val="en-IN" w:eastAsia="en-IN"/>
              </w:rPr>
              <w:t>Employee Trust Valuation as on 31.03.</w:t>
            </w:r>
            <w:r>
              <w:rPr>
                <w:rFonts w:ascii="Arial" w:hAnsi="Arial" w:cs="Arial"/>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sz w:val="20"/>
                <w:szCs w:val="20"/>
              </w:rPr>
            </w:pPr>
            <w:r>
              <w:rPr>
                <w:rFonts w:ascii="Arial" w:hAnsi="Arial" w:cs="Arial"/>
                <w:sz w:val="20"/>
                <w:szCs w:val="20"/>
              </w:rPr>
              <w:t xml:space="preserve">1422.31 </w:t>
            </w:r>
          </w:p>
        </w:tc>
      </w:tr>
      <w:tr w:rsidR="00952F19" w:rsidRPr="00DE2BB6"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952F19" w:rsidRPr="00663A8F" w:rsidRDefault="00952F19" w:rsidP="00952F19">
            <w:pPr>
              <w:rPr>
                <w:rFonts w:ascii="Arial" w:hAnsi="Arial" w:cs="Arial"/>
                <w:sz w:val="20"/>
                <w:szCs w:val="20"/>
                <w:lang w:val="en-IN" w:eastAsia="en-IN"/>
              </w:rPr>
            </w:pPr>
            <w:r w:rsidRPr="00663A8F">
              <w:rPr>
                <w:rFonts w:ascii="Arial" w:hAnsi="Arial" w:cs="Arial"/>
                <w:sz w:val="20"/>
                <w:szCs w:val="20"/>
                <w:lang w:val="en-IN" w:eastAsia="en-IN"/>
              </w:rPr>
              <w:t>Interest on inv</w:t>
            </w:r>
            <w:r>
              <w:rPr>
                <w:rFonts w:ascii="Arial" w:hAnsi="Arial" w:cs="Arial"/>
                <w:sz w:val="20"/>
                <w:szCs w:val="20"/>
                <w:lang w:val="en-IN" w:eastAsia="en-IN"/>
              </w:rPr>
              <w:t>e</w:t>
            </w:r>
            <w:r w:rsidRPr="00663A8F">
              <w:rPr>
                <w:rFonts w:ascii="Arial" w:hAnsi="Arial" w:cs="Arial"/>
                <w:sz w:val="20"/>
                <w:szCs w:val="20"/>
                <w:lang w:val="en-IN" w:eastAsia="en-IN"/>
              </w:rPr>
              <w:t>stm</w:t>
            </w:r>
            <w:r>
              <w:rPr>
                <w:rFonts w:ascii="Arial" w:hAnsi="Arial" w:cs="Arial"/>
                <w:sz w:val="20"/>
                <w:szCs w:val="20"/>
                <w:lang w:val="en-IN" w:eastAsia="en-IN"/>
              </w:rPr>
              <w:t>e</w:t>
            </w:r>
            <w:r w:rsidR="00F53077">
              <w:rPr>
                <w:rFonts w:ascii="Arial" w:hAnsi="Arial" w:cs="Arial"/>
                <w:sz w:val="20"/>
                <w:szCs w:val="20"/>
                <w:lang w:val="en-IN" w:eastAsia="en-IN"/>
              </w:rPr>
              <w:t>nt during 2020</w:t>
            </w:r>
            <w:r w:rsidRPr="00663A8F">
              <w:rPr>
                <w:rFonts w:ascii="Arial" w:hAnsi="Arial" w:cs="Arial"/>
                <w:sz w:val="20"/>
                <w:szCs w:val="20"/>
                <w:lang w:val="en-IN" w:eastAsia="en-IN"/>
              </w:rPr>
              <w:t>-</w:t>
            </w:r>
            <w:r>
              <w:rPr>
                <w:rFonts w:ascii="Arial" w:hAnsi="Arial" w:cs="Arial"/>
                <w:sz w:val="20"/>
                <w:szCs w:val="20"/>
                <w:lang w:val="en-IN" w:eastAsia="en-IN"/>
              </w:rPr>
              <w:t>21 @ 8</w:t>
            </w:r>
            <w:r w:rsidRPr="00663A8F">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sz w:val="20"/>
                <w:szCs w:val="20"/>
              </w:rPr>
            </w:pPr>
            <w:r>
              <w:rPr>
                <w:rFonts w:ascii="Arial" w:hAnsi="Arial" w:cs="Arial"/>
                <w:sz w:val="20"/>
                <w:szCs w:val="20"/>
              </w:rPr>
              <w:t xml:space="preserve">19.84 </w:t>
            </w:r>
          </w:p>
        </w:tc>
      </w:tr>
      <w:tr w:rsidR="00952F19"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52F19" w:rsidRPr="00663A8F" w:rsidRDefault="00F53077" w:rsidP="00F818FE">
            <w:pPr>
              <w:rPr>
                <w:rFonts w:ascii="Arial" w:hAnsi="Arial" w:cs="Arial"/>
                <w:sz w:val="20"/>
                <w:szCs w:val="20"/>
                <w:lang w:val="en-IN" w:eastAsia="en-IN"/>
              </w:rPr>
            </w:pPr>
            <w:r>
              <w:rPr>
                <w:rFonts w:ascii="Arial" w:hAnsi="Arial" w:cs="Arial"/>
                <w:sz w:val="20"/>
                <w:szCs w:val="20"/>
                <w:lang w:val="en-IN" w:eastAsia="en-IN"/>
              </w:rPr>
              <w:t>Estimated payment during 2020</w:t>
            </w:r>
            <w:r w:rsidR="00952F19" w:rsidRPr="00663A8F">
              <w:rPr>
                <w:rFonts w:ascii="Arial" w:hAnsi="Arial" w:cs="Arial"/>
                <w:sz w:val="20"/>
                <w:szCs w:val="20"/>
                <w:lang w:val="en-IN" w:eastAsia="en-IN"/>
              </w:rPr>
              <w:t>-</w:t>
            </w:r>
            <w:r w:rsidR="00952F19">
              <w:rPr>
                <w:rFonts w:ascii="Arial" w:hAnsi="Arial" w:cs="Arial"/>
                <w:sz w:val="20"/>
                <w:szCs w:val="20"/>
                <w:lang w:val="en-IN" w:eastAsia="en-IN"/>
              </w:rPr>
              <w:t>21</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sz w:val="20"/>
                <w:szCs w:val="20"/>
              </w:rPr>
            </w:pPr>
            <w:r>
              <w:rPr>
                <w:rFonts w:ascii="Arial" w:hAnsi="Arial" w:cs="Arial"/>
                <w:sz w:val="20"/>
                <w:szCs w:val="20"/>
              </w:rPr>
              <w:t xml:space="preserve">           152.16 </w:t>
            </w:r>
          </w:p>
        </w:tc>
      </w:tr>
      <w:tr w:rsidR="00952F19"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52F19" w:rsidRPr="00663A8F" w:rsidRDefault="00952F1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52F19" w:rsidRPr="00663A8F" w:rsidRDefault="00952F19" w:rsidP="00952F19">
            <w:pPr>
              <w:rPr>
                <w:rFonts w:ascii="Arial" w:hAnsi="Arial" w:cs="Arial"/>
                <w:sz w:val="20"/>
                <w:szCs w:val="20"/>
                <w:lang w:val="en-IN" w:eastAsia="en-IN"/>
              </w:rPr>
            </w:pPr>
            <w:r w:rsidRPr="00663A8F">
              <w:rPr>
                <w:rFonts w:ascii="Arial" w:hAnsi="Arial" w:cs="Arial"/>
                <w:sz w:val="20"/>
                <w:szCs w:val="20"/>
                <w:lang w:val="en-IN" w:eastAsia="en-IN"/>
              </w:rPr>
              <w:t>Terminal benefit trust f</w:t>
            </w:r>
            <w:r>
              <w:rPr>
                <w:rFonts w:ascii="Arial" w:hAnsi="Arial" w:cs="Arial"/>
                <w:sz w:val="20"/>
                <w:szCs w:val="20"/>
                <w:lang w:val="en-IN" w:eastAsia="en-IN"/>
              </w:rPr>
              <w:t>unding required for 2020</w:t>
            </w:r>
            <w:r w:rsidRPr="00663A8F">
              <w:rPr>
                <w:rFonts w:ascii="Arial" w:hAnsi="Arial" w:cs="Arial"/>
                <w:sz w:val="20"/>
                <w:szCs w:val="20"/>
                <w:lang w:val="en-IN" w:eastAsia="en-IN"/>
              </w:rPr>
              <w:t>-</w:t>
            </w:r>
            <w:r>
              <w:rPr>
                <w:rFonts w:ascii="Arial" w:hAnsi="Arial" w:cs="Arial"/>
                <w:sz w:val="20"/>
                <w:szCs w:val="20"/>
                <w:lang w:val="en-IN" w:eastAsia="en-IN"/>
              </w:rPr>
              <w:t>21</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52F19" w:rsidRDefault="00952F19" w:rsidP="00952F19">
            <w:pPr>
              <w:jc w:val="right"/>
              <w:rPr>
                <w:rFonts w:ascii="Arial" w:hAnsi="Arial" w:cs="Arial"/>
                <w:b/>
                <w:bCs/>
                <w:sz w:val="20"/>
                <w:szCs w:val="20"/>
              </w:rPr>
            </w:pPr>
            <w:r>
              <w:rPr>
                <w:rFonts w:ascii="Arial" w:hAnsi="Arial" w:cs="Arial"/>
                <w:b/>
                <w:bCs/>
                <w:sz w:val="20"/>
                <w:szCs w:val="20"/>
              </w:rPr>
              <w:t xml:space="preserve">           167.54 </w:t>
            </w:r>
          </w:p>
        </w:tc>
      </w:tr>
    </w:tbl>
    <w:p w:rsidR="004276A0" w:rsidRPr="00BF0E9D" w:rsidRDefault="004276A0" w:rsidP="004276A0">
      <w:pPr>
        <w:pStyle w:val="Footer"/>
        <w:tabs>
          <w:tab w:val="clear" w:pos="4320"/>
          <w:tab w:val="clear" w:pos="8640"/>
        </w:tabs>
        <w:spacing w:line="360" w:lineRule="auto"/>
        <w:ind w:left="1440"/>
        <w:jc w:val="both"/>
        <w:rPr>
          <w:rFonts w:ascii="Cambria" w:hAnsi="Cambria" w:cs="Arial"/>
        </w:rPr>
      </w:pPr>
    </w:p>
    <w:p w:rsidR="0098438E" w:rsidRDefault="004276A0" w:rsidP="00B91965">
      <w:pPr>
        <w:spacing w:line="360" w:lineRule="auto"/>
        <w:jc w:val="both"/>
        <w:rPr>
          <w:rFonts w:ascii="Cambria" w:hAnsi="Cambria" w:cs="Arial"/>
        </w:rPr>
      </w:pPr>
      <w:r w:rsidRPr="00BF0E9D">
        <w:rPr>
          <w:rFonts w:ascii="Cambria" w:hAnsi="Cambria" w:cs="Arial"/>
        </w:rPr>
        <w:lastRenderedPageBreak/>
        <w:t xml:space="preserve">The </w:t>
      </w:r>
      <w:r w:rsidR="007F48D4">
        <w:rPr>
          <w:rFonts w:ascii="Cambria" w:hAnsi="Cambria" w:cs="Arial"/>
        </w:rPr>
        <w:t xml:space="preserve">actual </w:t>
      </w:r>
      <w:r w:rsidRPr="00BF0E9D">
        <w:rPr>
          <w:rFonts w:ascii="Cambria" w:hAnsi="Cambria" w:cs="Arial"/>
        </w:rPr>
        <w:t>employee cost for FY 201</w:t>
      </w:r>
      <w:r w:rsidR="00F53077">
        <w:rPr>
          <w:rFonts w:ascii="Cambria" w:hAnsi="Cambria" w:cs="Arial"/>
        </w:rPr>
        <w:t>9</w:t>
      </w:r>
      <w:r w:rsidRPr="00BF0E9D">
        <w:rPr>
          <w:rFonts w:ascii="Cambria" w:hAnsi="Cambria" w:cs="Arial"/>
        </w:rPr>
        <w:t>-</w:t>
      </w:r>
      <w:r w:rsidR="00F53077">
        <w:rPr>
          <w:rFonts w:ascii="Cambria" w:hAnsi="Cambria" w:cs="Arial"/>
        </w:rPr>
        <w:t>20</w:t>
      </w:r>
      <w:r w:rsidRPr="00BF0E9D">
        <w:rPr>
          <w:rFonts w:ascii="Cambria" w:hAnsi="Cambria" w:cs="Arial"/>
        </w:rPr>
        <w:t xml:space="preserve"> is Rs</w:t>
      </w:r>
      <w:r w:rsidR="008129D4">
        <w:rPr>
          <w:rFonts w:ascii="Cambria" w:hAnsi="Cambria" w:cs="Arial"/>
        </w:rPr>
        <w:t>.</w:t>
      </w:r>
      <w:r w:rsidR="00F53077">
        <w:rPr>
          <w:rFonts w:ascii="Cambria" w:hAnsi="Cambria" w:cs="Arial"/>
        </w:rPr>
        <w:t>525.22</w:t>
      </w:r>
      <w:r w:rsidR="00BA15CB">
        <w:rPr>
          <w:rFonts w:ascii="Cambria" w:hAnsi="Cambria" w:cs="Arial"/>
        </w:rPr>
        <w:t xml:space="preserve"> </w:t>
      </w:r>
      <w:r w:rsidRPr="00BF0E9D">
        <w:rPr>
          <w:rFonts w:ascii="Cambria" w:hAnsi="Cambria" w:cs="Arial"/>
        </w:rPr>
        <w:t xml:space="preserve">Crs </w:t>
      </w:r>
      <w:r w:rsidR="00B91965">
        <w:rPr>
          <w:rFonts w:ascii="Cambria" w:hAnsi="Cambria" w:cs="Arial"/>
        </w:rPr>
        <w:t>including provision of Rs.</w:t>
      </w:r>
      <w:r w:rsidR="00F53077">
        <w:rPr>
          <w:rFonts w:ascii="Cambria" w:hAnsi="Cambria" w:cs="Arial"/>
        </w:rPr>
        <w:t>209.44</w:t>
      </w:r>
      <w:r w:rsidR="00B91965">
        <w:rPr>
          <w:rFonts w:ascii="Cambria" w:hAnsi="Cambria" w:cs="Arial"/>
        </w:rPr>
        <w:t xml:space="preserve"> crs t</w:t>
      </w:r>
      <w:r w:rsidR="00395556">
        <w:rPr>
          <w:rFonts w:ascii="Cambria" w:hAnsi="Cambria" w:cs="Arial"/>
        </w:rPr>
        <w:t>o</w:t>
      </w:r>
      <w:r w:rsidR="00B91965">
        <w:rPr>
          <w:rFonts w:ascii="Cambria" w:hAnsi="Cambria" w:cs="Arial"/>
        </w:rPr>
        <w:t xml:space="preserve">wards terminal liability for the year as per actuarial </w:t>
      </w:r>
      <w:r w:rsidR="00C1777B">
        <w:rPr>
          <w:rFonts w:ascii="Cambria" w:hAnsi="Cambria" w:cs="Arial"/>
        </w:rPr>
        <w:t xml:space="preserve">report. </w:t>
      </w:r>
    </w:p>
    <w:p w:rsidR="00C1777B" w:rsidRDefault="00C1777B" w:rsidP="00B91965">
      <w:pPr>
        <w:spacing w:line="360" w:lineRule="auto"/>
        <w:jc w:val="both"/>
        <w:rPr>
          <w:rFonts w:ascii="Cambria" w:hAnsi="Cambria" w:cs="Arial"/>
        </w:rPr>
      </w:pPr>
    </w:p>
    <w:p w:rsidR="00BA15CB" w:rsidRDefault="00F53077" w:rsidP="00B91965">
      <w:pPr>
        <w:spacing w:line="360" w:lineRule="auto"/>
        <w:jc w:val="both"/>
        <w:rPr>
          <w:rFonts w:ascii="Cambria" w:hAnsi="Cambria" w:cs="Arial"/>
        </w:rPr>
      </w:pPr>
      <w:r w:rsidRPr="00C1777B">
        <w:rPr>
          <w:rFonts w:ascii="Cambria" w:hAnsi="Cambria" w:cs="Arial"/>
        </w:rPr>
        <w:t>Even without considering actuarial report the pre</w:t>
      </w:r>
      <w:r w:rsidR="00C1777B" w:rsidRPr="00C1777B">
        <w:rPr>
          <w:rFonts w:ascii="Cambria" w:hAnsi="Cambria" w:cs="Arial"/>
        </w:rPr>
        <w:t>s</w:t>
      </w:r>
      <w:r w:rsidRPr="00C1777B">
        <w:rPr>
          <w:rFonts w:ascii="Cambria" w:hAnsi="Cambria" w:cs="Arial"/>
        </w:rPr>
        <w:t xml:space="preserve">ent pension amount on cash outgo basis is Rs.9 crs per month and for retiring of 184 </w:t>
      </w:r>
      <w:r w:rsidR="00C1777B" w:rsidRPr="00C1777B">
        <w:rPr>
          <w:rFonts w:ascii="Cambria" w:hAnsi="Cambria" w:cs="Arial"/>
        </w:rPr>
        <w:t>employees</w:t>
      </w:r>
      <w:r w:rsidRPr="00C1777B">
        <w:rPr>
          <w:rFonts w:ascii="Cambria" w:hAnsi="Cambria" w:cs="Arial"/>
        </w:rPr>
        <w:t xml:space="preserve"> in the current year the gratuity with Rs.15 Lakh per employee would be Rs.27.60 crs, so total outgo towards terminal dues for pension &amp; gratuity would be Rs.135.60 crs other than leave encashment.  The proposal of licensee for ensuing year towards terminal dues of Rs.132.31 crs after earning of interest on investment is reasonable. If only cash outgo would be </w:t>
      </w:r>
      <w:r w:rsidR="00C1777B" w:rsidRPr="00C1777B">
        <w:rPr>
          <w:rFonts w:ascii="Cambria" w:hAnsi="Cambria" w:cs="Arial"/>
        </w:rPr>
        <w:t>considered then the same would be aro</w:t>
      </w:r>
      <w:r w:rsidRPr="00C1777B">
        <w:rPr>
          <w:rFonts w:ascii="Cambria" w:hAnsi="Cambria" w:cs="Arial"/>
        </w:rPr>
        <w:t xml:space="preserve">und Rs.152 crs as </w:t>
      </w:r>
      <w:r w:rsidR="00C1777B" w:rsidRPr="00C1777B">
        <w:rPr>
          <w:rFonts w:ascii="Cambria" w:hAnsi="Cambria" w:cs="Arial"/>
        </w:rPr>
        <w:t>indicated above.</w:t>
      </w:r>
    </w:p>
    <w:p w:rsidR="00C1777B" w:rsidRPr="00C1777B" w:rsidRDefault="00C1777B" w:rsidP="00B91965">
      <w:pPr>
        <w:spacing w:line="360" w:lineRule="auto"/>
        <w:jc w:val="both"/>
        <w:rPr>
          <w:rFonts w:ascii="Cambria" w:hAnsi="Cambria" w:cs="Arial"/>
        </w:rPr>
      </w:pPr>
    </w:p>
    <w:p w:rsidR="004276A0" w:rsidRDefault="004276A0" w:rsidP="00B91965">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C1777B">
        <w:rPr>
          <w:rFonts w:ascii="Cambria" w:hAnsi="Cambria" w:cs="Arial"/>
          <w:b/>
        </w:rPr>
        <w:t>523.85</w:t>
      </w:r>
      <w:r w:rsidR="00516915">
        <w:rPr>
          <w:rFonts w:ascii="Cambria" w:hAnsi="Cambria" w:cs="Arial"/>
          <w:b/>
        </w:rPr>
        <w:t xml:space="preserve"> </w:t>
      </w:r>
      <w:r w:rsidRPr="00BF0E9D">
        <w:rPr>
          <w:rFonts w:ascii="Cambria" w:hAnsi="Cambria" w:cs="Arial"/>
          <w:b/>
        </w:rPr>
        <w:t xml:space="preserve">Crs </w:t>
      </w:r>
      <w:r w:rsidR="00BA15CB">
        <w:rPr>
          <w:rFonts w:ascii="Cambria" w:hAnsi="Cambria" w:cs="Arial"/>
          <w:b/>
        </w:rPr>
        <w:t>net of after capitalization for the FY 202</w:t>
      </w:r>
      <w:r w:rsidR="00C1777B">
        <w:rPr>
          <w:rFonts w:ascii="Cambria" w:hAnsi="Cambria" w:cs="Arial"/>
          <w:b/>
        </w:rPr>
        <w:t>1</w:t>
      </w:r>
      <w:r w:rsidRPr="00BF0E9D">
        <w:rPr>
          <w:rFonts w:ascii="Cambria" w:hAnsi="Cambria" w:cs="Arial"/>
          <w:b/>
        </w:rPr>
        <w:t>-</w:t>
      </w:r>
      <w:r w:rsidR="00CC655D">
        <w:rPr>
          <w:rFonts w:ascii="Cambria" w:hAnsi="Cambria" w:cs="Arial"/>
          <w:b/>
        </w:rPr>
        <w:t>2</w:t>
      </w:r>
      <w:r w:rsidR="00C1777B">
        <w:rPr>
          <w:rFonts w:ascii="Cambria" w:hAnsi="Cambria" w:cs="Arial"/>
          <w:b/>
        </w:rPr>
        <w:t>2</w:t>
      </w:r>
      <w:r w:rsidRPr="00BF0E9D">
        <w:rPr>
          <w:rFonts w:ascii="Cambria" w:hAnsi="Cambria" w:cs="Arial"/>
          <w:b/>
        </w:rPr>
        <w:t xml:space="preserve">. </w:t>
      </w:r>
      <w:r w:rsidR="008A7337">
        <w:rPr>
          <w:rFonts w:ascii="Cambria" w:hAnsi="Cambria" w:cs="Arial"/>
          <w:b/>
        </w:rPr>
        <w:t xml:space="preserve">The above cost has been projected considering </w:t>
      </w:r>
      <w:r w:rsidR="00BA15CB">
        <w:rPr>
          <w:rFonts w:ascii="Cambria" w:hAnsi="Cambria" w:cs="Arial"/>
          <w:b/>
        </w:rPr>
        <w:t xml:space="preserve">balance </w:t>
      </w:r>
      <w:r w:rsidR="00C1777B">
        <w:rPr>
          <w:rFonts w:ascii="Cambria" w:hAnsi="Cambria" w:cs="Arial"/>
          <w:b/>
        </w:rPr>
        <w:t>50</w:t>
      </w:r>
      <w:r w:rsidR="00CC655D">
        <w:rPr>
          <w:rFonts w:ascii="Cambria" w:hAnsi="Cambria" w:cs="Arial"/>
          <w:b/>
        </w:rPr>
        <w:t xml:space="preserve">% arrear </w:t>
      </w:r>
      <w:r w:rsidR="008A7337">
        <w:rPr>
          <w:rFonts w:ascii="Cambria" w:hAnsi="Cambria" w:cs="Arial"/>
          <w:b/>
        </w:rPr>
        <w:t>of 7</w:t>
      </w:r>
      <w:r w:rsidR="008A7337" w:rsidRPr="008A7337">
        <w:rPr>
          <w:rFonts w:ascii="Cambria" w:hAnsi="Cambria" w:cs="Arial"/>
          <w:b/>
          <w:vertAlign w:val="superscript"/>
        </w:rPr>
        <w:t>th</w:t>
      </w:r>
      <w:r w:rsidR="008A7337">
        <w:rPr>
          <w:rFonts w:ascii="Cambria" w:hAnsi="Cambria" w:cs="Arial"/>
          <w:b/>
        </w:rPr>
        <w:t xml:space="preserve"> Pay commission</w:t>
      </w:r>
      <w:r w:rsidR="00CC655D">
        <w:rPr>
          <w:rFonts w:ascii="Cambria" w:hAnsi="Cambria" w:cs="Arial"/>
          <w:b/>
        </w:rPr>
        <w:t xml:space="preserve"> towards existing employees </w:t>
      </w:r>
      <w:r w:rsidR="00AD377C">
        <w:rPr>
          <w:rFonts w:ascii="Cambria" w:hAnsi="Cambria" w:cs="Arial"/>
          <w:b/>
        </w:rPr>
        <w:t>R</w:t>
      </w:r>
      <w:r w:rsidR="00CC655D">
        <w:rPr>
          <w:rFonts w:ascii="Cambria" w:hAnsi="Cambria" w:cs="Arial"/>
          <w:b/>
        </w:rPr>
        <w:t>s.</w:t>
      </w:r>
      <w:r w:rsidR="00C1777B">
        <w:rPr>
          <w:rFonts w:ascii="Cambria" w:hAnsi="Cambria" w:cs="Arial"/>
          <w:b/>
        </w:rPr>
        <w:t>38.32</w:t>
      </w:r>
      <w:r w:rsidR="00BA15CB">
        <w:rPr>
          <w:rFonts w:ascii="Cambria" w:hAnsi="Cambria" w:cs="Arial"/>
          <w:b/>
        </w:rPr>
        <w:t xml:space="preserve"> </w:t>
      </w:r>
      <w:r w:rsidR="00CC655D">
        <w:rPr>
          <w:rFonts w:ascii="Cambria" w:hAnsi="Cambria" w:cs="Arial"/>
          <w:b/>
        </w:rPr>
        <w:t>crs</w:t>
      </w:r>
      <w:r w:rsidR="008A7337">
        <w:rPr>
          <w:rFonts w:ascii="Cambria" w:hAnsi="Cambria" w:cs="Arial"/>
          <w:b/>
        </w:rPr>
        <w:t>.</w:t>
      </w:r>
      <w:r w:rsidR="00CC655D">
        <w:rPr>
          <w:rFonts w:ascii="Cambria" w:hAnsi="Cambria" w:cs="Arial"/>
          <w:b/>
        </w:rPr>
        <w:t xml:space="preserve"> </w:t>
      </w:r>
      <w:r w:rsidR="00C1777B">
        <w:rPr>
          <w:rFonts w:ascii="Cambria" w:hAnsi="Cambria" w:cs="Arial"/>
          <w:b/>
        </w:rPr>
        <w:t>50</w:t>
      </w:r>
      <w:r w:rsidR="00CC655D">
        <w:rPr>
          <w:rFonts w:ascii="Cambria" w:hAnsi="Cambria" w:cs="Arial"/>
          <w:b/>
        </w:rPr>
        <w:t xml:space="preserve">% </w:t>
      </w:r>
      <w:r w:rsidR="00BA15CB">
        <w:rPr>
          <w:rFonts w:ascii="Cambria" w:hAnsi="Cambria" w:cs="Arial"/>
          <w:b/>
        </w:rPr>
        <w:t>of the same has already been disbursed as per approval of Hon’ble Commission in RST order FY 19-20</w:t>
      </w:r>
      <w:r w:rsidR="00C1777B">
        <w:rPr>
          <w:rFonts w:ascii="Cambria" w:hAnsi="Cambria" w:cs="Arial"/>
          <w:b/>
        </w:rPr>
        <w:t xml:space="preserve"> &amp; FY 20-21</w:t>
      </w:r>
      <w:r w:rsidR="00CC655D">
        <w:rPr>
          <w:rFonts w:ascii="Cambria" w:hAnsi="Cambria" w:cs="Arial"/>
          <w:b/>
        </w:rPr>
        <w:t>.</w:t>
      </w:r>
    </w:p>
    <w:p w:rsidR="00EC2DCC" w:rsidRDefault="00EC2DCC" w:rsidP="00B91965">
      <w:pPr>
        <w:spacing w:line="360" w:lineRule="auto"/>
        <w:jc w:val="both"/>
        <w:rPr>
          <w:rFonts w:ascii="Cambria" w:hAnsi="Cambria" w:cs="Arial"/>
        </w:rPr>
      </w:pPr>
    </w:p>
    <w:p w:rsidR="00395556" w:rsidRDefault="003C7BB5" w:rsidP="00B91965">
      <w:pPr>
        <w:spacing w:line="360" w:lineRule="auto"/>
        <w:jc w:val="both"/>
        <w:rPr>
          <w:rFonts w:ascii="Cambria" w:hAnsi="Cambria" w:cs="Arial"/>
        </w:rPr>
      </w:pPr>
      <w:r w:rsidRPr="003C7BB5">
        <w:rPr>
          <w:rFonts w:ascii="Cambria" w:hAnsi="Cambria" w:cs="Arial"/>
        </w:rPr>
        <w:t>Further, as no recruitment has been permitted till date by Hon’ble commission the contractual obligation for maintenance of existing Grid Substations and S/S under ODSSP, watch and ward, outsourced/ contractual obligation for vigilance activity amounting to Rs.</w:t>
      </w:r>
      <w:r w:rsidR="00C1777B">
        <w:rPr>
          <w:rFonts w:ascii="Cambria" w:hAnsi="Cambria" w:cs="Arial"/>
        </w:rPr>
        <w:t>50.81</w:t>
      </w:r>
      <w:r w:rsidRPr="003C7BB5">
        <w:rPr>
          <w:rFonts w:ascii="Cambria" w:hAnsi="Cambria" w:cs="Arial"/>
        </w:rPr>
        <w:t xml:space="preserve"> crs has been estimated for the ensui</w:t>
      </w:r>
      <w:r w:rsidR="005B1094">
        <w:rPr>
          <w:rFonts w:ascii="Cambria" w:hAnsi="Cambria" w:cs="Arial"/>
        </w:rPr>
        <w:t>ng ye</w:t>
      </w:r>
      <w:r w:rsidR="00EC2DCC">
        <w:rPr>
          <w:rFonts w:ascii="Cambria" w:hAnsi="Cambria" w:cs="Arial"/>
        </w:rPr>
        <w:t>ar which may kindly be approved, as like of approval made for FY 2019-20</w:t>
      </w:r>
      <w:r w:rsidR="00C1777B">
        <w:rPr>
          <w:rFonts w:ascii="Cambria" w:hAnsi="Cambria" w:cs="Arial"/>
        </w:rPr>
        <w:t xml:space="preserve"> and FY 20-21</w:t>
      </w:r>
      <w:r w:rsidR="00EC2DCC">
        <w:rPr>
          <w:rFonts w:ascii="Cambria" w:hAnsi="Cambria" w:cs="Arial"/>
        </w:rPr>
        <w:t xml:space="preserve">. </w:t>
      </w:r>
    </w:p>
    <w:p w:rsidR="00C1777B" w:rsidRDefault="00C1777B" w:rsidP="00B91965">
      <w:pPr>
        <w:spacing w:line="360" w:lineRule="auto"/>
        <w:jc w:val="both"/>
        <w:rPr>
          <w:rFonts w:ascii="Cambria" w:hAnsi="Cambria" w:cs="Arial"/>
        </w:rPr>
      </w:pPr>
    </w:p>
    <w:p w:rsidR="003C7BB5" w:rsidRPr="003C7BB5" w:rsidRDefault="003C7BB5" w:rsidP="00B91965">
      <w:pPr>
        <w:spacing w:line="360" w:lineRule="auto"/>
        <w:jc w:val="both"/>
        <w:rPr>
          <w:rFonts w:ascii="Cambria" w:hAnsi="Cambria" w:cs="Arial"/>
        </w:rPr>
      </w:pPr>
      <w:r>
        <w:rPr>
          <w:rFonts w:ascii="Cambria" w:hAnsi="Cambria" w:cs="Arial"/>
        </w:rPr>
        <w:t xml:space="preserve">In view of the above it is humbly submitted before Hon’ble Commission to approve the proposed employee cost of </w:t>
      </w:r>
      <w:r w:rsidRPr="00F5571C">
        <w:rPr>
          <w:rFonts w:ascii="Cambria" w:hAnsi="Cambria" w:cs="Arial"/>
          <w:b/>
        </w:rPr>
        <w:t>Rs.</w:t>
      </w:r>
      <w:r w:rsidR="00C1777B">
        <w:rPr>
          <w:rFonts w:ascii="Cambria" w:hAnsi="Cambria" w:cs="Arial"/>
          <w:b/>
        </w:rPr>
        <w:t>523.85</w:t>
      </w:r>
      <w:r w:rsidR="00050C90">
        <w:rPr>
          <w:rFonts w:ascii="Cambria" w:hAnsi="Cambria" w:cs="Arial"/>
          <w:b/>
        </w:rPr>
        <w:t xml:space="preserve"> </w:t>
      </w:r>
      <w:r w:rsidRPr="00F5571C">
        <w:rPr>
          <w:rFonts w:ascii="Cambria" w:hAnsi="Cambria" w:cs="Arial"/>
          <w:b/>
        </w:rPr>
        <w:t>crs</w:t>
      </w:r>
      <w:r>
        <w:rPr>
          <w:rFonts w:ascii="Cambria" w:hAnsi="Cambria" w:cs="Arial"/>
        </w:rPr>
        <w:t xml:space="preserve"> </w:t>
      </w:r>
      <w:r w:rsidR="00050C90">
        <w:rPr>
          <w:rFonts w:ascii="Cambria" w:hAnsi="Cambria" w:cs="Arial"/>
        </w:rPr>
        <w:t xml:space="preserve">net of capitalization </w:t>
      </w:r>
      <w:r>
        <w:rPr>
          <w:rFonts w:ascii="Cambria" w:hAnsi="Cambria" w:cs="Arial"/>
        </w:rPr>
        <w:t>for the ensuing year.</w:t>
      </w:r>
      <w:r w:rsidR="002431BD">
        <w:rPr>
          <w:rFonts w:ascii="Cambria" w:hAnsi="Cambria" w:cs="Arial"/>
        </w:rPr>
        <w:t xml:space="preserve"> In addition to above due </w:t>
      </w:r>
      <w:r w:rsidR="00C1777B">
        <w:rPr>
          <w:rFonts w:ascii="Cambria" w:hAnsi="Cambria" w:cs="Arial"/>
        </w:rPr>
        <w:t xml:space="preserve">to </w:t>
      </w:r>
      <w:r w:rsidR="002431BD">
        <w:rPr>
          <w:rFonts w:ascii="Cambria" w:hAnsi="Cambria" w:cs="Arial"/>
        </w:rPr>
        <w:t>inadequate fund in Pension and Gratuity trust the terminal dues of the employees could be at stake for which adequate funding is required.</w:t>
      </w:r>
      <w:r w:rsidR="00C1777B">
        <w:rPr>
          <w:rFonts w:ascii="Cambria" w:hAnsi="Cambria" w:cs="Arial"/>
        </w:rPr>
        <w:t xml:space="preserve"> The same has been seriously viewed by Hon’ble Commission in its last RST orders.</w:t>
      </w:r>
      <w:r w:rsidR="002431BD">
        <w:rPr>
          <w:rFonts w:ascii="Cambria" w:hAnsi="Cambria" w:cs="Arial"/>
        </w:rPr>
        <w:t xml:space="preserve"> </w:t>
      </w:r>
      <w:r w:rsidR="00C1777B">
        <w:rPr>
          <w:rFonts w:ascii="Cambria" w:hAnsi="Cambria" w:cs="Arial"/>
        </w:rPr>
        <w:t>Hon’ble Commission is directing to recoup the same from enhanced collection. As our entire effort from enhanced collection is being utilized towards payment of BST dues</w:t>
      </w:r>
      <w:r w:rsidR="00F364A3">
        <w:rPr>
          <w:rFonts w:ascii="Cambria" w:hAnsi="Cambria" w:cs="Arial"/>
        </w:rPr>
        <w:t>,</w:t>
      </w:r>
      <w:r w:rsidR="00C1777B">
        <w:rPr>
          <w:rFonts w:ascii="Cambria" w:hAnsi="Cambria" w:cs="Arial"/>
        </w:rPr>
        <w:t xml:space="preserve"> if</w:t>
      </w:r>
      <w:r w:rsidR="002431BD">
        <w:rPr>
          <w:rFonts w:ascii="Cambria" w:hAnsi="Cambria" w:cs="Arial"/>
        </w:rPr>
        <w:t xml:space="preserve"> some amount of CSS and penalty collected would be allowed by Hon’ble Commission then the terminal trust fund could be strengthened.</w:t>
      </w:r>
      <w:r w:rsidR="00C1777B">
        <w:rPr>
          <w:rFonts w:ascii="Cambria" w:hAnsi="Cambria" w:cs="Arial"/>
        </w:rPr>
        <w:t xml:space="preserve"> In</w:t>
      </w:r>
      <w:r w:rsidR="00F364A3">
        <w:rPr>
          <w:rFonts w:ascii="Cambria" w:hAnsi="Cambria" w:cs="Arial"/>
        </w:rPr>
        <w:t xml:space="preserve"> </w:t>
      </w:r>
      <w:r w:rsidR="00C1777B">
        <w:rPr>
          <w:rFonts w:ascii="Cambria" w:hAnsi="Cambria" w:cs="Arial"/>
        </w:rPr>
        <w:t>addition to same accrual</w:t>
      </w:r>
      <w:r w:rsidR="002A32CB">
        <w:rPr>
          <w:rFonts w:ascii="Cambria" w:hAnsi="Cambria" w:cs="Arial"/>
        </w:rPr>
        <w:t>/surplus</w:t>
      </w:r>
      <w:r w:rsidR="00C1777B">
        <w:rPr>
          <w:rFonts w:ascii="Cambria" w:hAnsi="Cambria" w:cs="Arial"/>
        </w:rPr>
        <w:t xml:space="preserve"> out of 6% supervision </w:t>
      </w:r>
      <w:r w:rsidR="00C1777B">
        <w:rPr>
          <w:rFonts w:ascii="Cambria" w:hAnsi="Cambria" w:cs="Arial"/>
        </w:rPr>
        <w:lastRenderedPageBreak/>
        <w:t xml:space="preserve">charges </w:t>
      </w:r>
      <w:r w:rsidR="002A32CB">
        <w:rPr>
          <w:rFonts w:ascii="Cambria" w:hAnsi="Cambria" w:cs="Arial"/>
        </w:rPr>
        <w:t xml:space="preserve">service connection charges </w:t>
      </w:r>
      <w:r w:rsidR="00C1777B">
        <w:rPr>
          <w:rFonts w:ascii="Cambria" w:hAnsi="Cambria" w:cs="Arial"/>
        </w:rPr>
        <w:t xml:space="preserve">and interest on deposit work fund may kindly be allowed for </w:t>
      </w:r>
      <w:r w:rsidR="00F364A3">
        <w:rPr>
          <w:rFonts w:ascii="Cambria" w:hAnsi="Cambria" w:cs="Arial"/>
        </w:rPr>
        <w:t>this purpose</w:t>
      </w:r>
      <w:r w:rsidR="00C1777B">
        <w:rPr>
          <w:rFonts w:ascii="Cambria" w:hAnsi="Cambria" w:cs="Arial"/>
        </w:rPr>
        <w:t>.</w:t>
      </w:r>
      <w:r w:rsidR="002431BD">
        <w:rPr>
          <w:rFonts w:ascii="Cambria" w:hAnsi="Cambria" w:cs="Arial"/>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7" w:name="_Toc57400309"/>
      <w:r w:rsidRPr="00BF0E9D">
        <w:rPr>
          <w:rFonts w:ascii="Cambria" w:hAnsi="Cambria"/>
          <w:sz w:val="24"/>
          <w:szCs w:val="24"/>
        </w:rPr>
        <w:t>Administrative and General Expenses</w:t>
      </w:r>
      <w:bookmarkEnd w:id="7"/>
    </w:p>
    <w:p w:rsidR="004276A0" w:rsidRPr="002431BD" w:rsidRDefault="004276A0" w:rsidP="004276A0">
      <w:pPr>
        <w:pStyle w:val="BodyText2"/>
        <w:spacing w:line="360" w:lineRule="auto"/>
        <w:jc w:val="both"/>
        <w:rPr>
          <w:rFonts w:ascii="Cambria" w:hAnsi="Cambria" w:cs="Arial"/>
          <w:b/>
          <w:sz w:val="24"/>
          <w:szCs w:val="24"/>
          <w:lang w:val="en-GB"/>
        </w:rPr>
      </w:pPr>
      <w:r w:rsidRPr="00BF0E9D">
        <w:rPr>
          <w:rFonts w:ascii="Cambria" w:hAnsi="Cambria" w:cs="Arial"/>
          <w:sz w:val="24"/>
          <w:szCs w:val="24"/>
          <w:lang w:val="en-GB"/>
        </w:rPr>
        <w:t xml:space="preserve">The A&amp;G </w:t>
      </w:r>
      <w:r w:rsidR="00F76DC0" w:rsidRPr="00BF0E9D">
        <w:rPr>
          <w:rFonts w:ascii="Cambria" w:hAnsi="Cambria" w:cs="Arial"/>
          <w:sz w:val="24"/>
          <w:szCs w:val="24"/>
          <w:lang w:val="en-GB"/>
        </w:rPr>
        <w:t>expenses for FY 20</w:t>
      </w:r>
      <w:r w:rsidR="00F364A3">
        <w:rPr>
          <w:rFonts w:ascii="Cambria" w:hAnsi="Cambria" w:cs="Arial"/>
          <w:sz w:val="24"/>
          <w:szCs w:val="24"/>
          <w:lang w:val="en-GB"/>
        </w:rPr>
        <w:t>20</w:t>
      </w:r>
      <w:r w:rsidR="0030048C">
        <w:rPr>
          <w:rFonts w:ascii="Cambria" w:hAnsi="Cambria" w:cs="Arial"/>
          <w:sz w:val="24"/>
          <w:szCs w:val="24"/>
          <w:lang w:val="en-GB"/>
        </w:rPr>
        <w:t>-2</w:t>
      </w:r>
      <w:r w:rsidR="00F364A3">
        <w:rPr>
          <w:rFonts w:ascii="Cambria" w:hAnsi="Cambria" w:cs="Arial"/>
          <w:sz w:val="24"/>
          <w:szCs w:val="24"/>
          <w:lang w:val="en-GB"/>
        </w:rPr>
        <w:t>1</w:t>
      </w:r>
      <w:r w:rsidR="00F76DC0" w:rsidRPr="00BF0E9D">
        <w:rPr>
          <w:rFonts w:ascii="Cambria" w:hAnsi="Cambria" w:cs="Arial"/>
          <w:sz w:val="24"/>
          <w:szCs w:val="24"/>
          <w:lang w:val="en-GB"/>
        </w:rPr>
        <w:t xml:space="preserve"> are</w:t>
      </w:r>
      <w:r w:rsidRPr="00BF0E9D">
        <w:rPr>
          <w:rFonts w:ascii="Cambria" w:hAnsi="Cambria" w:cs="Arial"/>
          <w:sz w:val="24"/>
          <w:szCs w:val="24"/>
          <w:lang w:val="en-GB"/>
        </w:rPr>
        <w:t xml:space="preserve"> estimated at Rs</w:t>
      </w:r>
      <w:r w:rsidR="006D50B0">
        <w:rPr>
          <w:rFonts w:ascii="Cambria" w:hAnsi="Cambria" w:cs="Arial"/>
          <w:sz w:val="24"/>
          <w:szCs w:val="24"/>
          <w:lang w:val="en-GB"/>
        </w:rPr>
        <w:t>.</w:t>
      </w:r>
      <w:r w:rsidR="00AD377C">
        <w:rPr>
          <w:rFonts w:ascii="Cambria" w:hAnsi="Cambria" w:cs="Arial"/>
          <w:sz w:val="24"/>
          <w:szCs w:val="24"/>
          <w:lang w:val="en-GB"/>
        </w:rPr>
        <w:t>6</w:t>
      </w:r>
      <w:r w:rsidR="00D8564F">
        <w:rPr>
          <w:rFonts w:ascii="Cambria" w:hAnsi="Cambria" w:cs="Arial"/>
          <w:sz w:val="24"/>
          <w:szCs w:val="24"/>
          <w:lang w:val="en-GB"/>
        </w:rPr>
        <w:t>0</w:t>
      </w:r>
      <w:r w:rsidR="00BA33A2">
        <w:rPr>
          <w:rFonts w:ascii="Cambria" w:hAnsi="Cambria" w:cs="Arial"/>
          <w:sz w:val="24"/>
          <w:szCs w:val="24"/>
          <w:lang w:val="en-GB"/>
        </w:rPr>
        <w:t>.5</w:t>
      </w:r>
      <w:r w:rsidR="00D8564F">
        <w:rPr>
          <w:rFonts w:ascii="Cambria" w:hAnsi="Cambria" w:cs="Arial"/>
          <w:sz w:val="24"/>
          <w:szCs w:val="24"/>
          <w:lang w:val="en-GB"/>
        </w:rPr>
        <w:t>9</w:t>
      </w:r>
      <w:r w:rsidR="008129D4" w:rsidRPr="00BF0E9D">
        <w:rPr>
          <w:rFonts w:ascii="Cambria" w:hAnsi="Cambria" w:cs="Arial"/>
          <w:sz w:val="24"/>
          <w:szCs w:val="24"/>
          <w:lang w:val="en-GB"/>
        </w:rPr>
        <w:t xml:space="preserve"> </w:t>
      </w:r>
      <w:r w:rsidRPr="00BF0E9D">
        <w:rPr>
          <w:rFonts w:ascii="Cambria" w:hAnsi="Cambria" w:cs="Arial"/>
          <w:sz w:val="24"/>
          <w:szCs w:val="24"/>
          <w:lang w:val="en-GB"/>
        </w:rPr>
        <w:t>Crore based on actual expenses till September 20</w:t>
      </w:r>
      <w:r w:rsidR="00D8564F">
        <w:rPr>
          <w:rFonts w:ascii="Cambria" w:hAnsi="Cambria" w:cs="Arial"/>
          <w:sz w:val="24"/>
          <w:szCs w:val="24"/>
          <w:lang w:val="en-GB"/>
        </w:rPr>
        <w:t>20</w:t>
      </w:r>
      <w:r w:rsidRPr="00BF0E9D">
        <w:rPr>
          <w:rFonts w:ascii="Cambria" w:hAnsi="Cambria" w:cs="Arial"/>
          <w:sz w:val="24"/>
          <w:szCs w:val="24"/>
          <w:lang w:val="en-GB"/>
        </w:rPr>
        <w:t xml:space="preserve"> as against the approved A&amp;G expenses of Rs </w:t>
      </w:r>
      <w:r w:rsidR="0030048C">
        <w:rPr>
          <w:rFonts w:ascii="Cambria" w:hAnsi="Cambria" w:cs="Arial"/>
          <w:sz w:val="24"/>
          <w:szCs w:val="24"/>
          <w:lang w:val="en-GB"/>
        </w:rPr>
        <w:t>5</w:t>
      </w:r>
      <w:r w:rsidR="00D8564F">
        <w:rPr>
          <w:rFonts w:ascii="Cambria" w:hAnsi="Cambria" w:cs="Arial"/>
          <w:sz w:val="24"/>
          <w:szCs w:val="24"/>
          <w:lang w:val="en-GB"/>
        </w:rPr>
        <w:t>2.80</w:t>
      </w:r>
      <w:r w:rsidRPr="00BF0E9D">
        <w:rPr>
          <w:rFonts w:ascii="Cambria" w:hAnsi="Cambria" w:cs="Arial"/>
          <w:sz w:val="24"/>
          <w:szCs w:val="24"/>
          <w:lang w:val="en-GB"/>
        </w:rPr>
        <w:t xml:space="preserve"> Crore</w:t>
      </w:r>
      <w:r w:rsidR="006D50B0">
        <w:rPr>
          <w:rFonts w:ascii="Cambria" w:hAnsi="Cambria" w:cs="Arial"/>
          <w:sz w:val="24"/>
          <w:szCs w:val="24"/>
          <w:lang w:val="en-GB"/>
        </w:rPr>
        <w:t xml:space="preserve">. </w:t>
      </w:r>
      <w:r w:rsidR="003C7BB5">
        <w:rPr>
          <w:rFonts w:ascii="Cambria" w:hAnsi="Cambria" w:cs="Arial"/>
          <w:sz w:val="24"/>
          <w:szCs w:val="24"/>
          <w:lang w:val="en-GB"/>
        </w:rPr>
        <w:t>Hon’ble Commi</w:t>
      </w:r>
      <w:r w:rsidR="0030048C">
        <w:rPr>
          <w:rFonts w:ascii="Cambria" w:hAnsi="Cambria" w:cs="Arial"/>
          <w:sz w:val="24"/>
          <w:szCs w:val="24"/>
          <w:lang w:val="en-GB"/>
        </w:rPr>
        <w:t>ssion has approved A&amp;G expenses</w:t>
      </w:r>
      <w:r w:rsidR="003C7BB5">
        <w:rPr>
          <w:rFonts w:ascii="Cambria" w:hAnsi="Cambria" w:cs="Arial"/>
          <w:sz w:val="24"/>
          <w:szCs w:val="24"/>
          <w:lang w:val="en-GB"/>
        </w:rPr>
        <w:t>. But, the licensee is not able to avail the same as because GRIDCO is only relaxing escrow t</w:t>
      </w:r>
      <w:r w:rsidR="00B8087B">
        <w:rPr>
          <w:rFonts w:ascii="Cambria" w:hAnsi="Cambria" w:cs="Arial"/>
          <w:sz w:val="24"/>
          <w:szCs w:val="24"/>
          <w:lang w:val="en-GB"/>
        </w:rPr>
        <w:t xml:space="preserve">o the extent of employee cost. </w:t>
      </w:r>
      <w:r w:rsidR="0030048C">
        <w:rPr>
          <w:rFonts w:ascii="Cambria" w:hAnsi="Cambria" w:cs="Arial"/>
          <w:sz w:val="24"/>
          <w:szCs w:val="24"/>
          <w:lang w:val="en-GB"/>
        </w:rPr>
        <w:t xml:space="preserve">Previously, the </w:t>
      </w:r>
      <w:r w:rsidR="00B8087B">
        <w:rPr>
          <w:rFonts w:ascii="Cambria" w:hAnsi="Cambria" w:cs="Arial"/>
          <w:sz w:val="24"/>
          <w:szCs w:val="24"/>
          <w:lang w:val="en-GB"/>
        </w:rPr>
        <w:t xml:space="preserve">licensee </w:t>
      </w:r>
      <w:r w:rsidR="00CC3499">
        <w:rPr>
          <w:rFonts w:ascii="Cambria" w:hAnsi="Cambria" w:cs="Arial"/>
          <w:sz w:val="24"/>
          <w:szCs w:val="24"/>
          <w:lang w:val="en-GB"/>
        </w:rPr>
        <w:t>wa</w:t>
      </w:r>
      <w:r w:rsidR="00B8087B">
        <w:rPr>
          <w:rFonts w:ascii="Cambria" w:hAnsi="Cambria" w:cs="Arial"/>
          <w:sz w:val="24"/>
          <w:szCs w:val="24"/>
          <w:lang w:val="en-GB"/>
        </w:rPr>
        <w:t>s managing A&amp;G expenses out of the other</w:t>
      </w:r>
      <w:r w:rsidR="00185E86">
        <w:rPr>
          <w:rFonts w:ascii="Cambria" w:hAnsi="Cambria" w:cs="Arial"/>
          <w:sz w:val="24"/>
          <w:szCs w:val="24"/>
          <w:lang w:val="en-GB"/>
        </w:rPr>
        <w:t xml:space="preserve"> non escrow </w:t>
      </w:r>
      <w:r w:rsidR="00B8087B">
        <w:rPr>
          <w:rFonts w:ascii="Cambria" w:hAnsi="Cambria" w:cs="Arial"/>
          <w:sz w:val="24"/>
          <w:szCs w:val="24"/>
          <w:lang w:val="en-GB"/>
        </w:rPr>
        <w:t xml:space="preserve">miscellaneous income </w:t>
      </w:r>
      <w:r w:rsidR="00185E86">
        <w:rPr>
          <w:rFonts w:ascii="Cambria" w:hAnsi="Cambria" w:cs="Arial"/>
          <w:sz w:val="24"/>
          <w:szCs w:val="24"/>
          <w:lang w:val="en-GB"/>
        </w:rPr>
        <w:t>like CSS, meter rent, DPS collected, overdrawal penalty etc.</w:t>
      </w:r>
      <w:r w:rsidR="0030048C">
        <w:rPr>
          <w:rFonts w:ascii="Cambria" w:hAnsi="Cambria" w:cs="Arial"/>
          <w:sz w:val="24"/>
          <w:szCs w:val="24"/>
          <w:lang w:val="en-GB"/>
        </w:rPr>
        <w:t xml:space="preserve"> </w:t>
      </w:r>
      <w:r w:rsidR="00CC3499" w:rsidRPr="00AD377C">
        <w:rPr>
          <w:rFonts w:ascii="Cambria" w:hAnsi="Cambria" w:cs="Arial"/>
          <w:b/>
          <w:sz w:val="24"/>
          <w:szCs w:val="24"/>
          <w:lang w:val="en-GB"/>
        </w:rPr>
        <w:t>Now CSS amount is also being deposited into escrow account as per direction of GRIDCO</w:t>
      </w:r>
      <w:r w:rsidR="00AD377C">
        <w:rPr>
          <w:rFonts w:ascii="Cambria" w:hAnsi="Cambria" w:cs="Arial"/>
          <w:b/>
          <w:sz w:val="24"/>
          <w:szCs w:val="24"/>
          <w:lang w:val="en-GB"/>
        </w:rPr>
        <w:t xml:space="preserve"> which is </w:t>
      </w:r>
      <w:r w:rsidR="00D8564F">
        <w:rPr>
          <w:rFonts w:ascii="Cambria" w:hAnsi="Cambria" w:cs="Arial"/>
          <w:b/>
          <w:sz w:val="24"/>
          <w:szCs w:val="24"/>
          <w:lang w:val="en-GB"/>
        </w:rPr>
        <w:t xml:space="preserve">the </w:t>
      </w:r>
      <w:r w:rsidR="00AD377C">
        <w:rPr>
          <w:rFonts w:ascii="Cambria" w:hAnsi="Cambria" w:cs="Arial"/>
          <w:b/>
          <w:sz w:val="24"/>
          <w:szCs w:val="24"/>
          <w:lang w:val="en-GB"/>
        </w:rPr>
        <w:t>substantial amount</w:t>
      </w:r>
      <w:r w:rsidR="00CC3499">
        <w:rPr>
          <w:rFonts w:ascii="Cambria" w:hAnsi="Cambria" w:cs="Arial"/>
          <w:sz w:val="24"/>
          <w:szCs w:val="24"/>
          <w:lang w:val="en-GB"/>
        </w:rPr>
        <w:t>.</w:t>
      </w:r>
      <w:r w:rsidR="00185E86">
        <w:rPr>
          <w:rFonts w:ascii="Cambria" w:hAnsi="Cambria" w:cs="Arial"/>
          <w:sz w:val="24"/>
          <w:szCs w:val="24"/>
          <w:lang w:val="en-GB"/>
        </w:rPr>
        <w:t xml:space="preserve"> </w:t>
      </w:r>
      <w:r w:rsidR="002431BD">
        <w:rPr>
          <w:rFonts w:ascii="Cambria" w:hAnsi="Cambria" w:cs="Arial"/>
          <w:sz w:val="24"/>
          <w:szCs w:val="24"/>
          <w:lang w:val="en-GB"/>
        </w:rPr>
        <w:t>Certain</w:t>
      </w:r>
      <w:r w:rsidR="0030048C">
        <w:rPr>
          <w:rFonts w:ascii="Cambria" w:hAnsi="Cambria" w:cs="Arial"/>
          <w:sz w:val="24"/>
          <w:szCs w:val="24"/>
          <w:lang w:val="en-GB"/>
        </w:rPr>
        <w:t xml:space="preserve"> revenue improvement A&amp;G expenses like </w:t>
      </w:r>
      <w:r w:rsidR="006D50B0">
        <w:rPr>
          <w:rFonts w:ascii="Cambria" w:hAnsi="Cambria" w:cs="Arial"/>
          <w:sz w:val="24"/>
          <w:szCs w:val="24"/>
          <w:lang w:val="en-GB"/>
        </w:rPr>
        <w:t xml:space="preserve">engagement of </w:t>
      </w:r>
      <w:r w:rsidR="0030048C">
        <w:rPr>
          <w:rFonts w:ascii="Cambria" w:hAnsi="Cambria" w:cs="Arial"/>
          <w:sz w:val="24"/>
          <w:szCs w:val="24"/>
          <w:lang w:val="en-GB"/>
        </w:rPr>
        <w:t xml:space="preserve">collection agents and their </w:t>
      </w:r>
      <w:r w:rsidR="00D8564F">
        <w:rPr>
          <w:rFonts w:ascii="Cambria" w:hAnsi="Cambria" w:cs="Arial"/>
          <w:sz w:val="24"/>
          <w:szCs w:val="24"/>
          <w:lang w:val="en-GB"/>
        </w:rPr>
        <w:t>commission</w:t>
      </w:r>
      <w:r w:rsidRPr="00BF0E9D">
        <w:rPr>
          <w:rFonts w:ascii="Cambria" w:hAnsi="Cambria" w:cs="Arial"/>
          <w:sz w:val="24"/>
          <w:szCs w:val="24"/>
          <w:lang w:val="en-GB"/>
        </w:rPr>
        <w:t xml:space="preserve">, </w:t>
      </w:r>
      <w:r w:rsidR="0030048C">
        <w:rPr>
          <w:rFonts w:ascii="Cambria" w:hAnsi="Cambria" w:cs="Arial"/>
          <w:sz w:val="24"/>
          <w:szCs w:val="24"/>
          <w:lang w:val="en-GB"/>
        </w:rPr>
        <w:t xml:space="preserve">expenses of </w:t>
      </w:r>
      <w:r w:rsidRPr="00BF0E9D">
        <w:rPr>
          <w:rFonts w:ascii="Cambria" w:hAnsi="Cambria" w:cs="Arial"/>
          <w:sz w:val="24"/>
          <w:szCs w:val="24"/>
          <w:lang w:val="en-GB"/>
        </w:rPr>
        <w:t>Customer Care</w:t>
      </w:r>
      <w:r w:rsidR="0030048C">
        <w:rPr>
          <w:rFonts w:ascii="Cambria" w:hAnsi="Cambria" w:cs="Arial"/>
          <w:sz w:val="24"/>
          <w:szCs w:val="24"/>
          <w:lang w:val="en-GB"/>
        </w:rPr>
        <w:t xml:space="preserve"> &amp; extension counters</w:t>
      </w:r>
      <w:r w:rsidR="006D50B0" w:rsidRPr="00BF0E9D">
        <w:rPr>
          <w:rFonts w:ascii="Cambria" w:hAnsi="Cambria" w:cs="Arial"/>
          <w:sz w:val="24"/>
          <w:szCs w:val="24"/>
          <w:lang w:val="en-GB"/>
        </w:rPr>
        <w:t xml:space="preserve">, </w:t>
      </w:r>
      <w:r w:rsidR="0030048C">
        <w:rPr>
          <w:rFonts w:ascii="Cambria" w:hAnsi="Cambria" w:cs="Arial"/>
          <w:sz w:val="24"/>
          <w:szCs w:val="24"/>
          <w:lang w:val="en-GB"/>
        </w:rPr>
        <w:t>vigilance activity, d</w:t>
      </w:r>
      <w:r w:rsidR="00F76DC0">
        <w:rPr>
          <w:rFonts w:ascii="Cambria" w:hAnsi="Cambria" w:cs="Arial"/>
          <w:sz w:val="24"/>
          <w:szCs w:val="24"/>
          <w:lang w:val="en-GB"/>
        </w:rPr>
        <w:t>isconnection squad expenses</w:t>
      </w:r>
      <w:r w:rsidR="0030048C">
        <w:rPr>
          <w:rFonts w:ascii="Cambria" w:hAnsi="Cambria" w:cs="Arial"/>
          <w:sz w:val="24"/>
          <w:szCs w:val="24"/>
          <w:lang w:val="en-GB"/>
        </w:rPr>
        <w:t xml:space="preserve"> etc could not be met from the balance other miscellaneous expenses. </w:t>
      </w:r>
      <w:r w:rsidR="0030048C" w:rsidRPr="002431BD">
        <w:rPr>
          <w:rFonts w:ascii="Cambria" w:hAnsi="Cambria" w:cs="Arial"/>
          <w:b/>
          <w:sz w:val="24"/>
          <w:szCs w:val="24"/>
          <w:lang w:val="en-GB"/>
        </w:rPr>
        <w:t xml:space="preserve">In view of the same it is </w:t>
      </w:r>
      <w:r w:rsidR="00D8564F">
        <w:rPr>
          <w:rFonts w:ascii="Cambria" w:hAnsi="Cambria" w:cs="Arial"/>
          <w:b/>
          <w:sz w:val="24"/>
          <w:szCs w:val="24"/>
          <w:lang w:val="en-GB"/>
        </w:rPr>
        <w:t xml:space="preserve">our humble </w:t>
      </w:r>
      <w:r w:rsidR="0030048C" w:rsidRPr="002431BD">
        <w:rPr>
          <w:rFonts w:ascii="Cambria" w:hAnsi="Cambria" w:cs="Arial"/>
          <w:b/>
          <w:sz w:val="24"/>
          <w:szCs w:val="24"/>
          <w:lang w:val="en-GB"/>
        </w:rPr>
        <w:t>submi</w:t>
      </w:r>
      <w:r w:rsidR="00D8564F">
        <w:rPr>
          <w:rFonts w:ascii="Cambria" w:hAnsi="Cambria" w:cs="Arial"/>
          <w:b/>
          <w:sz w:val="24"/>
          <w:szCs w:val="24"/>
          <w:lang w:val="en-GB"/>
        </w:rPr>
        <w:t xml:space="preserve">ssion </w:t>
      </w:r>
      <w:r w:rsidR="0030048C" w:rsidRPr="002431BD">
        <w:rPr>
          <w:rFonts w:ascii="Cambria" w:hAnsi="Cambria" w:cs="Arial"/>
          <w:b/>
          <w:sz w:val="24"/>
          <w:szCs w:val="24"/>
          <w:lang w:val="en-GB"/>
        </w:rPr>
        <w:t>that GRIDCO may be directed to relax escrow as like of employee expenses for A&amp;G and R&amp;M expenses on monthly basis.</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In addition to normal A&amp;G expenses, following additional expenses for aforesaid initiatives has been considered while projecting the total A&amp;G expenses for FY 20</w:t>
      </w:r>
      <w:r w:rsidR="002431BD">
        <w:rPr>
          <w:rFonts w:ascii="Cambria" w:hAnsi="Cambria" w:cs="Arial"/>
          <w:sz w:val="24"/>
          <w:szCs w:val="24"/>
          <w:lang w:val="en-GB"/>
        </w:rPr>
        <w:t>2</w:t>
      </w:r>
      <w:r w:rsidR="00D8564F">
        <w:rPr>
          <w:rFonts w:ascii="Cambria" w:hAnsi="Cambria" w:cs="Arial"/>
          <w:sz w:val="24"/>
          <w:szCs w:val="24"/>
          <w:lang w:val="en-GB"/>
        </w:rPr>
        <w:t>1</w:t>
      </w:r>
      <w:r w:rsidRPr="00BF0E9D">
        <w:rPr>
          <w:rFonts w:ascii="Cambria" w:hAnsi="Cambria" w:cs="Arial"/>
          <w:sz w:val="24"/>
          <w:szCs w:val="24"/>
          <w:lang w:val="en-GB"/>
        </w:rPr>
        <w:t>-</w:t>
      </w:r>
      <w:r w:rsidR="00CC3499">
        <w:rPr>
          <w:rFonts w:ascii="Cambria" w:hAnsi="Cambria" w:cs="Arial"/>
          <w:sz w:val="24"/>
          <w:szCs w:val="24"/>
          <w:lang w:val="en-GB"/>
        </w:rPr>
        <w:t>2</w:t>
      </w:r>
      <w:r w:rsidR="00D8564F">
        <w:rPr>
          <w:rFonts w:ascii="Cambria" w:hAnsi="Cambria" w:cs="Arial"/>
          <w:sz w:val="24"/>
          <w:szCs w:val="24"/>
          <w:lang w:val="en-GB"/>
        </w:rPr>
        <w:t>2</w:t>
      </w:r>
      <w:r w:rsidRPr="00BF0E9D">
        <w:rPr>
          <w:rFonts w:ascii="Cambria" w:hAnsi="Cambria" w:cs="Arial"/>
          <w:sz w:val="24"/>
          <w:szCs w:val="24"/>
          <w:lang w:val="en-GB"/>
        </w:rPr>
        <w:t>. The collection of arrears and current bills is assumed to be used to meet c</w:t>
      </w:r>
      <w:r w:rsidR="00D8564F">
        <w:rPr>
          <w:rFonts w:ascii="Cambria" w:hAnsi="Cambria" w:cs="Arial"/>
          <w:sz w:val="24"/>
          <w:szCs w:val="24"/>
          <w:lang w:val="en-GB"/>
        </w:rPr>
        <w:t>ash deficits during the year 2020</w:t>
      </w:r>
      <w:r w:rsidRPr="00BF0E9D">
        <w:rPr>
          <w:rFonts w:ascii="Cambria" w:hAnsi="Cambria" w:cs="Arial"/>
          <w:sz w:val="24"/>
          <w:szCs w:val="24"/>
          <w:lang w:val="en-GB"/>
        </w:rPr>
        <w:t>-</w:t>
      </w:r>
      <w:r w:rsidR="002431BD">
        <w:rPr>
          <w:rFonts w:ascii="Cambria" w:hAnsi="Cambria" w:cs="Arial"/>
          <w:sz w:val="24"/>
          <w:szCs w:val="24"/>
          <w:lang w:val="en-GB"/>
        </w:rPr>
        <w:t>2</w:t>
      </w:r>
      <w:r w:rsidR="00D8564F">
        <w:rPr>
          <w:rFonts w:ascii="Cambria" w:hAnsi="Cambria" w:cs="Arial"/>
          <w:sz w:val="24"/>
          <w:szCs w:val="24"/>
          <w:lang w:val="en-GB"/>
        </w:rPr>
        <w:t>1</w:t>
      </w:r>
      <w:r w:rsidRPr="00BF0E9D">
        <w:rPr>
          <w:rFonts w:ascii="Cambria" w:hAnsi="Cambria" w:cs="Arial"/>
          <w:sz w:val="24"/>
          <w:szCs w:val="24"/>
          <w:lang w:val="en-GB"/>
        </w:rPr>
        <w:t xml:space="preserve">, to the extent of collected amounts. The </w:t>
      </w:r>
      <w:r w:rsidR="006C38E9">
        <w:rPr>
          <w:rFonts w:ascii="Cambria" w:hAnsi="Cambria" w:cs="Arial"/>
          <w:sz w:val="24"/>
          <w:szCs w:val="24"/>
          <w:lang w:val="en-GB"/>
        </w:rPr>
        <w:t>Utility</w:t>
      </w:r>
      <w:r w:rsidRPr="00BF0E9D">
        <w:rPr>
          <w:rFonts w:ascii="Cambria" w:hAnsi="Cambria" w:cs="Arial"/>
          <w:sz w:val="24"/>
          <w:szCs w:val="24"/>
          <w:lang w:val="en-GB"/>
        </w:rPr>
        <w:t xml:space="preserve"> proposes to recover the operational expenses as stated </w:t>
      </w:r>
      <w:r w:rsidR="00983046">
        <w:rPr>
          <w:rFonts w:ascii="Cambria" w:hAnsi="Cambria" w:cs="Arial"/>
          <w:sz w:val="24"/>
          <w:szCs w:val="24"/>
          <w:lang w:val="en-GB"/>
        </w:rPr>
        <w:t>i</w:t>
      </w:r>
      <w:r w:rsidRPr="00BF0E9D">
        <w:rPr>
          <w:rFonts w:ascii="Cambria" w:hAnsi="Cambria" w:cs="Arial"/>
          <w:sz w:val="24"/>
          <w:szCs w:val="24"/>
          <w:lang w:val="en-GB"/>
        </w:rPr>
        <w:t xml:space="preserve">n </w:t>
      </w:r>
      <w:r w:rsidR="00983046">
        <w:rPr>
          <w:rFonts w:ascii="Cambria" w:hAnsi="Cambria" w:cs="Arial"/>
          <w:sz w:val="24"/>
          <w:szCs w:val="24"/>
          <w:lang w:val="en-GB"/>
        </w:rPr>
        <w:t xml:space="preserve">following heads of </w:t>
      </w:r>
      <w:r w:rsidRPr="00BF0E9D">
        <w:rPr>
          <w:rFonts w:ascii="Cambria" w:hAnsi="Cambria" w:cs="Arial"/>
          <w:sz w:val="24"/>
          <w:szCs w:val="24"/>
          <w:lang w:val="en-GB"/>
        </w:rPr>
        <w:t xml:space="preserve"> ARR for the FY 20</w:t>
      </w:r>
      <w:r w:rsidR="002431BD">
        <w:rPr>
          <w:rFonts w:ascii="Cambria" w:hAnsi="Cambria" w:cs="Arial"/>
          <w:sz w:val="24"/>
          <w:szCs w:val="24"/>
          <w:lang w:val="en-GB"/>
        </w:rPr>
        <w:t>2</w:t>
      </w:r>
      <w:r w:rsidR="00D8564F">
        <w:rPr>
          <w:rFonts w:ascii="Cambria" w:hAnsi="Cambria" w:cs="Arial"/>
          <w:sz w:val="24"/>
          <w:szCs w:val="24"/>
          <w:lang w:val="en-GB"/>
        </w:rPr>
        <w:t>1</w:t>
      </w:r>
      <w:r w:rsidRPr="00BF0E9D">
        <w:rPr>
          <w:rFonts w:ascii="Cambria" w:hAnsi="Cambria" w:cs="Arial"/>
          <w:sz w:val="24"/>
          <w:szCs w:val="24"/>
          <w:lang w:val="en-GB"/>
        </w:rPr>
        <w:t>-</w:t>
      </w:r>
      <w:r w:rsidR="00CC3499">
        <w:rPr>
          <w:rFonts w:ascii="Cambria" w:hAnsi="Cambria" w:cs="Arial"/>
          <w:sz w:val="24"/>
          <w:szCs w:val="24"/>
          <w:lang w:val="en-GB"/>
        </w:rPr>
        <w:t>2</w:t>
      </w:r>
      <w:r w:rsidR="00D8564F">
        <w:rPr>
          <w:rFonts w:ascii="Cambria" w:hAnsi="Cambria" w:cs="Arial"/>
          <w:sz w:val="24"/>
          <w:szCs w:val="24"/>
          <w:lang w:val="en-GB"/>
        </w:rPr>
        <w:t>2</w:t>
      </w:r>
      <w:r w:rsidRPr="00BF0E9D">
        <w:rPr>
          <w:rFonts w:ascii="Cambria" w:hAnsi="Cambria" w:cs="Arial"/>
          <w:sz w:val="24"/>
          <w:szCs w:val="24"/>
          <w:lang w:val="en-GB"/>
        </w:rPr>
        <w:t xml:space="preserve"> and the </w:t>
      </w:r>
      <w:r w:rsidR="006D50B0">
        <w:rPr>
          <w:rFonts w:ascii="Cambria" w:hAnsi="Cambria" w:cs="Arial"/>
          <w:sz w:val="24"/>
          <w:szCs w:val="24"/>
          <w:lang w:val="en-GB"/>
        </w:rPr>
        <w:t xml:space="preserve">required capital expenditure </w:t>
      </w:r>
      <w:r w:rsidRPr="00BF0E9D">
        <w:rPr>
          <w:rFonts w:ascii="Cambria" w:hAnsi="Cambria" w:cs="Arial"/>
          <w:sz w:val="24"/>
          <w:szCs w:val="24"/>
          <w:lang w:val="en-GB"/>
        </w:rPr>
        <w:t>to be made initially shall be capitalised.</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The Administration and General expenses for the ensuing year have been forecasted based on estimated expenses during FY 20</w:t>
      </w:r>
      <w:r w:rsidR="00D8564F">
        <w:rPr>
          <w:rFonts w:ascii="Cambria" w:hAnsi="Cambria" w:cs="Arial"/>
          <w:sz w:val="24"/>
          <w:szCs w:val="24"/>
          <w:lang w:val="en-GB"/>
        </w:rPr>
        <w:t>20</w:t>
      </w:r>
      <w:r w:rsidRPr="00BF0E9D">
        <w:rPr>
          <w:rFonts w:ascii="Cambria" w:hAnsi="Cambria" w:cs="Arial"/>
          <w:sz w:val="24"/>
          <w:szCs w:val="24"/>
          <w:lang w:val="en-GB"/>
        </w:rPr>
        <w:t>-</w:t>
      </w:r>
      <w:r w:rsidR="002431BD">
        <w:rPr>
          <w:rFonts w:ascii="Cambria" w:hAnsi="Cambria" w:cs="Arial"/>
          <w:sz w:val="24"/>
          <w:szCs w:val="24"/>
          <w:lang w:val="en-GB"/>
        </w:rPr>
        <w:t>2</w:t>
      </w:r>
      <w:r w:rsidR="00D8564F">
        <w:rPr>
          <w:rFonts w:ascii="Cambria" w:hAnsi="Cambria" w:cs="Arial"/>
          <w:sz w:val="24"/>
          <w:szCs w:val="24"/>
          <w:lang w:val="en-GB"/>
        </w:rPr>
        <w:t>1</w:t>
      </w:r>
      <w:r w:rsidRPr="00BF0E9D">
        <w:rPr>
          <w:rFonts w:ascii="Cambria" w:hAnsi="Cambria" w:cs="Arial"/>
          <w:sz w:val="24"/>
          <w:szCs w:val="24"/>
          <w:lang w:val="en-GB"/>
        </w:rPr>
        <w:t xml:space="preserve"> in line with </w:t>
      </w:r>
      <w:r w:rsidR="006D50B0">
        <w:rPr>
          <w:rFonts w:ascii="Cambria" w:hAnsi="Cambria" w:cs="Arial"/>
          <w:sz w:val="24"/>
          <w:szCs w:val="24"/>
          <w:lang w:val="en-GB"/>
        </w:rPr>
        <w:t xml:space="preserve">Hon’ble </w:t>
      </w:r>
      <w:r w:rsidRPr="00BF0E9D">
        <w:rPr>
          <w:rFonts w:ascii="Cambria" w:hAnsi="Cambria" w:cs="Arial"/>
          <w:sz w:val="24"/>
          <w:szCs w:val="24"/>
          <w:lang w:val="en-GB"/>
        </w:rPr>
        <w:t xml:space="preserve">Commission’s earlier Orders, the increase in A&amp;G expenses for the ensuing year has been projected by considering 7% increase over the </w:t>
      </w:r>
      <w:r w:rsidR="008129D4">
        <w:rPr>
          <w:rFonts w:ascii="Cambria" w:hAnsi="Cambria" w:cs="Arial"/>
          <w:sz w:val="24"/>
          <w:szCs w:val="24"/>
          <w:lang w:val="en-GB"/>
        </w:rPr>
        <w:t>estimated</w:t>
      </w:r>
      <w:r w:rsidR="008129D4" w:rsidRPr="00BF0E9D">
        <w:rPr>
          <w:rFonts w:ascii="Cambria" w:hAnsi="Cambria" w:cs="Arial"/>
          <w:sz w:val="24"/>
          <w:szCs w:val="24"/>
          <w:lang w:val="en-GB"/>
        </w:rPr>
        <w:t xml:space="preserve"> </w:t>
      </w:r>
      <w:r w:rsidRPr="00BF0E9D">
        <w:rPr>
          <w:rFonts w:ascii="Cambria" w:hAnsi="Cambria" w:cs="Arial"/>
          <w:sz w:val="24"/>
          <w:szCs w:val="24"/>
          <w:lang w:val="en-GB"/>
        </w:rPr>
        <w:t>A&amp;G expenses for FY 20</w:t>
      </w:r>
      <w:r w:rsidR="00D8564F">
        <w:rPr>
          <w:rFonts w:ascii="Cambria" w:hAnsi="Cambria" w:cs="Arial"/>
          <w:sz w:val="24"/>
          <w:szCs w:val="24"/>
          <w:lang w:val="en-GB"/>
        </w:rPr>
        <w:t>20</w:t>
      </w:r>
      <w:r w:rsidRPr="00BF0E9D">
        <w:rPr>
          <w:rFonts w:ascii="Cambria" w:hAnsi="Cambria" w:cs="Arial"/>
          <w:sz w:val="24"/>
          <w:szCs w:val="24"/>
          <w:lang w:val="en-GB"/>
        </w:rPr>
        <w:t>-</w:t>
      </w:r>
      <w:r w:rsidR="002431BD">
        <w:rPr>
          <w:rFonts w:ascii="Cambria" w:hAnsi="Cambria" w:cs="Arial"/>
          <w:sz w:val="24"/>
          <w:szCs w:val="24"/>
          <w:lang w:val="en-GB"/>
        </w:rPr>
        <w:t>2</w:t>
      </w:r>
      <w:r w:rsidR="00D8564F">
        <w:rPr>
          <w:rFonts w:ascii="Cambria" w:hAnsi="Cambria" w:cs="Arial"/>
          <w:sz w:val="24"/>
          <w:szCs w:val="24"/>
          <w:lang w:val="en-GB"/>
        </w:rPr>
        <w:t>1</w:t>
      </w:r>
      <w:r w:rsidRPr="00BF0E9D">
        <w:rPr>
          <w:rFonts w:ascii="Cambria" w:hAnsi="Cambria" w:cs="Arial"/>
          <w:sz w:val="24"/>
          <w:szCs w:val="24"/>
          <w:lang w:val="en-GB"/>
        </w:rPr>
        <w:t xml:space="preserve"> along with additional expenses Rs</w:t>
      </w:r>
      <w:r w:rsidR="008129D4">
        <w:rPr>
          <w:rFonts w:ascii="Cambria" w:hAnsi="Cambria" w:cs="Arial"/>
          <w:sz w:val="24"/>
          <w:szCs w:val="24"/>
          <w:lang w:val="en-GB"/>
        </w:rPr>
        <w:t>.</w:t>
      </w:r>
      <w:r w:rsidR="00D8564F">
        <w:rPr>
          <w:rFonts w:ascii="Cambria" w:hAnsi="Cambria" w:cs="Arial"/>
          <w:sz w:val="24"/>
          <w:szCs w:val="24"/>
          <w:lang w:val="en-GB"/>
        </w:rPr>
        <w:t>18.30</w:t>
      </w:r>
      <w:r w:rsidR="008129D4">
        <w:rPr>
          <w:rFonts w:ascii="Cambria" w:hAnsi="Cambria" w:cs="Arial"/>
          <w:sz w:val="24"/>
          <w:szCs w:val="24"/>
          <w:lang w:val="en-GB"/>
        </w:rPr>
        <w:t xml:space="preserve"> </w:t>
      </w:r>
      <w:r w:rsidRPr="00BF0E9D">
        <w:rPr>
          <w:rFonts w:ascii="Cambria" w:hAnsi="Cambria" w:cs="Arial"/>
          <w:sz w:val="24"/>
          <w:szCs w:val="24"/>
          <w:lang w:val="en-GB"/>
        </w:rPr>
        <w:t xml:space="preserve">cr as detailed in the following paras.  The 7% increase is taken on account of inflation on the normal A&amp;G expenses. </w:t>
      </w:r>
    </w:p>
    <w:p w:rsidR="00E76BBD" w:rsidRPr="00BF0E9D" w:rsidRDefault="00E76BBD" w:rsidP="004276A0">
      <w:pPr>
        <w:pStyle w:val="BodyText2"/>
        <w:spacing w:line="360" w:lineRule="auto"/>
        <w:jc w:val="both"/>
        <w:rPr>
          <w:rFonts w:ascii="Cambria" w:hAnsi="Cambria" w:cs="Arial"/>
          <w:sz w:val="24"/>
          <w:szCs w:val="24"/>
          <w:lang w:val="en-GB"/>
        </w:rPr>
      </w:pPr>
    </w:p>
    <w:p w:rsidR="004276A0" w:rsidRDefault="004276A0" w:rsidP="004276A0">
      <w:pPr>
        <w:spacing w:line="360" w:lineRule="auto"/>
        <w:jc w:val="both"/>
        <w:rPr>
          <w:rFonts w:ascii="Cambria" w:hAnsi="Cambria" w:cs="Arial"/>
          <w:b/>
          <w:bCs/>
        </w:rPr>
      </w:pPr>
      <w:r w:rsidRPr="00BF0E9D">
        <w:rPr>
          <w:rFonts w:ascii="Cambria" w:hAnsi="Cambria" w:cs="Arial"/>
          <w:b/>
          <w:bCs/>
        </w:rPr>
        <w:t xml:space="preserve">The A&amp;G </w:t>
      </w:r>
      <w:r w:rsidR="002E5467" w:rsidRPr="00BF0E9D">
        <w:rPr>
          <w:rFonts w:ascii="Cambria" w:hAnsi="Cambria" w:cs="Arial"/>
          <w:b/>
          <w:bCs/>
        </w:rPr>
        <w:t>expenses for FY 20</w:t>
      </w:r>
      <w:r w:rsidR="00DD10F9">
        <w:rPr>
          <w:rFonts w:ascii="Cambria" w:hAnsi="Cambria" w:cs="Arial"/>
          <w:b/>
          <w:bCs/>
        </w:rPr>
        <w:t>2</w:t>
      </w:r>
      <w:r w:rsidR="00D8564F">
        <w:rPr>
          <w:rFonts w:ascii="Cambria" w:hAnsi="Cambria" w:cs="Arial"/>
          <w:b/>
          <w:bCs/>
        </w:rPr>
        <w:t>1</w:t>
      </w:r>
      <w:r w:rsidR="002E5467" w:rsidRPr="00BF0E9D">
        <w:rPr>
          <w:rFonts w:ascii="Cambria" w:hAnsi="Cambria" w:cs="Arial"/>
          <w:b/>
          <w:bCs/>
        </w:rPr>
        <w:t>-</w:t>
      </w:r>
      <w:r w:rsidR="00CC3499">
        <w:rPr>
          <w:rFonts w:ascii="Cambria" w:hAnsi="Cambria" w:cs="Arial"/>
          <w:b/>
          <w:bCs/>
        </w:rPr>
        <w:t>2</w:t>
      </w:r>
      <w:r w:rsidR="00D8564F">
        <w:rPr>
          <w:rFonts w:ascii="Cambria" w:hAnsi="Cambria" w:cs="Arial"/>
          <w:b/>
          <w:bCs/>
        </w:rPr>
        <w:t>2</w:t>
      </w:r>
      <w:r w:rsidR="002E5467" w:rsidRPr="00BF0E9D">
        <w:rPr>
          <w:rFonts w:ascii="Cambria" w:hAnsi="Cambria" w:cs="Arial"/>
          <w:b/>
          <w:bCs/>
        </w:rPr>
        <w:t xml:space="preserve"> are</w:t>
      </w:r>
      <w:r w:rsidRPr="00BF0E9D">
        <w:rPr>
          <w:rFonts w:ascii="Cambria" w:hAnsi="Cambria" w:cs="Arial"/>
          <w:b/>
          <w:bCs/>
        </w:rPr>
        <w:t xml:space="preserve"> projected at Rs </w:t>
      </w:r>
      <w:r w:rsidR="00BA33A2">
        <w:rPr>
          <w:rFonts w:ascii="Cambria" w:hAnsi="Cambria" w:cs="Arial"/>
          <w:b/>
          <w:bCs/>
        </w:rPr>
        <w:t>8</w:t>
      </w:r>
      <w:r w:rsidR="00D8564F">
        <w:rPr>
          <w:rFonts w:ascii="Cambria" w:hAnsi="Cambria" w:cs="Arial"/>
          <w:b/>
          <w:bCs/>
        </w:rPr>
        <w:t>3</w:t>
      </w:r>
      <w:r w:rsidR="00BA33A2">
        <w:rPr>
          <w:rFonts w:ascii="Cambria" w:hAnsi="Cambria" w:cs="Arial"/>
          <w:b/>
          <w:bCs/>
        </w:rPr>
        <w:t>.</w:t>
      </w:r>
      <w:r w:rsidR="00F65A1F">
        <w:rPr>
          <w:rFonts w:ascii="Cambria" w:hAnsi="Cambria" w:cs="Arial"/>
          <w:b/>
          <w:bCs/>
        </w:rPr>
        <w:t>38</w:t>
      </w:r>
      <w:r w:rsidR="00516915">
        <w:rPr>
          <w:rFonts w:ascii="Cambria" w:hAnsi="Cambria" w:cs="Arial"/>
          <w:b/>
          <w:bCs/>
        </w:rPr>
        <w:t xml:space="preserve"> </w:t>
      </w:r>
      <w:r w:rsidRPr="00BF0E9D">
        <w:rPr>
          <w:rFonts w:ascii="Cambria" w:hAnsi="Cambria" w:cs="Arial"/>
          <w:b/>
          <w:bCs/>
        </w:rPr>
        <w:t>Crore</w:t>
      </w:r>
      <w:r w:rsidR="00D8564F">
        <w:rPr>
          <w:rFonts w:ascii="Cambria" w:hAnsi="Cambria" w:cs="Arial"/>
          <w:b/>
          <w:bCs/>
        </w:rPr>
        <w:t xml:space="preserve"> which includes additional expenses of Rs.18.</w:t>
      </w:r>
      <w:r w:rsidR="00F65A1F">
        <w:rPr>
          <w:rFonts w:ascii="Cambria" w:hAnsi="Cambria" w:cs="Arial"/>
          <w:b/>
          <w:bCs/>
        </w:rPr>
        <w:t>56</w:t>
      </w:r>
      <w:r w:rsidR="00D8564F">
        <w:rPr>
          <w:rFonts w:ascii="Cambria" w:hAnsi="Cambria" w:cs="Arial"/>
          <w:b/>
          <w:bCs/>
        </w:rPr>
        <w:t xml:space="preserve"> crs</w:t>
      </w:r>
      <w:r w:rsidRPr="00BF0E9D">
        <w:rPr>
          <w:rFonts w:ascii="Cambria" w:hAnsi="Cambria" w:cs="Arial"/>
          <w:b/>
          <w:bCs/>
        </w:rPr>
        <w:t>.</w:t>
      </w:r>
    </w:p>
    <w:p w:rsidR="004276A0" w:rsidRPr="000334F1" w:rsidRDefault="00235AE0" w:rsidP="000334F1">
      <w:pPr>
        <w:pStyle w:val="Heading1"/>
        <w:numPr>
          <w:ilvl w:val="2"/>
          <w:numId w:val="1"/>
        </w:numPr>
        <w:spacing w:line="360" w:lineRule="auto"/>
        <w:jc w:val="both"/>
        <w:rPr>
          <w:rFonts w:ascii="Cambria" w:hAnsi="Cambria"/>
          <w:sz w:val="24"/>
          <w:szCs w:val="24"/>
        </w:rPr>
      </w:pPr>
      <w:bookmarkStart w:id="8" w:name="_Toc57400310"/>
      <w:r>
        <w:rPr>
          <w:rFonts w:ascii="Cambria" w:hAnsi="Cambria"/>
          <w:sz w:val="24"/>
          <w:szCs w:val="24"/>
        </w:rPr>
        <w:lastRenderedPageBreak/>
        <w:t>Intra State ABT &amp; Energy Audit</w:t>
      </w:r>
      <w:bookmarkEnd w:id="8"/>
      <w:r w:rsidR="004276A0" w:rsidRPr="000334F1">
        <w:rPr>
          <w:rFonts w:ascii="Cambria" w:hAnsi="Cambria"/>
          <w:sz w:val="24"/>
          <w:szCs w:val="24"/>
        </w:rPr>
        <w:t xml:space="preserve">  </w:t>
      </w:r>
    </w:p>
    <w:p w:rsidR="00884783" w:rsidRDefault="000E03DD" w:rsidP="00884783">
      <w:pPr>
        <w:widowControl w:val="0"/>
        <w:tabs>
          <w:tab w:val="left" w:pos="9810"/>
        </w:tabs>
        <w:autoSpaceDE w:val="0"/>
        <w:autoSpaceDN w:val="0"/>
        <w:adjustRightInd w:val="0"/>
        <w:spacing w:line="360" w:lineRule="auto"/>
        <w:ind w:left="540" w:right="70"/>
        <w:rPr>
          <w:rFonts w:ascii="Cambria" w:hAnsi="Cambria"/>
        </w:rPr>
      </w:pPr>
      <w:r>
        <w:rPr>
          <w:rFonts w:ascii="Cambria" w:hAnsi="Cambria"/>
        </w:rPr>
        <w:tab/>
      </w:r>
    </w:p>
    <w:p w:rsidR="003222E3" w:rsidRDefault="003222E3" w:rsidP="003222E3">
      <w:pPr>
        <w:tabs>
          <w:tab w:val="num" w:pos="720"/>
        </w:tabs>
        <w:spacing w:line="360" w:lineRule="auto"/>
        <w:ind w:right="80"/>
        <w:jc w:val="both"/>
        <w:rPr>
          <w:rFonts w:ascii="Cambria" w:hAnsi="Cambria"/>
        </w:rPr>
      </w:pPr>
      <w:r w:rsidRPr="007809ED">
        <w:rPr>
          <w:rFonts w:ascii="Cambria" w:hAnsi="Cambria"/>
        </w:rPr>
        <w:t xml:space="preserve">Hon’ble Commission time &amp; again emphasizing on reduction of AT&amp;C loss of the DISCOMS in a regular manner as it is very high. Presently energy Audit is being done through internal team under various 33KV &amp; 11KV feeders. The outcomes are also yielding </w:t>
      </w:r>
      <w:r w:rsidR="00D8564F">
        <w:rPr>
          <w:rFonts w:ascii="Cambria" w:hAnsi="Cambria"/>
        </w:rPr>
        <w:t xml:space="preserve">very good </w:t>
      </w:r>
      <w:r w:rsidRPr="007809ED">
        <w:rPr>
          <w:rFonts w:ascii="Cambria" w:hAnsi="Cambria"/>
        </w:rPr>
        <w:t>results. Intensive Audit could not be made due to lack of fund &amp; proper metering for which technology could not be adopted.</w:t>
      </w:r>
    </w:p>
    <w:p w:rsidR="007809ED" w:rsidRPr="007809ED" w:rsidRDefault="007809ED" w:rsidP="003222E3">
      <w:pPr>
        <w:tabs>
          <w:tab w:val="num" w:pos="720"/>
        </w:tabs>
        <w:spacing w:line="360" w:lineRule="auto"/>
        <w:ind w:right="80"/>
        <w:jc w:val="both"/>
        <w:rPr>
          <w:rFonts w:ascii="Cambria" w:hAnsi="Cambria"/>
        </w:rPr>
      </w:pPr>
    </w:p>
    <w:p w:rsidR="003222E3" w:rsidRPr="007809ED" w:rsidRDefault="003222E3" w:rsidP="003222E3">
      <w:pPr>
        <w:widowControl w:val="0"/>
        <w:autoSpaceDE w:val="0"/>
        <w:autoSpaceDN w:val="0"/>
        <w:adjustRightInd w:val="0"/>
        <w:spacing w:line="360" w:lineRule="auto"/>
        <w:ind w:left="90" w:right="70" w:hanging="90"/>
        <w:jc w:val="both"/>
        <w:rPr>
          <w:rFonts w:ascii="Cambria" w:hAnsi="Cambria"/>
        </w:rPr>
      </w:pPr>
      <w:r w:rsidRPr="007809ED">
        <w:rPr>
          <w:rFonts w:ascii="Cambria" w:hAnsi="Cambria"/>
        </w:rPr>
        <w:t xml:space="preserve"> Hon’ble Commission </w:t>
      </w:r>
      <w:r w:rsidR="007809ED" w:rsidRPr="007809ED">
        <w:rPr>
          <w:rFonts w:ascii="Cambria" w:hAnsi="Cambria"/>
        </w:rPr>
        <w:t xml:space="preserve">has given the following opinion </w:t>
      </w:r>
      <w:r w:rsidRPr="007809ED">
        <w:rPr>
          <w:rFonts w:ascii="Cambria" w:hAnsi="Cambria"/>
        </w:rPr>
        <w:t>regardi</w:t>
      </w:r>
      <w:r w:rsidR="007809ED" w:rsidRPr="007809ED">
        <w:rPr>
          <w:rFonts w:ascii="Cambria" w:hAnsi="Cambria"/>
        </w:rPr>
        <w:t xml:space="preserve">ng Energy Audit in </w:t>
      </w:r>
      <w:r w:rsidR="00F52436">
        <w:rPr>
          <w:rFonts w:ascii="Cambria" w:hAnsi="Cambria"/>
        </w:rPr>
        <w:t>Retail S</w:t>
      </w:r>
      <w:r w:rsidR="007809ED" w:rsidRPr="007809ED">
        <w:rPr>
          <w:rFonts w:ascii="Cambria" w:hAnsi="Cambria"/>
        </w:rPr>
        <w:t xml:space="preserve">upply Tariff </w:t>
      </w:r>
      <w:r w:rsidRPr="007809ED">
        <w:rPr>
          <w:rFonts w:ascii="Cambria" w:hAnsi="Cambria"/>
        </w:rPr>
        <w:t xml:space="preserve">Order </w:t>
      </w:r>
      <w:r w:rsidR="007809ED" w:rsidRPr="007809ED">
        <w:rPr>
          <w:rFonts w:ascii="Cambria" w:hAnsi="Cambria"/>
        </w:rPr>
        <w:t xml:space="preserve">for </w:t>
      </w:r>
      <w:r w:rsidR="00D8564F">
        <w:rPr>
          <w:rFonts w:ascii="Cambria" w:hAnsi="Cambria"/>
        </w:rPr>
        <w:t>2020</w:t>
      </w:r>
      <w:r w:rsidRPr="007809ED">
        <w:rPr>
          <w:rFonts w:ascii="Cambria" w:hAnsi="Cambria"/>
        </w:rPr>
        <w:t>-</w:t>
      </w:r>
      <w:r w:rsidR="007809ED" w:rsidRPr="007809ED">
        <w:rPr>
          <w:rFonts w:ascii="Cambria" w:hAnsi="Cambria"/>
        </w:rPr>
        <w:t>2</w:t>
      </w:r>
      <w:r w:rsidR="00D8564F">
        <w:rPr>
          <w:rFonts w:ascii="Cambria" w:hAnsi="Cambria"/>
        </w:rPr>
        <w:t>1</w:t>
      </w:r>
      <w:r w:rsidRPr="007809ED">
        <w:rPr>
          <w:rFonts w:ascii="Cambria" w:hAnsi="Cambria"/>
        </w:rPr>
        <w:t>:</w:t>
      </w:r>
    </w:p>
    <w:p w:rsidR="00F52436" w:rsidRDefault="007809ED" w:rsidP="007809ED">
      <w:pPr>
        <w:widowControl w:val="0"/>
        <w:autoSpaceDE w:val="0"/>
        <w:autoSpaceDN w:val="0"/>
        <w:adjustRightInd w:val="0"/>
        <w:spacing w:line="360" w:lineRule="auto"/>
        <w:ind w:right="70"/>
        <w:jc w:val="both"/>
        <w:rPr>
          <w:rFonts w:ascii="Cambria" w:hAnsi="Cambria"/>
        </w:rPr>
      </w:pPr>
      <w:r w:rsidRPr="00F52436">
        <w:rPr>
          <w:rFonts w:ascii="Cambria" w:hAnsi="Cambria"/>
          <w:b/>
        </w:rPr>
        <w:t>Para 3</w:t>
      </w:r>
      <w:r w:rsidR="00D8564F">
        <w:rPr>
          <w:rFonts w:ascii="Cambria" w:hAnsi="Cambria"/>
          <w:b/>
        </w:rPr>
        <w:t>82</w:t>
      </w:r>
      <w:r w:rsidRPr="007809ED">
        <w:rPr>
          <w:rFonts w:ascii="Cambria" w:hAnsi="Cambria"/>
        </w:rPr>
        <w:t xml:space="preserve"> </w:t>
      </w:r>
    </w:p>
    <w:p w:rsidR="00D8564F" w:rsidRPr="00D8564F" w:rsidRDefault="00D8564F" w:rsidP="00D8564F">
      <w:pPr>
        <w:widowControl w:val="0"/>
        <w:autoSpaceDE w:val="0"/>
        <w:autoSpaceDN w:val="0"/>
        <w:adjustRightInd w:val="0"/>
        <w:spacing w:line="360" w:lineRule="auto"/>
        <w:ind w:right="-10"/>
        <w:jc w:val="both"/>
        <w:rPr>
          <w:rFonts w:ascii="Cambria" w:hAnsi="Cambria"/>
          <w:i/>
        </w:rPr>
      </w:pPr>
      <w:r w:rsidRPr="00D8564F">
        <w:rPr>
          <w:rFonts w:ascii="Cambria" w:hAnsi="Cambria"/>
          <w:i/>
        </w:rPr>
        <w:t>In spite of severe financial constraints to the extent that the Utility is unable to make</w:t>
      </w:r>
      <w:r w:rsidR="00CE0FE5">
        <w:rPr>
          <w:rFonts w:ascii="Cambria" w:hAnsi="Cambria"/>
          <w:i/>
        </w:rPr>
        <w:t xml:space="preserve"> </w:t>
      </w:r>
      <w:r w:rsidRPr="00D8564F">
        <w:rPr>
          <w:rFonts w:ascii="Cambria" w:hAnsi="Cambria"/>
          <w:i/>
        </w:rPr>
        <w:t>timely payment of bulk power purchase bills and employee salaries, to improve</w:t>
      </w:r>
      <w:r w:rsidR="00CE0FE5">
        <w:rPr>
          <w:rFonts w:ascii="Cambria" w:hAnsi="Cambria"/>
          <w:i/>
        </w:rPr>
        <w:t xml:space="preserve"> </w:t>
      </w:r>
      <w:r w:rsidRPr="00D8564F">
        <w:rPr>
          <w:rFonts w:ascii="Cambria" w:hAnsi="Cambria"/>
          <w:i/>
        </w:rPr>
        <w:t>customer services, initiatives proposed by the Utility under the above head during the</w:t>
      </w:r>
      <w:r w:rsidR="00CE0FE5">
        <w:rPr>
          <w:rFonts w:ascii="Cambria" w:hAnsi="Cambria"/>
          <w:i/>
        </w:rPr>
        <w:t xml:space="preserve"> </w:t>
      </w:r>
      <w:r w:rsidRPr="00D8564F">
        <w:rPr>
          <w:rFonts w:ascii="Cambria" w:hAnsi="Cambria"/>
          <w:i/>
        </w:rPr>
        <w:t>ensuing year as under:-</w:t>
      </w:r>
    </w:p>
    <w:p w:rsidR="00D8564F" w:rsidRPr="00D8564F" w:rsidRDefault="00D8564F" w:rsidP="00D8564F">
      <w:pPr>
        <w:widowControl w:val="0"/>
        <w:autoSpaceDE w:val="0"/>
        <w:autoSpaceDN w:val="0"/>
        <w:adjustRightInd w:val="0"/>
        <w:spacing w:line="360" w:lineRule="auto"/>
        <w:ind w:right="-10"/>
        <w:jc w:val="both"/>
        <w:rPr>
          <w:rFonts w:ascii="Cambria" w:hAnsi="Cambria"/>
          <w:i/>
        </w:rPr>
      </w:pPr>
      <w:r w:rsidRPr="00D8564F">
        <w:rPr>
          <w:rFonts w:ascii="Cambria" w:hAnsi="Cambria"/>
          <w:i/>
        </w:rPr>
        <w:t>a. Installation of (Remote Visual Display Unit) RVDU</w:t>
      </w:r>
    </w:p>
    <w:p w:rsidR="003222E3" w:rsidRPr="00D8564F" w:rsidRDefault="00D8564F" w:rsidP="00D8564F">
      <w:pPr>
        <w:widowControl w:val="0"/>
        <w:autoSpaceDE w:val="0"/>
        <w:autoSpaceDN w:val="0"/>
        <w:adjustRightInd w:val="0"/>
        <w:spacing w:line="360" w:lineRule="auto"/>
        <w:ind w:right="-10"/>
        <w:jc w:val="both"/>
        <w:rPr>
          <w:rFonts w:ascii="Cambria" w:hAnsi="Cambria"/>
          <w:i/>
        </w:rPr>
      </w:pPr>
      <w:r w:rsidRPr="00D8564F">
        <w:rPr>
          <w:rFonts w:ascii="Cambria" w:hAnsi="Cambria"/>
          <w:i/>
        </w:rPr>
        <w:t>b. Creation of infrastructure to carryout Enterprise wide Energy Audit exercise</w:t>
      </w:r>
      <w:r w:rsidR="00CE0FE5">
        <w:rPr>
          <w:rFonts w:ascii="Cambria" w:hAnsi="Cambria"/>
          <w:i/>
        </w:rPr>
        <w:t xml:space="preserve"> </w:t>
      </w:r>
      <w:r w:rsidRPr="00D8564F">
        <w:rPr>
          <w:rFonts w:ascii="Cambria" w:hAnsi="Cambria"/>
          <w:i/>
        </w:rPr>
        <w:t>has been factored in the Capex programme.</w:t>
      </w:r>
      <w:r w:rsidR="003222E3" w:rsidRPr="007809ED">
        <w:rPr>
          <w:rFonts w:ascii="Cambria" w:hAnsi="Cambria"/>
          <w:i/>
        </w:rPr>
        <w:t>.</w:t>
      </w:r>
    </w:p>
    <w:p w:rsidR="00F52436" w:rsidRPr="00F52436" w:rsidRDefault="00F52436" w:rsidP="00F52436">
      <w:pPr>
        <w:widowControl w:val="0"/>
        <w:autoSpaceDE w:val="0"/>
        <w:autoSpaceDN w:val="0"/>
        <w:adjustRightInd w:val="0"/>
        <w:spacing w:line="360" w:lineRule="auto"/>
        <w:ind w:right="-10"/>
        <w:jc w:val="both"/>
        <w:rPr>
          <w:rFonts w:ascii="Cambria" w:hAnsi="Cambria"/>
          <w:b/>
        </w:rPr>
      </w:pPr>
      <w:r w:rsidRPr="00F52436">
        <w:rPr>
          <w:rFonts w:ascii="Cambria" w:hAnsi="Cambria"/>
          <w:b/>
        </w:rPr>
        <w:t>Para 3</w:t>
      </w:r>
      <w:r w:rsidR="00CE0FE5">
        <w:rPr>
          <w:rFonts w:ascii="Cambria" w:hAnsi="Cambria"/>
          <w:b/>
        </w:rPr>
        <w:t>84</w:t>
      </w:r>
    </w:p>
    <w:p w:rsidR="00F52436" w:rsidRPr="00CE0FE5" w:rsidRDefault="00CE0FE5" w:rsidP="00CE0FE5">
      <w:pPr>
        <w:widowControl w:val="0"/>
        <w:autoSpaceDE w:val="0"/>
        <w:autoSpaceDN w:val="0"/>
        <w:adjustRightInd w:val="0"/>
        <w:spacing w:line="360" w:lineRule="auto"/>
        <w:ind w:right="-10"/>
        <w:jc w:val="both"/>
        <w:rPr>
          <w:rFonts w:ascii="Cambria" w:hAnsi="Cambria"/>
          <w:i/>
        </w:rPr>
      </w:pPr>
      <w:r w:rsidRPr="00CE0FE5">
        <w:rPr>
          <w:rFonts w:ascii="Cambria" w:hAnsi="Cambria"/>
          <w:i/>
        </w:rPr>
        <w:t>The Commission is of the opinion that intervention of IT should be strengthened</w:t>
      </w:r>
      <w:r>
        <w:rPr>
          <w:rFonts w:ascii="Cambria" w:hAnsi="Cambria"/>
          <w:i/>
        </w:rPr>
        <w:t xml:space="preserve"> </w:t>
      </w:r>
      <w:r w:rsidRPr="00CE0FE5">
        <w:rPr>
          <w:rFonts w:ascii="Cambria" w:hAnsi="Cambria"/>
          <w:i/>
        </w:rPr>
        <w:t>which is an important aspect to increase efficiency and speed with quality.</w:t>
      </w:r>
      <w:r>
        <w:rPr>
          <w:rFonts w:ascii="Cambria" w:hAnsi="Cambria"/>
          <w:i/>
        </w:rPr>
        <w:t xml:space="preserve"> </w:t>
      </w:r>
      <w:r w:rsidRPr="00CE0FE5">
        <w:rPr>
          <w:rFonts w:ascii="Cambria" w:hAnsi="Cambria"/>
          <w:i/>
        </w:rPr>
        <w:t>Commission in the successive tariff orders is allocating amounts towards improvement</w:t>
      </w:r>
      <w:r>
        <w:rPr>
          <w:rFonts w:ascii="Cambria" w:hAnsi="Cambria"/>
          <w:i/>
        </w:rPr>
        <w:t xml:space="preserve"> </w:t>
      </w:r>
      <w:r w:rsidRPr="00CE0FE5">
        <w:rPr>
          <w:rFonts w:ascii="Cambria" w:hAnsi="Cambria"/>
          <w:i/>
        </w:rPr>
        <w:t>IT infrastructure. Attaching much emphasis on this area, Commission allows Rs.4.00</w:t>
      </w:r>
      <w:r>
        <w:rPr>
          <w:rFonts w:ascii="Cambria" w:hAnsi="Cambria"/>
          <w:i/>
        </w:rPr>
        <w:t xml:space="preserve"> </w:t>
      </w:r>
      <w:r w:rsidRPr="00CE0FE5">
        <w:rPr>
          <w:rFonts w:ascii="Cambria" w:hAnsi="Cambria"/>
          <w:i/>
        </w:rPr>
        <w:t>crore each to all DISCOMs for undertaking various automation programmes, IT</w:t>
      </w:r>
      <w:r>
        <w:rPr>
          <w:rFonts w:ascii="Cambria" w:hAnsi="Cambria"/>
          <w:i/>
        </w:rPr>
        <w:t xml:space="preserve"> </w:t>
      </w:r>
      <w:r w:rsidRPr="00CE0FE5">
        <w:rPr>
          <w:rFonts w:ascii="Cambria" w:hAnsi="Cambria"/>
          <w:i/>
        </w:rPr>
        <w:t>initiatives and to implement the SAP based MBC application for FY 2020-21</w:t>
      </w:r>
      <w:r w:rsidR="00F52436" w:rsidRPr="00F52436">
        <w:rPr>
          <w:rFonts w:ascii="Cambria" w:hAnsi="Cambria"/>
          <w:i/>
        </w:rPr>
        <w:t>.</w:t>
      </w:r>
      <w:r w:rsidR="00F52436" w:rsidRPr="00CE0FE5">
        <w:rPr>
          <w:rFonts w:ascii="Cambria" w:hAnsi="Cambria"/>
          <w:i/>
        </w:rPr>
        <w:t xml:space="preserve"> </w:t>
      </w:r>
    </w:p>
    <w:p w:rsidR="00F52436" w:rsidRPr="00F52436" w:rsidRDefault="00F52436" w:rsidP="00F52436">
      <w:pPr>
        <w:widowControl w:val="0"/>
        <w:autoSpaceDE w:val="0"/>
        <w:autoSpaceDN w:val="0"/>
        <w:adjustRightInd w:val="0"/>
        <w:spacing w:line="360" w:lineRule="auto"/>
        <w:ind w:right="-10"/>
        <w:jc w:val="both"/>
        <w:rPr>
          <w:rFonts w:ascii="Cambria" w:hAnsi="Cambria"/>
          <w:b/>
        </w:rPr>
      </w:pPr>
      <w:r w:rsidRPr="00F52436">
        <w:rPr>
          <w:rFonts w:ascii="Cambria" w:hAnsi="Cambria"/>
          <w:b/>
        </w:rPr>
        <w:t>Para 3</w:t>
      </w:r>
      <w:r w:rsidR="00CE0FE5">
        <w:rPr>
          <w:rFonts w:ascii="Cambria" w:hAnsi="Cambria"/>
          <w:b/>
        </w:rPr>
        <w:t>85</w:t>
      </w:r>
    </w:p>
    <w:p w:rsidR="003222E3" w:rsidRDefault="00CE0FE5" w:rsidP="00CE0FE5">
      <w:pPr>
        <w:widowControl w:val="0"/>
        <w:autoSpaceDE w:val="0"/>
        <w:autoSpaceDN w:val="0"/>
        <w:adjustRightInd w:val="0"/>
        <w:spacing w:line="360" w:lineRule="auto"/>
        <w:ind w:right="-10"/>
        <w:jc w:val="both"/>
        <w:rPr>
          <w:rFonts w:ascii="Cambria" w:hAnsi="Cambria"/>
          <w:i/>
        </w:rPr>
      </w:pPr>
      <w:r w:rsidRPr="00CE0FE5">
        <w:rPr>
          <w:rFonts w:ascii="Cambria" w:hAnsi="Cambria"/>
          <w:i/>
        </w:rPr>
        <w:t>The Commission is of the opinion that Energy Audit is a techno commercial activity</w:t>
      </w:r>
      <w:r>
        <w:rPr>
          <w:rFonts w:ascii="Cambria" w:hAnsi="Cambria"/>
          <w:i/>
        </w:rPr>
        <w:t xml:space="preserve"> </w:t>
      </w:r>
      <w:r w:rsidRPr="00CE0FE5">
        <w:rPr>
          <w:rFonts w:ascii="Cambria" w:hAnsi="Cambria"/>
          <w:i/>
        </w:rPr>
        <w:t>required to be implemented by DISCOMs so that the financial condition shall be</w:t>
      </w:r>
      <w:r>
        <w:rPr>
          <w:rFonts w:ascii="Cambria" w:hAnsi="Cambria"/>
          <w:i/>
        </w:rPr>
        <w:t xml:space="preserve"> </w:t>
      </w:r>
      <w:r w:rsidRPr="00CE0FE5">
        <w:rPr>
          <w:rFonts w:ascii="Cambria" w:hAnsi="Cambria"/>
          <w:i/>
        </w:rPr>
        <w:t>viable. It is observed that the loss reduction performance of the all the DISCOMs is</w:t>
      </w:r>
      <w:r>
        <w:rPr>
          <w:rFonts w:ascii="Cambria" w:hAnsi="Cambria"/>
          <w:i/>
        </w:rPr>
        <w:t xml:space="preserve"> </w:t>
      </w:r>
      <w:r w:rsidRPr="00CE0FE5">
        <w:rPr>
          <w:rFonts w:ascii="Cambria" w:hAnsi="Cambria"/>
          <w:i/>
        </w:rPr>
        <w:t>poor. During the review of performance of the DISCOMs it is seen that none of the</w:t>
      </w:r>
      <w:r>
        <w:rPr>
          <w:rFonts w:ascii="Cambria" w:hAnsi="Cambria"/>
          <w:i/>
        </w:rPr>
        <w:t xml:space="preserve"> </w:t>
      </w:r>
      <w:r w:rsidRPr="00CE0FE5">
        <w:rPr>
          <w:rFonts w:ascii="Cambria" w:hAnsi="Cambria"/>
          <w:i/>
        </w:rPr>
        <w:t>licensees have taken energy auditing seriously and lack metering of the feeders, DTRs</w:t>
      </w:r>
      <w:r>
        <w:rPr>
          <w:rFonts w:ascii="Cambria" w:hAnsi="Cambria"/>
          <w:i/>
        </w:rPr>
        <w:t xml:space="preserve"> </w:t>
      </w:r>
      <w:r w:rsidRPr="00CE0FE5">
        <w:rPr>
          <w:rFonts w:ascii="Cambria" w:hAnsi="Cambria"/>
          <w:i/>
        </w:rPr>
        <w:t>and consumers as a major pre-requisite to the Energy audit exercise. The overall</w:t>
      </w:r>
      <w:r>
        <w:rPr>
          <w:rFonts w:ascii="Cambria" w:hAnsi="Cambria"/>
          <w:i/>
        </w:rPr>
        <w:t xml:space="preserve"> </w:t>
      </w:r>
      <w:r w:rsidRPr="00CE0FE5">
        <w:rPr>
          <w:rFonts w:ascii="Cambria" w:hAnsi="Cambria"/>
          <w:i/>
        </w:rPr>
        <w:t>AT&amp;C losses are stated to be still hovering around 37%. The performance of</w:t>
      </w:r>
      <w:r>
        <w:rPr>
          <w:rFonts w:ascii="Cambria" w:hAnsi="Cambria"/>
          <w:i/>
        </w:rPr>
        <w:t xml:space="preserve"> </w:t>
      </w:r>
      <w:r w:rsidRPr="00CE0FE5">
        <w:rPr>
          <w:rFonts w:ascii="Cambria" w:hAnsi="Cambria"/>
          <w:i/>
        </w:rPr>
        <w:t>DISCOMs on Energy Audit front needs closer involvement of the Management/Staff’s</w:t>
      </w:r>
      <w:r>
        <w:rPr>
          <w:rFonts w:ascii="Cambria" w:hAnsi="Cambria"/>
          <w:i/>
        </w:rPr>
        <w:t xml:space="preserve"> </w:t>
      </w:r>
      <w:r w:rsidRPr="00CE0FE5">
        <w:rPr>
          <w:rFonts w:ascii="Cambria" w:hAnsi="Cambria"/>
          <w:i/>
        </w:rPr>
        <w:t xml:space="preserve">for making the functioning of company viable. As directed in the last </w:t>
      </w:r>
      <w:r w:rsidRPr="00CE0FE5">
        <w:rPr>
          <w:rFonts w:ascii="Cambria" w:hAnsi="Cambria"/>
          <w:i/>
        </w:rPr>
        <w:lastRenderedPageBreak/>
        <w:t>RST order, the</w:t>
      </w:r>
      <w:r>
        <w:rPr>
          <w:rFonts w:ascii="Cambria" w:hAnsi="Cambria"/>
          <w:i/>
        </w:rPr>
        <w:t xml:space="preserve"> </w:t>
      </w:r>
      <w:r w:rsidRPr="00CE0FE5">
        <w:rPr>
          <w:rFonts w:ascii="Cambria" w:hAnsi="Cambria"/>
          <w:i/>
        </w:rPr>
        <w:t>Commission directs that the achievement in energy audit shall be a part of</w:t>
      </w:r>
      <w:r>
        <w:rPr>
          <w:rFonts w:ascii="Cambria" w:hAnsi="Cambria"/>
          <w:i/>
        </w:rPr>
        <w:t xml:space="preserve"> </w:t>
      </w:r>
      <w:r w:rsidRPr="00CE0FE5">
        <w:rPr>
          <w:rFonts w:ascii="Cambria" w:hAnsi="Cambria"/>
          <w:i/>
        </w:rPr>
        <w:t>performance indicators of all officers and employees and recorded in personal reports</w:t>
      </w:r>
      <w:r>
        <w:rPr>
          <w:rFonts w:ascii="Cambria" w:hAnsi="Cambria"/>
          <w:i/>
        </w:rPr>
        <w:t xml:space="preserve"> </w:t>
      </w:r>
      <w:r w:rsidRPr="00CE0FE5">
        <w:rPr>
          <w:rFonts w:ascii="Cambria" w:hAnsi="Cambria"/>
          <w:i/>
        </w:rPr>
        <w:t>for extension of service related benefits. HR wing of the DISCOMs are to act</w:t>
      </w:r>
      <w:r>
        <w:rPr>
          <w:rFonts w:ascii="Cambria" w:hAnsi="Cambria"/>
          <w:i/>
        </w:rPr>
        <w:t xml:space="preserve"> </w:t>
      </w:r>
      <w:r w:rsidRPr="00CE0FE5">
        <w:rPr>
          <w:rFonts w:ascii="Cambria" w:hAnsi="Cambria"/>
          <w:i/>
        </w:rPr>
        <w:t>accordingly. The Commission may monitor progress.</w:t>
      </w:r>
    </w:p>
    <w:p w:rsidR="00CE0FE5" w:rsidRPr="00F52436" w:rsidRDefault="00CE0FE5" w:rsidP="00CE0FE5">
      <w:pPr>
        <w:widowControl w:val="0"/>
        <w:autoSpaceDE w:val="0"/>
        <w:autoSpaceDN w:val="0"/>
        <w:adjustRightInd w:val="0"/>
        <w:spacing w:line="360" w:lineRule="auto"/>
        <w:ind w:right="-10"/>
        <w:jc w:val="both"/>
        <w:rPr>
          <w:rFonts w:ascii="Cambria" w:hAnsi="Cambria"/>
          <w:b/>
        </w:rPr>
      </w:pPr>
      <w:r w:rsidRPr="00F52436">
        <w:rPr>
          <w:rFonts w:ascii="Cambria" w:hAnsi="Cambria"/>
          <w:b/>
        </w:rPr>
        <w:t>Para 3</w:t>
      </w:r>
      <w:r>
        <w:rPr>
          <w:rFonts w:ascii="Cambria" w:hAnsi="Cambria"/>
          <w:b/>
        </w:rPr>
        <w:t>86</w:t>
      </w:r>
    </w:p>
    <w:p w:rsidR="00F52436" w:rsidRPr="00CE0FE5" w:rsidRDefault="00CE0FE5" w:rsidP="00CE0FE5">
      <w:pPr>
        <w:widowControl w:val="0"/>
        <w:autoSpaceDE w:val="0"/>
        <w:autoSpaceDN w:val="0"/>
        <w:adjustRightInd w:val="0"/>
        <w:spacing w:line="360" w:lineRule="auto"/>
        <w:ind w:right="-10"/>
        <w:jc w:val="both"/>
        <w:rPr>
          <w:rFonts w:ascii="Cambria" w:hAnsi="Cambria"/>
          <w:i/>
        </w:rPr>
      </w:pPr>
      <w:r w:rsidRPr="00CE0FE5">
        <w:rPr>
          <w:rFonts w:ascii="Cambria" w:hAnsi="Cambria"/>
          <w:i/>
        </w:rPr>
        <w:t>In order to have an appropriate energy accounting procedure and plug the leakages,</w:t>
      </w:r>
      <w:r>
        <w:rPr>
          <w:rFonts w:ascii="Cambria" w:hAnsi="Cambria"/>
          <w:i/>
        </w:rPr>
        <w:t xml:space="preserve"> </w:t>
      </w:r>
      <w:r w:rsidRPr="00CE0FE5">
        <w:rPr>
          <w:rFonts w:ascii="Cambria" w:hAnsi="Cambria"/>
          <w:i/>
        </w:rPr>
        <w:t>Commission has been directing DISCOMs to conduct energy audit in the past orders.</w:t>
      </w:r>
      <w:r>
        <w:rPr>
          <w:rFonts w:ascii="Cambria" w:hAnsi="Cambria"/>
          <w:i/>
        </w:rPr>
        <w:t xml:space="preserve"> </w:t>
      </w:r>
      <w:r w:rsidRPr="00CE0FE5">
        <w:rPr>
          <w:rFonts w:ascii="Cambria" w:hAnsi="Cambria"/>
          <w:i/>
        </w:rPr>
        <w:t>In spite of repeated directions to conduct energy audit, the progress of all the four</w:t>
      </w:r>
      <w:r>
        <w:rPr>
          <w:rFonts w:ascii="Cambria" w:hAnsi="Cambria"/>
          <w:i/>
        </w:rPr>
        <w:t xml:space="preserve"> </w:t>
      </w:r>
      <w:r w:rsidRPr="00CE0FE5">
        <w:rPr>
          <w:rFonts w:ascii="Cambria" w:hAnsi="Cambria"/>
          <w:i/>
        </w:rPr>
        <w:t>DISCOMs on this account is not up to the mark. It is more severe in SOUTHCO and</w:t>
      </w:r>
      <w:r>
        <w:rPr>
          <w:rFonts w:ascii="Cambria" w:hAnsi="Cambria"/>
          <w:i/>
        </w:rPr>
        <w:t xml:space="preserve"> </w:t>
      </w:r>
      <w:r w:rsidRPr="00CE0FE5">
        <w:rPr>
          <w:rFonts w:ascii="Cambria" w:hAnsi="Cambria"/>
          <w:i/>
        </w:rPr>
        <w:t>WESCO. The Commission allowed Rs.5.00 crore to each DISCOMs towards AT&amp;C</w:t>
      </w:r>
      <w:r>
        <w:rPr>
          <w:rFonts w:ascii="Cambria" w:hAnsi="Cambria"/>
          <w:i/>
        </w:rPr>
        <w:t xml:space="preserve"> </w:t>
      </w:r>
      <w:r w:rsidRPr="00CE0FE5">
        <w:rPr>
          <w:rFonts w:ascii="Cambria" w:hAnsi="Cambria"/>
          <w:i/>
        </w:rPr>
        <w:t>loss reduction activities including Energy Audit under the head additional A&amp;G</w:t>
      </w:r>
      <w:r>
        <w:rPr>
          <w:rFonts w:ascii="Cambria" w:hAnsi="Cambria"/>
          <w:i/>
        </w:rPr>
        <w:t xml:space="preserve"> </w:t>
      </w:r>
      <w:r w:rsidRPr="00CE0FE5">
        <w:rPr>
          <w:rFonts w:ascii="Cambria" w:hAnsi="Cambria"/>
          <w:i/>
        </w:rPr>
        <w:t>expenses in the last RST order for FY 2019-20. This amount should have been utilized</w:t>
      </w:r>
      <w:r>
        <w:rPr>
          <w:rFonts w:ascii="Cambria" w:hAnsi="Cambria"/>
          <w:i/>
        </w:rPr>
        <w:t xml:space="preserve"> </w:t>
      </w:r>
      <w:r w:rsidRPr="00CE0FE5">
        <w:rPr>
          <w:rFonts w:ascii="Cambria" w:hAnsi="Cambria"/>
          <w:i/>
        </w:rPr>
        <w:t>to undertake metering of the feeders and DTRs. The Commission in view of such a</w:t>
      </w:r>
      <w:r>
        <w:rPr>
          <w:rFonts w:ascii="Cambria" w:hAnsi="Cambria"/>
          <w:i/>
        </w:rPr>
        <w:t xml:space="preserve"> </w:t>
      </w:r>
      <w:r w:rsidRPr="00CE0FE5">
        <w:rPr>
          <w:rFonts w:ascii="Cambria" w:hAnsi="Cambria"/>
          <w:i/>
        </w:rPr>
        <w:t>lackadaisical approach to conduct energy audit expresses displeasure on the</w:t>
      </w:r>
      <w:r>
        <w:rPr>
          <w:rFonts w:ascii="Cambria" w:hAnsi="Cambria"/>
          <w:i/>
        </w:rPr>
        <w:t xml:space="preserve"> </w:t>
      </w:r>
      <w:r w:rsidRPr="00CE0FE5">
        <w:rPr>
          <w:rFonts w:ascii="Cambria" w:hAnsi="Cambria"/>
          <w:i/>
        </w:rPr>
        <w:t>management. The financial viability and quality of supply as mandated under the Act</w:t>
      </w:r>
      <w:r>
        <w:rPr>
          <w:rFonts w:ascii="Cambria" w:hAnsi="Cambria"/>
          <w:i/>
        </w:rPr>
        <w:t xml:space="preserve"> </w:t>
      </w:r>
      <w:r w:rsidRPr="00CE0FE5">
        <w:rPr>
          <w:rFonts w:ascii="Cambria" w:hAnsi="Cambria"/>
          <w:i/>
        </w:rPr>
        <w:t>and Tariff Policy of Government of India are frustrated due to inaction of the licensees</w:t>
      </w:r>
      <w:r>
        <w:rPr>
          <w:rFonts w:ascii="Cambria" w:hAnsi="Cambria"/>
          <w:i/>
        </w:rPr>
        <w:t xml:space="preserve"> </w:t>
      </w:r>
      <w:r w:rsidRPr="00CE0FE5">
        <w:rPr>
          <w:rFonts w:ascii="Cambria" w:hAnsi="Cambria"/>
          <w:i/>
        </w:rPr>
        <w:t>to implement the orders.</w:t>
      </w:r>
    </w:p>
    <w:p w:rsidR="00CE0FE5" w:rsidRPr="00F52436" w:rsidRDefault="00CE0FE5" w:rsidP="00CE0FE5">
      <w:pPr>
        <w:widowControl w:val="0"/>
        <w:autoSpaceDE w:val="0"/>
        <w:autoSpaceDN w:val="0"/>
        <w:adjustRightInd w:val="0"/>
        <w:spacing w:line="360" w:lineRule="auto"/>
        <w:ind w:right="-10"/>
        <w:jc w:val="both"/>
        <w:rPr>
          <w:rFonts w:ascii="Cambria" w:hAnsi="Cambria"/>
          <w:b/>
        </w:rPr>
      </w:pPr>
      <w:r w:rsidRPr="00F52436">
        <w:rPr>
          <w:rFonts w:ascii="Cambria" w:hAnsi="Cambria"/>
          <w:b/>
        </w:rPr>
        <w:t>Para 3</w:t>
      </w:r>
      <w:r>
        <w:rPr>
          <w:rFonts w:ascii="Cambria" w:hAnsi="Cambria"/>
          <w:b/>
        </w:rPr>
        <w:t>87</w:t>
      </w:r>
    </w:p>
    <w:p w:rsidR="00CE0FE5" w:rsidRPr="00CE0FE5" w:rsidRDefault="00CE0FE5" w:rsidP="00CE0FE5">
      <w:pPr>
        <w:widowControl w:val="0"/>
        <w:autoSpaceDE w:val="0"/>
        <w:autoSpaceDN w:val="0"/>
        <w:adjustRightInd w:val="0"/>
        <w:spacing w:line="360" w:lineRule="auto"/>
        <w:ind w:right="-10"/>
        <w:jc w:val="both"/>
        <w:rPr>
          <w:rFonts w:ascii="Cambria" w:hAnsi="Cambria"/>
          <w:i/>
        </w:rPr>
      </w:pPr>
      <w:r w:rsidRPr="00CE0FE5">
        <w:rPr>
          <w:rFonts w:ascii="Cambria" w:hAnsi="Cambria"/>
          <w:i/>
        </w:rPr>
        <w:t>The Commission in the performance review have directed DISCOMs to carry out the</w:t>
      </w:r>
      <w:r>
        <w:rPr>
          <w:rFonts w:ascii="Cambria" w:hAnsi="Cambria"/>
          <w:i/>
        </w:rPr>
        <w:t xml:space="preserve"> </w:t>
      </w:r>
      <w:r w:rsidRPr="00CE0FE5">
        <w:rPr>
          <w:rFonts w:ascii="Cambria" w:hAnsi="Cambria"/>
          <w:i/>
        </w:rPr>
        <w:t>Energy Audit in complete shape of at least 5 feeders. This exercise should be further</w:t>
      </w:r>
      <w:r>
        <w:rPr>
          <w:rFonts w:ascii="Cambria" w:hAnsi="Cambria"/>
          <w:i/>
        </w:rPr>
        <w:t xml:space="preserve"> </w:t>
      </w:r>
      <w:r w:rsidRPr="00CE0FE5">
        <w:rPr>
          <w:rFonts w:ascii="Cambria" w:hAnsi="Cambria"/>
          <w:i/>
        </w:rPr>
        <w:t>escalated and replicated to other feeders. The Commission further directs that the</w:t>
      </w:r>
      <w:r>
        <w:rPr>
          <w:rFonts w:ascii="Cambria" w:hAnsi="Cambria"/>
          <w:i/>
        </w:rPr>
        <w:t xml:space="preserve"> </w:t>
      </w:r>
      <w:r w:rsidRPr="00CE0FE5">
        <w:rPr>
          <w:rFonts w:ascii="Cambria" w:hAnsi="Cambria"/>
          <w:i/>
        </w:rPr>
        <w:t>DISCOMs should complete pole scheduling, consumer indexing, distribution network</w:t>
      </w:r>
      <w:r>
        <w:rPr>
          <w:rFonts w:ascii="Cambria" w:hAnsi="Cambria"/>
          <w:i/>
        </w:rPr>
        <w:t xml:space="preserve"> </w:t>
      </w:r>
      <w:r w:rsidRPr="00CE0FE5">
        <w:rPr>
          <w:rFonts w:ascii="Cambria" w:hAnsi="Cambria"/>
          <w:i/>
        </w:rPr>
        <w:t>mapping linking with indexed consumer and also ensure that reliable &amp; correct</w:t>
      </w:r>
      <w:r>
        <w:rPr>
          <w:rFonts w:ascii="Cambria" w:hAnsi="Cambria"/>
          <w:i/>
        </w:rPr>
        <w:t xml:space="preserve"> </w:t>
      </w:r>
      <w:r w:rsidRPr="00CE0FE5">
        <w:rPr>
          <w:rFonts w:ascii="Cambria" w:hAnsi="Cambria"/>
          <w:i/>
        </w:rPr>
        <w:t>meters are installed at all points of consumption for the purpose of Energy Audit to</w:t>
      </w:r>
      <w:r>
        <w:rPr>
          <w:rFonts w:ascii="Cambria" w:hAnsi="Cambria"/>
          <w:i/>
        </w:rPr>
        <w:t xml:space="preserve"> </w:t>
      </w:r>
      <w:r w:rsidRPr="00CE0FE5">
        <w:rPr>
          <w:rFonts w:ascii="Cambria" w:hAnsi="Cambria"/>
          <w:i/>
        </w:rPr>
        <w:t>identify revenue leakage. Commission shall also review progress aggressively and</w:t>
      </w:r>
      <w:r>
        <w:rPr>
          <w:rFonts w:ascii="Cambria" w:hAnsi="Cambria"/>
          <w:i/>
        </w:rPr>
        <w:t xml:space="preserve"> </w:t>
      </w:r>
      <w:r w:rsidRPr="00CE0FE5">
        <w:rPr>
          <w:rFonts w:ascii="Cambria" w:hAnsi="Cambria"/>
          <w:i/>
        </w:rPr>
        <w:t>pass suitable directions from time to time if orders are not complied</w:t>
      </w:r>
      <w:r>
        <w:rPr>
          <w:rFonts w:ascii="Cambria" w:hAnsi="Cambria"/>
          <w:i/>
        </w:rPr>
        <w:t>.</w:t>
      </w:r>
    </w:p>
    <w:p w:rsidR="00CE0FE5" w:rsidRDefault="00CE0FE5" w:rsidP="00F52436">
      <w:pPr>
        <w:widowControl w:val="0"/>
        <w:autoSpaceDE w:val="0"/>
        <w:autoSpaceDN w:val="0"/>
        <w:adjustRightInd w:val="0"/>
        <w:spacing w:line="360" w:lineRule="auto"/>
        <w:ind w:right="-10"/>
        <w:jc w:val="both"/>
        <w:rPr>
          <w:rFonts w:ascii="Cambria" w:hAnsi="Cambria"/>
        </w:rPr>
      </w:pPr>
    </w:p>
    <w:p w:rsidR="00F52436" w:rsidRDefault="00F52436" w:rsidP="00F52436">
      <w:pPr>
        <w:widowControl w:val="0"/>
        <w:autoSpaceDE w:val="0"/>
        <w:autoSpaceDN w:val="0"/>
        <w:adjustRightInd w:val="0"/>
        <w:spacing w:line="360" w:lineRule="auto"/>
        <w:ind w:right="-10"/>
        <w:jc w:val="both"/>
        <w:rPr>
          <w:rFonts w:ascii="Cambria" w:hAnsi="Cambria"/>
        </w:rPr>
      </w:pPr>
      <w:r>
        <w:rPr>
          <w:rFonts w:ascii="Cambria" w:hAnsi="Cambria"/>
        </w:rPr>
        <w:t>Accordingly the Utility has already selected 5 loss making feeders under Sambalpur Division for energy audit purposes. The performances of the same are provided in subsequent paras.</w:t>
      </w:r>
    </w:p>
    <w:p w:rsidR="00CE0FE5" w:rsidRDefault="00CE0FE5" w:rsidP="00F52436">
      <w:pPr>
        <w:widowControl w:val="0"/>
        <w:autoSpaceDE w:val="0"/>
        <w:autoSpaceDN w:val="0"/>
        <w:adjustRightInd w:val="0"/>
        <w:spacing w:line="360" w:lineRule="auto"/>
        <w:ind w:right="-10"/>
        <w:jc w:val="both"/>
        <w:rPr>
          <w:rFonts w:ascii="Cambria" w:hAnsi="Cambria"/>
        </w:rPr>
      </w:pPr>
    </w:p>
    <w:p w:rsidR="00F52436" w:rsidRDefault="00F52436" w:rsidP="00F52436">
      <w:pPr>
        <w:widowControl w:val="0"/>
        <w:autoSpaceDE w:val="0"/>
        <w:autoSpaceDN w:val="0"/>
        <w:adjustRightInd w:val="0"/>
        <w:spacing w:line="360" w:lineRule="auto"/>
        <w:ind w:right="-10"/>
        <w:jc w:val="both"/>
        <w:rPr>
          <w:rFonts w:ascii="Cambria" w:hAnsi="Cambria"/>
        </w:rPr>
      </w:pPr>
      <w:r>
        <w:rPr>
          <w:rFonts w:ascii="Cambria" w:hAnsi="Cambria"/>
        </w:rPr>
        <w:t>Hon’ble Commission has also made perusal of the performance of energy audit and observing the performance had also given following directions.</w:t>
      </w:r>
    </w:p>
    <w:p w:rsidR="008A5254" w:rsidRDefault="008A5254" w:rsidP="00F52436">
      <w:pPr>
        <w:widowControl w:val="0"/>
        <w:autoSpaceDE w:val="0"/>
        <w:autoSpaceDN w:val="0"/>
        <w:adjustRightInd w:val="0"/>
        <w:spacing w:line="360" w:lineRule="auto"/>
        <w:ind w:right="-10"/>
        <w:jc w:val="both"/>
        <w:rPr>
          <w:rFonts w:ascii="Cambria" w:hAnsi="Cambria"/>
          <w:b/>
        </w:rPr>
      </w:pPr>
    </w:p>
    <w:p w:rsidR="00655ADD" w:rsidRPr="00CE0FE5" w:rsidRDefault="00655ADD" w:rsidP="00F52436">
      <w:pPr>
        <w:widowControl w:val="0"/>
        <w:autoSpaceDE w:val="0"/>
        <w:autoSpaceDN w:val="0"/>
        <w:adjustRightInd w:val="0"/>
        <w:spacing w:line="360" w:lineRule="auto"/>
        <w:ind w:right="-10"/>
        <w:jc w:val="both"/>
        <w:rPr>
          <w:rFonts w:ascii="Cambria" w:hAnsi="Cambria"/>
          <w:b/>
        </w:rPr>
      </w:pPr>
      <w:r w:rsidRPr="00CE0FE5">
        <w:rPr>
          <w:rFonts w:ascii="Cambria" w:hAnsi="Cambria"/>
          <w:b/>
        </w:rPr>
        <w:lastRenderedPageBreak/>
        <w:t>Para 3</w:t>
      </w:r>
      <w:r w:rsidR="00CE0FE5" w:rsidRPr="00CE0FE5">
        <w:rPr>
          <w:rFonts w:ascii="Cambria" w:hAnsi="Cambria"/>
          <w:b/>
        </w:rPr>
        <w:t>8</w:t>
      </w:r>
      <w:r w:rsidRPr="00CE0FE5">
        <w:rPr>
          <w:rFonts w:ascii="Cambria" w:hAnsi="Cambria"/>
          <w:b/>
        </w:rPr>
        <w:t>9</w:t>
      </w:r>
    </w:p>
    <w:p w:rsidR="00CE0FE5" w:rsidRPr="00CE0FE5" w:rsidRDefault="00CE0FE5" w:rsidP="00CE0FE5">
      <w:pPr>
        <w:widowControl w:val="0"/>
        <w:autoSpaceDE w:val="0"/>
        <w:autoSpaceDN w:val="0"/>
        <w:adjustRightInd w:val="0"/>
        <w:spacing w:line="360" w:lineRule="auto"/>
        <w:ind w:right="-10"/>
        <w:jc w:val="both"/>
        <w:rPr>
          <w:rFonts w:ascii="Cambria" w:hAnsi="Cambria"/>
          <w:i/>
        </w:rPr>
      </w:pPr>
      <w:r w:rsidRPr="00CE0FE5">
        <w:rPr>
          <w:rFonts w:ascii="Cambria" w:hAnsi="Cambria"/>
          <w:i/>
        </w:rPr>
        <w:t>The above table reveals that no progress has been made towards Energy audit. The</w:t>
      </w:r>
      <w:r>
        <w:rPr>
          <w:rFonts w:ascii="Cambria" w:hAnsi="Cambria"/>
          <w:i/>
        </w:rPr>
        <w:t xml:space="preserve"> </w:t>
      </w:r>
      <w:r w:rsidRPr="00CE0FE5">
        <w:rPr>
          <w:rFonts w:ascii="Cambria" w:hAnsi="Cambria"/>
          <w:i/>
        </w:rPr>
        <w:t>Commission hereby directs again to DISCOMs to submit plan of action for the</w:t>
      </w:r>
      <w:r>
        <w:rPr>
          <w:rFonts w:ascii="Cambria" w:hAnsi="Cambria"/>
          <w:i/>
        </w:rPr>
        <w:t xml:space="preserve"> </w:t>
      </w:r>
      <w:r w:rsidRPr="00CE0FE5">
        <w:rPr>
          <w:rFonts w:ascii="Cambria" w:hAnsi="Cambria"/>
          <w:i/>
        </w:rPr>
        <w:t xml:space="preserve">following energy audit activities during the year </w:t>
      </w:r>
      <w:r w:rsidRPr="00CE0FE5">
        <w:rPr>
          <w:rFonts w:ascii="Cambria" w:hAnsi="Cambria"/>
          <w:b/>
          <w:i/>
        </w:rPr>
        <w:t>2020-21</w:t>
      </w:r>
      <w:r w:rsidRPr="00CE0FE5">
        <w:rPr>
          <w:rFonts w:ascii="Cambria" w:hAnsi="Cambria"/>
          <w:i/>
        </w:rPr>
        <w:t>:</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Pr>
          <w:rFonts w:ascii="Cambria" w:hAnsi="Cambria"/>
        </w:rPr>
        <w:t>1</w:t>
      </w:r>
      <w:r w:rsidRPr="00655ADD">
        <w:rPr>
          <w:rFonts w:ascii="Cambria" w:hAnsi="Cambria"/>
          <w:i/>
        </w:rPr>
        <w:t xml:space="preserve">.Metering of all the 33 KV feeders, 11 KV feeders and Distribution transformers.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2. Energy Audit of balance 33 KV and 11 KV feeders, for which energy audit has not been carried out.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3. Energy audit of all the DTRs and consumers.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4. Consumer and pole indexing.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5. Energy audit of all consumers starting from 33 KV feeders to the end user </w:t>
      </w:r>
    </w:p>
    <w:p w:rsid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consumer.</w:t>
      </w:r>
    </w:p>
    <w:p w:rsidR="00655ADD" w:rsidRPr="00512970" w:rsidRDefault="00512970" w:rsidP="00655ADD">
      <w:pPr>
        <w:widowControl w:val="0"/>
        <w:autoSpaceDE w:val="0"/>
        <w:autoSpaceDN w:val="0"/>
        <w:adjustRightInd w:val="0"/>
        <w:spacing w:line="360" w:lineRule="auto"/>
        <w:ind w:right="-10"/>
        <w:jc w:val="both"/>
        <w:rPr>
          <w:rFonts w:ascii="Cambria" w:hAnsi="Cambria"/>
          <w:b/>
        </w:rPr>
      </w:pPr>
      <w:r w:rsidRPr="00512970">
        <w:rPr>
          <w:rFonts w:ascii="Cambria" w:hAnsi="Cambria"/>
          <w:b/>
        </w:rPr>
        <w:t>Para 39</w:t>
      </w:r>
      <w:r w:rsidR="00655ADD" w:rsidRPr="00512970">
        <w:rPr>
          <w:rFonts w:ascii="Cambria" w:hAnsi="Cambria"/>
          <w:b/>
        </w:rPr>
        <w:t>0</w:t>
      </w:r>
    </w:p>
    <w:p w:rsid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The licensee must provide specific timelines division and feeder wise plan for each of the above activity. It must be noted that while devising the plan, the thrust must be given to complete the audit of Industrial feeders and loss making urban feeders first, gradually focusing on other feeders and DTRs. In view of the importance of energy audit activity Commission allows Rs.5 crore each to all the DISCOM Utilities towards AT &amp; C loss reduction activities including Energy Audit under the head add</w:t>
      </w:r>
      <w:r w:rsidR="00512970">
        <w:rPr>
          <w:rFonts w:ascii="Cambria" w:hAnsi="Cambria"/>
          <w:i/>
        </w:rPr>
        <w:t>itional A&amp;G expenses for FY 2020</w:t>
      </w:r>
      <w:r w:rsidRPr="00655ADD">
        <w:rPr>
          <w:rFonts w:ascii="Cambria" w:hAnsi="Cambria"/>
          <w:i/>
        </w:rPr>
        <w:t>-2</w:t>
      </w:r>
      <w:r w:rsidR="00512970">
        <w:rPr>
          <w:rFonts w:ascii="Cambria" w:hAnsi="Cambria"/>
          <w:i/>
        </w:rPr>
        <w:t>1</w:t>
      </w:r>
      <w:r w:rsidRPr="00655ADD">
        <w:rPr>
          <w:rFonts w:ascii="Cambria" w:hAnsi="Cambria"/>
          <w:i/>
        </w:rPr>
        <w:t>.  Besides, the commission has also allowed allocation under the head Additional A&amp;G towards Inspection Fee towards SI works and Compensation for Electrical Accidents.</w:t>
      </w:r>
    </w:p>
    <w:p w:rsidR="00512970" w:rsidRDefault="00512970" w:rsidP="00655ADD">
      <w:pPr>
        <w:widowControl w:val="0"/>
        <w:autoSpaceDE w:val="0"/>
        <w:autoSpaceDN w:val="0"/>
        <w:adjustRightInd w:val="0"/>
        <w:spacing w:line="360" w:lineRule="auto"/>
        <w:ind w:right="-10"/>
        <w:jc w:val="both"/>
        <w:rPr>
          <w:rFonts w:ascii="Cambria" w:hAnsi="Cambria"/>
        </w:rPr>
      </w:pPr>
    </w:p>
    <w:p w:rsidR="00655ADD" w:rsidRPr="00655ADD" w:rsidRDefault="00D113D3" w:rsidP="00655ADD">
      <w:pPr>
        <w:widowControl w:val="0"/>
        <w:autoSpaceDE w:val="0"/>
        <w:autoSpaceDN w:val="0"/>
        <w:adjustRightInd w:val="0"/>
        <w:spacing w:line="360" w:lineRule="auto"/>
        <w:ind w:right="-10"/>
        <w:jc w:val="both"/>
        <w:rPr>
          <w:rFonts w:ascii="Cambria" w:hAnsi="Cambria"/>
        </w:rPr>
      </w:pPr>
      <w:r>
        <w:rPr>
          <w:rFonts w:ascii="Cambria" w:hAnsi="Cambria"/>
        </w:rPr>
        <w:t xml:space="preserve">In compliance to the above the utility has completed/duty bound to complete the assignment in following </w:t>
      </w:r>
      <w:r w:rsidR="004F0986">
        <w:rPr>
          <w:rFonts w:ascii="Cambria" w:hAnsi="Cambria"/>
        </w:rPr>
        <w:t>manner</w:t>
      </w:r>
      <w:r>
        <w:rPr>
          <w:rFonts w:ascii="Cambria" w:hAnsi="Cambria"/>
        </w:rPr>
        <w:t>:-</w:t>
      </w:r>
    </w:p>
    <w:p w:rsidR="003222E3" w:rsidRPr="00D113D3" w:rsidRDefault="003222E3" w:rsidP="003222E3">
      <w:pPr>
        <w:widowControl w:val="0"/>
        <w:autoSpaceDE w:val="0"/>
        <w:autoSpaceDN w:val="0"/>
        <w:adjustRightInd w:val="0"/>
        <w:spacing w:before="2" w:line="120" w:lineRule="exact"/>
        <w:ind w:right="-60"/>
        <w:rPr>
          <w:rFonts w:ascii="Cambria" w:hAnsi="Cambria"/>
        </w:rPr>
      </w:pPr>
    </w:p>
    <w:p w:rsidR="003222E3" w:rsidRPr="00D113D3" w:rsidRDefault="003222E3" w:rsidP="00A339F9">
      <w:pPr>
        <w:pStyle w:val="ListParagraph"/>
        <w:widowControl w:val="0"/>
        <w:numPr>
          <w:ilvl w:val="0"/>
          <w:numId w:val="27"/>
        </w:numPr>
        <w:autoSpaceDE w:val="0"/>
        <w:autoSpaceDN w:val="0"/>
        <w:adjustRightInd w:val="0"/>
        <w:ind w:right="-60"/>
        <w:jc w:val="both"/>
        <w:rPr>
          <w:rFonts w:ascii="Cambria" w:hAnsi="Cambria"/>
          <w:sz w:val="24"/>
          <w:szCs w:val="24"/>
        </w:rPr>
      </w:pPr>
      <w:r w:rsidRPr="00D113D3">
        <w:rPr>
          <w:rFonts w:ascii="Cambria" w:hAnsi="Cambria"/>
          <w:sz w:val="24"/>
          <w:szCs w:val="24"/>
        </w:rPr>
        <w:t>M</w:t>
      </w:r>
      <w:r w:rsidRPr="00D113D3">
        <w:rPr>
          <w:rFonts w:ascii="Cambria" w:hAnsi="Cambria"/>
          <w:spacing w:val="-1"/>
          <w:sz w:val="24"/>
          <w:szCs w:val="24"/>
        </w:rPr>
        <w:t>e</w:t>
      </w:r>
      <w:r w:rsidRPr="00D113D3">
        <w:rPr>
          <w:rFonts w:ascii="Cambria" w:hAnsi="Cambria"/>
          <w:spacing w:val="1"/>
          <w:sz w:val="24"/>
          <w:szCs w:val="24"/>
        </w:rPr>
        <w:t>t</w:t>
      </w:r>
      <w:r w:rsidRPr="00D113D3">
        <w:rPr>
          <w:rFonts w:ascii="Cambria" w:hAnsi="Cambria"/>
          <w:spacing w:val="-1"/>
          <w:sz w:val="24"/>
          <w:szCs w:val="24"/>
        </w:rPr>
        <w:t>er</w:t>
      </w:r>
      <w:r w:rsidRPr="00D113D3">
        <w:rPr>
          <w:rFonts w:ascii="Cambria" w:hAnsi="Cambria"/>
          <w:spacing w:val="1"/>
          <w:sz w:val="24"/>
          <w:szCs w:val="24"/>
        </w:rPr>
        <w:t>i</w:t>
      </w:r>
      <w:r w:rsidRPr="00D113D3">
        <w:rPr>
          <w:rFonts w:ascii="Cambria" w:hAnsi="Cambria"/>
          <w:spacing w:val="2"/>
          <w:sz w:val="24"/>
          <w:szCs w:val="24"/>
        </w:rPr>
        <w:t>n</w:t>
      </w:r>
      <w:r w:rsidRPr="00D113D3">
        <w:rPr>
          <w:rFonts w:ascii="Cambria" w:hAnsi="Cambria"/>
          <w:sz w:val="24"/>
          <w:szCs w:val="24"/>
        </w:rPr>
        <w:t xml:space="preserve">g </w:t>
      </w:r>
      <w:r w:rsidRPr="00D113D3">
        <w:rPr>
          <w:rFonts w:ascii="Cambria" w:hAnsi="Cambria"/>
          <w:spacing w:val="43"/>
          <w:sz w:val="24"/>
          <w:szCs w:val="24"/>
        </w:rPr>
        <w:t xml:space="preserve"> </w:t>
      </w:r>
      <w:r w:rsidRPr="00D113D3">
        <w:rPr>
          <w:rFonts w:ascii="Cambria" w:hAnsi="Cambria"/>
          <w:sz w:val="24"/>
          <w:szCs w:val="24"/>
        </w:rPr>
        <w:t xml:space="preserve">of </w:t>
      </w:r>
      <w:r w:rsidRPr="00D113D3">
        <w:rPr>
          <w:rFonts w:ascii="Cambria" w:hAnsi="Cambria"/>
          <w:spacing w:val="48"/>
          <w:sz w:val="24"/>
          <w:szCs w:val="24"/>
        </w:rPr>
        <w:t xml:space="preserve"> </w:t>
      </w:r>
      <w:r w:rsidRPr="00D113D3">
        <w:rPr>
          <w:rFonts w:ascii="Cambria" w:hAnsi="Cambria"/>
          <w:spacing w:val="-1"/>
          <w:sz w:val="24"/>
          <w:szCs w:val="24"/>
        </w:rPr>
        <w:t>a</w:t>
      </w:r>
      <w:r w:rsidRPr="00D113D3">
        <w:rPr>
          <w:rFonts w:ascii="Cambria" w:hAnsi="Cambria"/>
          <w:spacing w:val="1"/>
          <w:sz w:val="24"/>
          <w:szCs w:val="24"/>
        </w:rPr>
        <w:t>l</w:t>
      </w:r>
      <w:r w:rsidRPr="00D113D3">
        <w:rPr>
          <w:rFonts w:ascii="Cambria" w:hAnsi="Cambria"/>
          <w:sz w:val="24"/>
          <w:szCs w:val="24"/>
        </w:rPr>
        <w:t xml:space="preserve">l </w:t>
      </w:r>
      <w:r w:rsidRPr="00D113D3">
        <w:rPr>
          <w:rFonts w:ascii="Cambria" w:hAnsi="Cambria"/>
          <w:spacing w:val="51"/>
          <w:sz w:val="24"/>
          <w:szCs w:val="24"/>
        </w:rPr>
        <w:t xml:space="preserve"> </w:t>
      </w:r>
      <w:r w:rsidRPr="00D113D3">
        <w:rPr>
          <w:rFonts w:ascii="Cambria" w:hAnsi="Cambria"/>
          <w:spacing w:val="1"/>
          <w:sz w:val="24"/>
          <w:szCs w:val="24"/>
        </w:rPr>
        <w:t>t</w:t>
      </w:r>
      <w:r w:rsidRPr="00D113D3">
        <w:rPr>
          <w:rFonts w:ascii="Cambria" w:hAnsi="Cambria"/>
          <w:sz w:val="24"/>
          <w:szCs w:val="24"/>
        </w:rPr>
        <w:t xml:space="preserve">he </w:t>
      </w:r>
      <w:r w:rsidRPr="00D113D3">
        <w:rPr>
          <w:rFonts w:ascii="Cambria" w:hAnsi="Cambria"/>
          <w:spacing w:val="49"/>
          <w:sz w:val="24"/>
          <w:szCs w:val="24"/>
        </w:rPr>
        <w:t xml:space="preserve"> </w:t>
      </w:r>
      <w:r w:rsidRPr="00D113D3">
        <w:rPr>
          <w:rFonts w:ascii="Cambria" w:hAnsi="Cambria"/>
          <w:sz w:val="24"/>
          <w:szCs w:val="24"/>
        </w:rPr>
        <w:t xml:space="preserve">33 </w:t>
      </w:r>
      <w:r w:rsidRPr="00D113D3">
        <w:rPr>
          <w:rFonts w:ascii="Cambria" w:hAnsi="Cambria"/>
          <w:spacing w:val="48"/>
          <w:sz w:val="24"/>
          <w:szCs w:val="24"/>
        </w:rPr>
        <w:t xml:space="preserve"> </w:t>
      </w:r>
      <w:r w:rsidRPr="00D113D3">
        <w:rPr>
          <w:rFonts w:ascii="Cambria" w:hAnsi="Cambria"/>
          <w:sz w:val="24"/>
          <w:szCs w:val="24"/>
        </w:rPr>
        <w:t xml:space="preserve">KV </w:t>
      </w:r>
      <w:r w:rsidRPr="00D113D3">
        <w:rPr>
          <w:rFonts w:ascii="Cambria" w:hAnsi="Cambria"/>
          <w:spacing w:val="47"/>
          <w:sz w:val="24"/>
          <w:szCs w:val="24"/>
        </w:rPr>
        <w:t xml:space="preserve"> </w:t>
      </w:r>
      <w:r w:rsidRPr="00D113D3">
        <w:rPr>
          <w:rFonts w:ascii="Cambria" w:hAnsi="Cambria"/>
          <w:spacing w:val="-1"/>
          <w:sz w:val="24"/>
          <w:szCs w:val="24"/>
        </w:rPr>
        <w:t>fee</w:t>
      </w:r>
      <w:r w:rsidRPr="00D113D3">
        <w:rPr>
          <w:rFonts w:ascii="Cambria" w:hAnsi="Cambria"/>
          <w:spacing w:val="2"/>
          <w:sz w:val="24"/>
          <w:szCs w:val="24"/>
        </w:rPr>
        <w:t>d</w:t>
      </w:r>
      <w:r w:rsidRPr="00D113D3">
        <w:rPr>
          <w:rFonts w:ascii="Cambria" w:hAnsi="Cambria"/>
          <w:spacing w:val="-1"/>
          <w:sz w:val="24"/>
          <w:szCs w:val="24"/>
        </w:rPr>
        <w:t>er</w:t>
      </w:r>
      <w:r w:rsidRPr="00D113D3">
        <w:rPr>
          <w:rFonts w:ascii="Cambria" w:hAnsi="Cambria"/>
          <w:sz w:val="24"/>
          <w:szCs w:val="24"/>
        </w:rPr>
        <w:t xml:space="preserve">s, </w:t>
      </w:r>
      <w:r w:rsidRPr="00D113D3">
        <w:rPr>
          <w:rFonts w:ascii="Cambria" w:hAnsi="Cambria"/>
          <w:spacing w:val="46"/>
          <w:sz w:val="24"/>
          <w:szCs w:val="24"/>
        </w:rPr>
        <w:t xml:space="preserve"> </w:t>
      </w:r>
      <w:r w:rsidRPr="00D113D3">
        <w:rPr>
          <w:rFonts w:ascii="Cambria" w:hAnsi="Cambria"/>
          <w:sz w:val="24"/>
          <w:szCs w:val="24"/>
        </w:rPr>
        <w:t xml:space="preserve">11 </w:t>
      </w:r>
      <w:r w:rsidRPr="00D113D3">
        <w:rPr>
          <w:rFonts w:ascii="Cambria" w:hAnsi="Cambria"/>
          <w:spacing w:val="48"/>
          <w:sz w:val="24"/>
          <w:szCs w:val="24"/>
        </w:rPr>
        <w:t xml:space="preserve"> </w:t>
      </w:r>
      <w:r w:rsidRPr="00D113D3">
        <w:rPr>
          <w:rFonts w:ascii="Cambria" w:hAnsi="Cambria"/>
          <w:spacing w:val="2"/>
          <w:sz w:val="24"/>
          <w:szCs w:val="24"/>
        </w:rPr>
        <w:t>K</w:t>
      </w:r>
      <w:r w:rsidRPr="00D113D3">
        <w:rPr>
          <w:rFonts w:ascii="Cambria" w:hAnsi="Cambria"/>
          <w:sz w:val="24"/>
          <w:szCs w:val="24"/>
        </w:rPr>
        <w:t xml:space="preserve">V </w:t>
      </w:r>
      <w:r w:rsidRPr="00D113D3">
        <w:rPr>
          <w:rFonts w:ascii="Cambria" w:hAnsi="Cambria"/>
          <w:spacing w:val="47"/>
          <w:sz w:val="24"/>
          <w:szCs w:val="24"/>
        </w:rPr>
        <w:t xml:space="preserve"> </w:t>
      </w:r>
      <w:r w:rsidRPr="00D113D3">
        <w:rPr>
          <w:rFonts w:ascii="Cambria" w:hAnsi="Cambria"/>
          <w:spacing w:val="-1"/>
          <w:sz w:val="24"/>
          <w:szCs w:val="24"/>
        </w:rPr>
        <w:t>fee</w:t>
      </w:r>
      <w:r w:rsidRPr="00D113D3">
        <w:rPr>
          <w:rFonts w:ascii="Cambria" w:hAnsi="Cambria"/>
          <w:spacing w:val="2"/>
          <w:sz w:val="24"/>
          <w:szCs w:val="24"/>
        </w:rPr>
        <w:t>d</w:t>
      </w:r>
      <w:r w:rsidRPr="00D113D3">
        <w:rPr>
          <w:rFonts w:ascii="Cambria" w:hAnsi="Cambria"/>
          <w:spacing w:val="-1"/>
          <w:sz w:val="24"/>
          <w:szCs w:val="24"/>
        </w:rPr>
        <w:t>er</w:t>
      </w:r>
      <w:r w:rsidRPr="00D113D3">
        <w:rPr>
          <w:rFonts w:ascii="Cambria" w:hAnsi="Cambria"/>
          <w:sz w:val="24"/>
          <w:szCs w:val="24"/>
        </w:rPr>
        <w:t xml:space="preserve">s </w:t>
      </w:r>
      <w:r w:rsidRPr="00D113D3">
        <w:rPr>
          <w:rFonts w:ascii="Cambria" w:hAnsi="Cambria"/>
          <w:spacing w:val="47"/>
          <w:sz w:val="24"/>
          <w:szCs w:val="24"/>
        </w:rPr>
        <w:t xml:space="preserve"> by the end of </w:t>
      </w:r>
      <w:r w:rsidR="00D113D3" w:rsidRPr="00D113D3">
        <w:rPr>
          <w:rFonts w:ascii="Cambria" w:hAnsi="Cambria"/>
          <w:spacing w:val="47"/>
          <w:sz w:val="24"/>
          <w:szCs w:val="24"/>
        </w:rPr>
        <w:t>D</w:t>
      </w:r>
      <w:r w:rsidRPr="00D113D3">
        <w:rPr>
          <w:rFonts w:ascii="Cambria" w:hAnsi="Cambria"/>
          <w:spacing w:val="47"/>
          <w:sz w:val="24"/>
          <w:szCs w:val="24"/>
        </w:rPr>
        <w:t>ecember’20</w:t>
      </w:r>
      <w:r w:rsidR="00512970">
        <w:rPr>
          <w:rFonts w:ascii="Cambria" w:hAnsi="Cambria"/>
          <w:spacing w:val="47"/>
          <w:sz w:val="24"/>
          <w:szCs w:val="24"/>
        </w:rPr>
        <w:t>20</w:t>
      </w:r>
      <w:r w:rsidRPr="00D113D3">
        <w:rPr>
          <w:rFonts w:ascii="Cambria" w:hAnsi="Cambria"/>
          <w:spacing w:val="47"/>
          <w:sz w:val="24"/>
          <w:szCs w:val="24"/>
        </w:rPr>
        <w:t xml:space="preserve"> </w:t>
      </w:r>
      <w:r w:rsidRPr="00D113D3">
        <w:rPr>
          <w:rFonts w:ascii="Cambria" w:hAnsi="Cambria"/>
          <w:spacing w:val="-1"/>
          <w:sz w:val="24"/>
          <w:szCs w:val="24"/>
        </w:rPr>
        <w:t>a</w:t>
      </w:r>
      <w:r w:rsidRPr="00D113D3">
        <w:rPr>
          <w:rFonts w:ascii="Cambria" w:hAnsi="Cambria"/>
          <w:sz w:val="24"/>
          <w:szCs w:val="24"/>
        </w:rPr>
        <w:t xml:space="preserve">nd </w:t>
      </w:r>
      <w:r w:rsidRPr="00D113D3">
        <w:rPr>
          <w:rFonts w:ascii="Cambria" w:hAnsi="Cambria"/>
          <w:spacing w:val="48"/>
          <w:sz w:val="24"/>
          <w:szCs w:val="24"/>
        </w:rPr>
        <w:t xml:space="preserve"> Metering of </w:t>
      </w:r>
      <w:r w:rsidRPr="00D113D3">
        <w:rPr>
          <w:rFonts w:ascii="Cambria" w:hAnsi="Cambria"/>
          <w:sz w:val="24"/>
          <w:szCs w:val="24"/>
        </w:rPr>
        <w:t>D</w:t>
      </w:r>
      <w:r w:rsidRPr="00D113D3">
        <w:rPr>
          <w:rFonts w:ascii="Cambria" w:hAnsi="Cambria"/>
          <w:spacing w:val="1"/>
          <w:sz w:val="24"/>
          <w:szCs w:val="24"/>
        </w:rPr>
        <w:t>i</w:t>
      </w:r>
      <w:r w:rsidRPr="00D113D3">
        <w:rPr>
          <w:rFonts w:ascii="Cambria" w:hAnsi="Cambria"/>
          <w:sz w:val="24"/>
          <w:szCs w:val="24"/>
        </w:rPr>
        <w:t>s</w:t>
      </w:r>
      <w:r w:rsidRPr="00D113D3">
        <w:rPr>
          <w:rFonts w:ascii="Cambria" w:hAnsi="Cambria"/>
          <w:spacing w:val="1"/>
          <w:sz w:val="24"/>
          <w:szCs w:val="24"/>
        </w:rPr>
        <w:t>t</w:t>
      </w:r>
      <w:r w:rsidRPr="00D113D3">
        <w:rPr>
          <w:rFonts w:ascii="Cambria" w:hAnsi="Cambria"/>
          <w:spacing w:val="-1"/>
          <w:sz w:val="24"/>
          <w:szCs w:val="24"/>
        </w:rPr>
        <w:t>r</w:t>
      </w:r>
      <w:r w:rsidRPr="00D113D3">
        <w:rPr>
          <w:rFonts w:ascii="Cambria" w:hAnsi="Cambria"/>
          <w:spacing w:val="1"/>
          <w:sz w:val="24"/>
          <w:szCs w:val="24"/>
        </w:rPr>
        <w:t>i</w:t>
      </w:r>
      <w:r w:rsidRPr="00D113D3">
        <w:rPr>
          <w:rFonts w:ascii="Cambria" w:hAnsi="Cambria"/>
          <w:spacing w:val="2"/>
          <w:sz w:val="24"/>
          <w:szCs w:val="24"/>
        </w:rPr>
        <w:t>b</w:t>
      </w:r>
      <w:r w:rsidRPr="00D113D3">
        <w:rPr>
          <w:rFonts w:ascii="Cambria" w:hAnsi="Cambria"/>
          <w:sz w:val="24"/>
          <w:szCs w:val="24"/>
        </w:rPr>
        <w:t>u</w:t>
      </w:r>
      <w:r w:rsidRPr="00D113D3">
        <w:rPr>
          <w:rFonts w:ascii="Cambria" w:hAnsi="Cambria"/>
          <w:spacing w:val="1"/>
          <w:sz w:val="24"/>
          <w:szCs w:val="24"/>
        </w:rPr>
        <w:t>ti</w:t>
      </w:r>
      <w:r w:rsidRPr="00D113D3">
        <w:rPr>
          <w:rFonts w:ascii="Cambria" w:hAnsi="Cambria"/>
          <w:sz w:val="24"/>
          <w:szCs w:val="24"/>
        </w:rPr>
        <w:t xml:space="preserve">on </w:t>
      </w:r>
      <w:r w:rsidRPr="00D113D3">
        <w:rPr>
          <w:rFonts w:ascii="Cambria" w:hAnsi="Cambria"/>
          <w:spacing w:val="1"/>
          <w:sz w:val="24"/>
          <w:szCs w:val="24"/>
        </w:rPr>
        <w:t>t</w:t>
      </w:r>
      <w:r w:rsidRPr="00D113D3">
        <w:rPr>
          <w:rFonts w:ascii="Cambria" w:hAnsi="Cambria"/>
          <w:spacing w:val="-1"/>
          <w:sz w:val="24"/>
          <w:szCs w:val="24"/>
        </w:rPr>
        <w:t>ra</w:t>
      </w:r>
      <w:r w:rsidRPr="00D113D3">
        <w:rPr>
          <w:rFonts w:ascii="Cambria" w:hAnsi="Cambria"/>
          <w:sz w:val="24"/>
          <w:szCs w:val="24"/>
        </w:rPr>
        <w:t>ns</w:t>
      </w:r>
      <w:r w:rsidRPr="00D113D3">
        <w:rPr>
          <w:rFonts w:ascii="Cambria" w:hAnsi="Cambria"/>
          <w:spacing w:val="-1"/>
          <w:sz w:val="24"/>
          <w:szCs w:val="24"/>
        </w:rPr>
        <w:t>f</w:t>
      </w:r>
      <w:r w:rsidRPr="00D113D3">
        <w:rPr>
          <w:rFonts w:ascii="Cambria" w:hAnsi="Cambria"/>
          <w:sz w:val="24"/>
          <w:szCs w:val="24"/>
        </w:rPr>
        <w:t>o</w:t>
      </w:r>
      <w:r w:rsidRPr="00D113D3">
        <w:rPr>
          <w:rFonts w:ascii="Cambria" w:hAnsi="Cambria"/>
          <w:spacing w:val="-1"/>
          <w:sz w:val="24"/>
          <w:szCs w:val="24"/>
        </w:rPr>
        <w:t>r</w:t>
      </w:r>
      <w:r w:rsidRPr="00D113D3">
        <w:rPr>
          <w:rFonts w:ascii="Cambria" w:hAnsi="Cambria"/>
          <w:spacing w:val="1"/>
          <w:sz w:val="24"/>
          <w:szCs w:val="24"/>
        </w:rPr>
        <w:t>m</w:t>
      </w:r>
      <w:r w:rsidRPr="00D113D3">
        <w:rPr>
          <w:rFonts w:ascii="Cambria" w:hAnsi="Cambria"/>
          <w:spacing w:val="-1"/>
          <w:sz w:val="24"/>
          <w:szCs w:val="24"/>
        </w:rPr>
        <w:t>er</w:t>
      </w:r>
      <w:r w:rsidRPr="00D113D3">
        <w:rPr>
          <w:rFonts w:ascii="Cambria" w:hAnsi="Cambria"/>
          <w:sz w:val="24"/>
          <w:szCs w:val="24"/>
        </w:rPr>
        <w:t>s by the end of March’20</w:t>
      </w:r>
      <w:r w:rsidR="00D113D3" w:rsidRPr="00D113D3">
        <w:rPr>
          <w:rFonts w:ascii="Cambria" w:hAnsi="Cambria"/>
          <w:sz w:val="24"/>
          <w:szCs w:val="24"/>
        </w:rPr>
        <w:t>2</w:t>
      </w:r>
      <w:r w:rsidR="00512970">
        <w:rPr>
          <w:rFonts w:ascii="Cambria" w:hAnsi="Cambria"/>
          <w:sz w:val="24"/>
          <w:szCs w:val="24"/>
        </w:rPr>
        <w:t>2</w:t>
      </w:r>
      <w:r w:rsidRPr="00D113D3">
        <w:rPr>
          <w:rFonts w:ascii="Cambria" w:hAnsi="Cambria"/>
          <w:sz w:val="24"/>
          <w:szCs w:val="24"/>
        </w:rPr>
        <w:t>.</w:t>
      </w:r>
    </w:p>
    <w:p w:rsidR="003222E3" w:rsidRPr="00D113D3" w:rsidRDefault="003222E3" w:rsidP="00D113D3">
      <w:pPr>
        <w:widowControl w:val="0"/>
        <w:autoSpaceDE w:val="0"/>
        <w:autoSpaceDN w:val="0"/>
        <w:adjustRightInd w:val="0"/>
        <w:spacing w:line="120" w:lineRule="exact"/>
        <w:ind w:right="-60"/>
        <w:jc w:val="both"/>
        <w:rPr>
          <w:rFonts w:ascii="Cambria" w:hAnsi="Cambria"/>
        </w:rPr>
      </w:pPr>
    </w:p>
    <w:p w:rsidR="003222E3" w:rsidRPr="00D113D3" w:rsidRDefault="003222E3" w:rsidP="00A339F9">
      <w:pPr>
        <w:pStyle w:val="ListParagraph"/>
        <w:widowControl w:val="0"/>
        <w:numPr>
          <w:ilvl w:val="0"/>
          <w:numId w:val="27"/>
        </w:numPr>
        <w:autoSpaceDE w:val="0"/>
        <w:autoSpaceDN w:val="0"/>
        <w:adjustRightInd w:val="0"/>
        <w:ind w:right="-60"/>
        <w:jc w:val="both"/>
        <w:rPr>
          <w:rFonts w:ascii="Cambria" w:hAnsi="Cambria"/>
          <w:sz w:val="24"/>
          <w:szCs w:val="24"/>
        </w:rPr>
      </w:pPr>
      <w:r w:rsidRPr="00D113D3">
        <w:rPr>
          <w:rFonts w:ascii="Cambria" w:hAnsi="Cambria"/>
          <w:sz w:val="24"/>
          <w:szCs w:val="24"/>
        </w:rPr>
        <w:t xml:space="preserve">Completion of single phase Meter replacement work by the end of </w:t>
      </w:r>
      <w:r w:rsidR="00512970">
        <w:rPr>
          <w:rFonts w:ascii="Cambria" w:hAnsi="Cambria"/>
          <w:sz w:val="24"/>
          <w:szCs w:val="24"/>
        </w:rPr>
        <w:t>March’2021</w:t>
      </w:r>
      <w:r w:rsidRPr="00D113D3">
        <w:rPr>
          <w:rFonts w:ascii="Cambria" w:hAnsi="Cambria"/>
          <w:sz w:val="24"/>
          <w:szCs w:val="24"/>
        </w:rPr>
        <w:t>.</w:t>
      </w:r>
    </w:p>
    <w:p w:rsidR="003222E3" w:rsidRPr="00D113D3" w:rsidRDefault="003222E3" w:rsidP="00A339F9">
      <w:pPr>
        <w:pStyle w:val="ListParagraph"/>
        <w:widowControl w:val="0"/>
        <w:numPr>
          <w:ilvl w:val="0"/>
          <w:numId w:val="27"/>
        </w:numPr>
        <w:autoSpaceDE w:val="0"/>
        <w:autoSpaceDN w:val="0"/>
        <w:adjustRightInd w:val="0"/>
        <w:ind w:right="-60"/>
        <w:jc w:val="both"/>
        <w:rPr>
          <w:rFonts w:ascii="Cambria" w:hAnsi="Cambria"/>
          <w:sz w:val="24"/>
          <w:szCs w:val="24"/>
        </w:rPr>
      </w:pPr>
      <w:r w:rsidRPr="00D113D3">
        <w:rPr>
          <w:rFonts w:ascii="Cambria" w:hAnsi="Cambria"/>
          <w:sz w:val="24"/>
          <w:szCs w:val="24"/>
        </w:rPr>
        <w:t>Completion of AMR installation work up to 10 KW by the end of March’202</w:t>
      </w:r>
      <w:r w:rsidR="00512970">
        <w:rPr>
          <w:rFonts w:ascii="Cambria" w:hAnsi="Cambria"/>
          <w:sz w:val="24"/>
          <w:szCs w:val="24"/>
        </w:rPr>
        <w:t>1</w:t>
      </w:r>
      <w:r w:rsidRPr="00D113D3">
        <w:rPr>
          <w:rFonts w:ascii="Cambria" w:hAnsi="Cambria"/>
          <w:sz w:val="24"/>
          <w:szCs w:val="24"/>
        </w:rPr>
        <w:t>.</w:t>
      </w:r>
    </w:p>
    <w:p w:rsidR="003222E3" w:rsidRPr="007809ED" w:rsidRDefault="003222E3" w:rsidP="00D113D3">
      <w:pPr>
        <w:widowControl w:val="0"/>
        <w:autoSpaceDE w:val="0"/>
        <w:autoSpaceDN w:val="0"/>
        <w:adjustRightInd w:val="0"/>
        <w:spacing w:line="360" w:lineRule="auto"/>
        <w:ind w:right="70"/>
        <w:jc w:val="both"/>
        <w:rPr>
          <w:rFonts w:ascii="Cambria" w:hAnsi="Cambria"/>
        </w:rPr>
      </w:pPr>
      <w:r w:rsidRPr="007809ED">
        <w:rPr>
          <w:rFonts w:ascii="Cambria" w:hAnsi="Cambria"/>
        </w:rPr>
        <w:t xml:space="preserve">Under IPDS &amp; DDUGJY Scheme </w:t>
      </w:r>
      <w:r w:rsidR="00512970">
        <w:rPr>
          <w:rFonts w:ascii="Cambria" w:hAnsi="Cambria"/>
        </w:rPr>
        <w:t xml:space="preserve">adequate </w:t>
      </w:r>
      <w:r w:rsidRPr="007809ED">
        <w:rPr>
          <w:rFonts w:ascii="Cambria" w:hAnsi="Cambria"/>
        </w:rPr>
        <w:t>single phase Meters are being allocated to M/s WESCO Utility by OPTCL for replacement of defective &amp; Electro-mechanical meters through the agency M/s Linkwell Telesystems Pvt Ltd.</w:t>
      </w:r>
    </w:p>
    <w:p w:rsidR="004F0986" w:rsidRDefault="004F0986" w:rsidP="004F0986">
      <w:pPr>
        <w:widowControl w:val="0"/>
        <w:autoSpaceDE w:val="0"/>
        <w:autoSpaceDN w:val="0"/>
        <w:adjustRightInd w:val="0"/>
        <w:spacing w:line="360" w:lineRule="auto"/>
        <w:ind w:right="70"/>
        <w:jc w:val="both"/>
        <w:rPr>
          <w:rFonts w:ascii="Cambria" w:hAnsi="Cambria"/>
        </w:rPr>
      </w:pPr>
    </w:p>
    <w:p w:rsidR="003222E3" w:rsidRPr="007809ED" w:rsidRDefault="003222E3" w:rsidP="004F0986">
      <w:pPr>
        <w:widowControl w:val="0"/>
        <w:autoSpaceDE w:val="0"/>
        <w:autoSpaceDN w:val="0"/>
        <w:adjustRightInd w:val="0"/>
        <w:spacing w:line="360" w:lineRule="auto"/>
        <w:ind w:right="70"/>
        <w:jc w:val="both"/>
        <w:rPr>
          <w:rFonts w:ascii="Cambria" w:hAnsi="Cambria"/>
        </w:rPr>
      </w:pPr>
      <w:r w:rsidRPr="007809ED">
        <w:rPr>
          <w:rFonts w:ascii="Cambria" w:hAnsi="Cambria"/>
        </w:rPr>
        <w:t xml:space="preserve">Similarly M/s Genus Infrastructure has been awarded as the agency by OPTCL to replace </w:t>
      </w:r>
      <w:r w:rsidRPr="007809ED">
        <w:rPr>
          <w:rFonts w:ascii="Cambria" w:hAnsi="Cambria"/>
        </w:rPr>
        <w:lastRenderedPageBreak/>
        <w:t xml:space="preserve">and install 3-Phase Meters, Modems and boundary Meters under WESCO Utility. </w:t>
      </w:r>
    </w:p>
    <w:p w:rsidR="001D6949" w:rsidRDefault="001D6949" w:rsidP="001D6949">
      <w:pPr>
        <w:spacing w:line="360" w:lineRule="auto"/>
        <w:ind w:right="80"/>
        <w:jc w:val="both"/>
      </w:pPr>
    </w:p>
    <w:p w:rsidR="001D6949" w:rsidRDefault="001D6949" w:rsidP="001D6949">
      <w:pPr>
        <w:spacing w:line="360" w:lineRule="auto"/>
        <w:ind w:right="80"/>
        <w:jc w:val="both"/>
      </w:pPr>
      <w:r>
        <w:rPr>
          <w:rFonts w:ascii="Cambria" w:hAnsi="Cambria"/>
        </w:rPr>
        <w:t xml:space="preserve">Now </w:t>
      </w:r>
      <w:r w:rsidRPr="001D6949">
        <w:rPr>
          <w:rFonts w:ascii="Cambria" w:hAnsi="Cambria"/>
        </w:rPr>
        <w:t xml:space="preserve"> all the 33KV Feeders are being metered and almost all 11 KV Feeders are Metered and </w:t>
      </w:r>
      <w:r>
        <w:rPr>
          <w:rFonts w:ascii="Cambria" w:hAnsi="Cambria"/>
        </w:rPr>
        <w:t xml:space="preserve">balance would </w:t>
      </w:r>
      <w:r w:rsidRPr="001D6949">
        <w:rPr>
          <w:rFonts w:ascii="Cambria" w:hAnsi="Cambria"/>
        </w:rPr>
        <w:t xml:space="preserve">be completed by the Dec’20.But due to repeated failure of CT/PT and breakers, some 11KV Feeder meters are not recorded actual consumption even </w:t>
      </w:r>
      <w:r>
        <w:rPr>
          <w:rFonts w:ascii="Cambria" w:hAnsi="Cambria"/>
        </w:rPr>
        <w:t xml:space="preserve">though </w:t>
      </w:r>
      <w:r w:rsidRPr="001D6949">
        <w:rPr>
          <w:rFonts w:ascii="Cambria" w:hAnsi="Cambria"/>
        </w:rPr>
        <w:t>Meter  is ok</w:t>
      </w:r>
      <w:r>
        <w:t xml:space="preserve">. </w:t>
      </w:r>
    </w:p>
    <w:p w:rsidR="003222E3" w:rsidRPr="007809ED" w:rsidRDefault="003222E3" w:rsidP="003222E3">
      <w:pPr>
        <w:widowControl w:val="0"/>
        <w:autoSpaceDE w:val="0"/>
        <w:autoSpaceDN w:val="0"/>
        <w:adjustRightInd w:val="0"/>
        <w:spacing w:line="360" w:lineRule="auto"/>
        <w:ind w:right="70"/>
        <w:jc w:val="both"/>
        <w:rPr>
          <w:rFonts w:ascii="Cambria" w:hAnsi="Cambria"/>
        </w:rPr>
      </w:pPr>
    </w:p>
    <w:p w:rsidR="003222E3" w:rsidRPr="007809ED" w:rsidRDefault="003222E3" w:rsidP="004F0986">
      <w:pPr>
        <w:widowControl w:val="0"/>
        <w:tabs>
          <w:tab w:val="left" w:pos="9810"/>
        </w:tabs>
        <w:autoSpaceDE w:val="0"/>
        <w:autoSpaceDN w:val="0"/>
        <w:adjustRightInd w:val="0"/>
        <w:spacing w:line="360" w:lineRule="auto"/>
        <w:ind w:right="70"/>
        <w:rPr>
          <w:rFonts w:ascii="Cambria" w:hAnsi="Cambria"/>
        </w:rPr>
      </w:pPr>
      <w:r w:rsidRPr="007809ED">
        <w:rPr>
          <w:rFonts w:ascii="Cambria" w:hAnsi="Cambria"/>
        </w:rPr>
        <w:t>Accordingly we are in the process of adopting new technologies in order to carry out the energy audit work. Also Meter.</w:t>
      </w:r>
      <w:r w:rsidR="00DE2BB6">
        <w:rPr>
          <w:rFonts w:ascii="Cambria" w:hAnsi="Cambria"/>
        </w:rPr>
        <w:t xml:space="preserve"> </w:t>
      </w:r>
      <w:r w:rsidRPr="007809ED">
        <w:rPr>
          <w:rFonts w:ascii="Cambria" w:hAnsi="Cambria"/>
        </w:rPr>
        <w:t xml:space="preserve">Modem and Boundary Meter installation work is going on in full phase under all the 17 divisions of WESCO Utility.  </w:t>
      </w:r>
      <w:r w:rsidRPr="007809ED">
        <w:rPr>
          <w:rFonts w:ascii="Cambria" w:hAnsi="Cambria" w:cs="Arial"/>
        </w:rPr>
        <w:t>The present scenario of Energy Audit in WESCO utility is as follows:-</w:t>
      </w:r>
    </w:p>
    <w:p w:rsidR="003222E3" w:rsidRPr="007809ED" w:rsidRDefault="003222E3" w:rsidP="003222E3">
      <w:pPr>
        <w:rPr>
          <w:rFonts w:ascii="Cambria" w:hAnsi="Cambria"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6"/>
        <w:gridCol w:w="1842"/>
        <w:gridCol w:w="2344"/>
        <w:gridCol w:w="2586"/>
      </w:tblGrid>
      <w:tr w:rsidR="003222E3" w:rsidRPr="007809ED" w:rsidTr="001D6949">
        <w:trPr>
          <w:trHeight w:hRule="exact" w:val="432"/>
        </w:trPr>
        <w:tc>
          <w:tcPr>
            <w:tcW w:w="2186" w:type="dxa"/>
            <w:vMerge w:val="restart"/>
            <w:vAlign w:val="center"/>
          </w:tcPr>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Voltage Level</w:t>
            </w:r>
          </w:p>
        </w:tc>
        <w:tc>
          <w:tcPr>
            <w:tcW w:w="1842" w:type="dxa"/>
            <w:vMerge w:val="restart"/>
            <w:vAlign w:val="center"/>
          </w:tcPr>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Numbers</w:t>
            </w:r>
          </w:p>
        </w:tc>
        <w:tc>
          <w:tcPr>
            <w:tcW w:w="2344" w:type="dxa"/>
            <w:vMerge w:val="restart"/>
            <w:vAlign w:val="center"/>
          </w:tcPr>
          <w:p w:rsidR="003222E3" w:rsidRPr="007809ED" w:rsidRDefault="003222E3" w:rsidP="00287CF3">
            <w:pPr>
              <w:jc w:val="center"/>
              <w:rPr>
                <w:rFonts w:ascii="Cambria" w:hAnsi="Cambria" w:cs="Arial"/>
                <w:b/>
                <w:lang w:val="en-IN" w:eastAsia="en-IN"/>
              </w:rPr>
            </w:pPr>
          </w:p>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Metered</w:t>
            </w:r>
          </w:p>
          <w:p w:rsidR="003222E3" w:rsidRPr="007809ED" w:rsidRDefault="003222E3" w:rsidP="00287CF3">
            <w:pPr>
              <w:jc w:val="center"/>
              <w:rPr>
                <w:rFonts w:ascii="Cambria" w:hAnsi="Cambria" w:cs="Arial"/>
                <w:b/>
                <w:lang w:val="en-IN" w:eastAsia="en-IN"/>
              </w:rPr>
            </w:pPr>
          </w:p>
        </w:tc>
        <w:tc>
          <w:tcPr>
            <w:tcW w:w="2586" w:type="dxa"/>
            <w:vMerge w:val="restart"/>
            <w:vAlign w:val="center"/>
          </w:tcPr>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Audit Activity</w:t>
            </w:r>
          </w:p>
        </w:tc>
      </w:tr>
      <w:tr w:rsidR="003222E3" w:rsidRPr="007809ED" w:rsidTr="001D6949">
        <w:trPr>
          <w:trHeight w:hRule="exact" w:val="432"/>
        </w:trPr>
        <w:tc>
          <w:tcPr>
            <w:tcW w:w="2186" w:type="dxa"/>
            <w:vMerge/>
          </w:tcPr>
          <w:p w:rsidR="003222E3" w:rsidRPr="007809ED" w:rsidRDefault="003222E3" w:rsidP="00287CF3">
            <w:pPr>
              <w:jc w:val="center"/>
              <w:rPr>
                <w:rFonts w:ascii="Cambria" w:hAnsi="Cambria" w:cs="Arial"/>
                <w:lang w:val="en-IN" w:eastAsia="en-IN"/>
              </w:rPr>
            </w:pPr>
          </w:p>
        </w:tc>
        <w:tc>
          <w:tcPr>
            <w:tcW w:w="1842" w:type="dxa"/>
            <w:vMerge/>
          </w:tcPr>
          <w:p w:rsidR="003222E3" w:rsidRPr="007809ED" w:rsidRDefault="003222E3" w:rsidP="00287CF3">
            <w:pPr>
              <w:jc w:val="center"/>
              <w:rPr>
                <w:rFonts w:ascii="Cambria" w:hAnsi="Cambria" w:cs="Arial"/>
                <w:lang w:val="en-IN" w:eastAsia="en-IN"/>
              </w:rPr>
            </w:pPr>
          </w:p>
        </w:tc>
        <w:tc>
          <w:tcPr>
            <w:tcW w:w="2344" w:type="dxa"/>
            <w:vMerge/>
          </w:tcPr>
          <w:p w:rsidR="003222E3" w:rsidRPr="007809ED" w:rsidRDefault="003222E3" w:rsidP="00287CF3">
            <w:pPr>
              <w:jc w:val="center"/>
              <w:rPr>
                <w:rFonts w:ascii="Cambria" w:hAnsi="Cambria" w:cs="Arial"/>
                <w:lang w:val="en-IN" w:eastAsia="en-IN"/>
              </w:rPr>
            </w:pPr>
          </w:p>
        </w:tc>
        <w:tc>
          <w:tcPr>
            <w:tcW w:w="2586" w:type="dxa"/>
            <w:vMerge/>
          </w:tcPr>
          <w:p w:rsidR="003222E3" w:rsidRPr="007809ED" w:rsidRDefault="003222E3" w:rsidP="00287CF3">
            <w:pPr>
              <w:jc w:val="center"/>
              <w:rPr>
                <w:rFonts w:ascii="Cambria" w:hAnsi="Cambria" w:cs="Arial"/>
                <w:lang w:val="en-IN" w:eastAsia="en-IN"/>
              </w:rPr>
            </w:pPr>
          </w:p>
        </w:tc>
      </w:tr>
      <w:tr w:rsidR="001D6949" w:rsidRPr="007809ED" w:rsidTr="001D6949">
        <w:trPr>
          <w:trHeight w:hRule="exact" w:val="432"/>
        </w:trPr>
        <w:tc>
          <w:tcPr>
            <w:tcW w:w="2186" w:type="dxa"/>
            <w:vAlign w:val="center"/>
          </w:tcPr>
          <w:p w:rsidR="001D6949" w:rsidRPr="007809ED" w:rsidRDefault="001D6949" w:rsidP="00287CF3">
            <w:pPr>
              <w:jc w:val="center"/>
              <w:rPr>
                <w:rFonts w:ascii="Cambria" w:hAnsi="Cambria" w:cs="Arial"/>
                <w:lang w:val="en-IN" w:eastAsia="en-IN"/>
              </w:rPr>
            </w:pPr>
            <w:r w:rsidRPr="007809ED">
              <w:rPr>
                <w:rFonts w:ascii="Cambria" w:hAnsi="Cambria" w:cs="Arial"/>
                <w:lang w:val="en-IN" w:eastAsia="en-IN"/>
              </w:rPr>
              <w:t>33KV Feeder</w:t>
            </w:r>
          </w:p>
        </w:tc>
        <w:tc>
          <w:tcPr>
            <w:tcW w:w="1842" w:type="dxa"/>
            <w:vAlign w:val="center"/>
          </w:tcPr>
          <w:p w:rsidR="001D6949" w:rsidRPr="00705B7E" w:rsidRDefault="001D6949" w:rsidP="00260E56">
            <w:pPr>
              <w:jc w:val="center"/>
              <w:rPr>
                <w:rFonts w:ascii="Cambria" w:hAnsi="Cambria" w:cs="Arial"/>
                <w:lang w:val="en-IN" w:eastAsia="en-IN"/>
              </w:rPr>
            </w:pPr>
            <w:r w:rsidRPr="00705B7E">
              <w:rPr>
                <w:rFonts w:ascii="Cambria" w:hAnsi="Cambria" w:cs="Arial"/>
                <w:lang w:val="en-IN" w:eastAsia="en-IN"/>
              </w:rPr>
              <w:t>154</w:t>
            </w:r>
          </w:p>
        </w:tc>
        <w:tc>
          <w:tcPr>
            <w:tcW w:w="2344" w:type="dxa"/>
            <w:vAlign w:val="center"/>
          </w:tcPr>
          <w:p w:rsidR="001D6949" w:rsidRPr="00705B7E" w:rsidRDefault="001D6949" w:rsidP="00260E56">
            <w:pPr>
              <w:jc w:val="center"/>
              <w:rPr>
                <w:rFonts w:ascii="Cambria" w:hAnsi="Cambria" w:cs="Arial"/>
                <w:lang w:val="en-IN" w:eastAsia="en-IN"/>
              </w:rPr>
            </w:pPr>
            <w:r w:rsidRPr="00705B7E">
              <w:rPr>
                <w:rFonts w:ascii="Cambria" w:hAnsi="Cambria" w:cs="Arial"/>
                <w:lang w:val="en-IN" w:eastAsia="en-IN"/>
              </w:rPr>
              <w:t>154</w:t>
            </w:r>
          </w:p>
        </w:tc>
        <w:tc>
          <w:tcPr>
            <w:tcW w:w="2586" w:type="dxa"/>
            <w:vAlign w:val="center"/>
          </w:tcPr>
          <w:p w:rsidR="001D6949" w:rsidRPr="00705B7E" w:rsidRDefault="001D6949" w:rsidP="00260E56">
            <w:pPr>
              <w:jc w:val="center"/>
              <w:rPr>
                <w:rFonts w:ascii="Cambria" w:hAnsi="Cambria" w:cs="Arial"/>
                <w:lang w:val="en-IN" w:eastAsia="en-IN"/>
              </w:rPr>
            </w:pPr>
            <w:r w:rsidRPr="00705B7E">
              <w:rPr>
                <w:rFonts w:ascii="Cambria" w:hAnsi="Cambria" w:cs="Arial"/>
                <w:lang w:val="en-IN" w:eastAsia="en-IN"/>
              </w:rPr>
              <w:t>154</w:t>
            </w:r>
          </w:p>
        </w:tc>
      </w:tr>
      <w:tr w:rsidR="001D6949" w:rsidRPr="007809ED" w:rsidTr="001D6949">
        <w:trPr>
          <w:trHeight w:hRule="exact" w:val="432"/>
        </w:trPr>
        <w:tc>
          <w:tcPr>
            <w:tcW w:w="2186" w:type="dxa"/>
            <w:vAlign w:val="center"/>
          </w:tcPr>
          <w:p w:rsidR="001D6949" w:rsidRPr="007809ED" w:rsidRDefault="001D6949" w:rsidP="00287CF3">
            <w:pPr>
              <w:jc w:val="center"/>
              <w:rPr>
                <w:rFonts w:ascii="Cambria" w:hAnsi="Cambria" w:cs="Arial"/>
                <w:lang w:val="en-IN" w:eastAsia="en-IN"/>
              </w:rPr>
            </w:pPr>
            <w:r w:rsidRPr="007809ED">
              <w:rPr>
                <w:rFonts w:ascii="Cambria" w:hAnsi="Cambria" w:cs="Arial"/>
                <w:lang w:val="en-IN" w:eastAsia="en-IN"/>
              </w:rPr>
              <w:t>11KV Feeder</w:t>
            </w:r>
          </w:p>
        </w:tc>
        <w:tc>
          <w:tcPr>
            <w:tcW w:w="1842" w:type="dxa"/>
            <w:vAlign w:val="center"/>
          </w:tcPr>
          <w:p w:rsidR="001D6949" w:rsidRPr="002A6299" w:rsidRDefault="001D6949" w:rsidP="00260E56">
            <w:pPr>
              <w:jc w:val="center"/>
              <w:rPr>
                <w:rFonts w:ascii="Cambria" w:hAnsi="Cambria" w:cs="Arial"/>
                <w:lang w:val="en-IN" w:eastAsia="en-IN"/>
              </w:rPr>
            </w:pPr>
            <w:r>
              <w:rPr>
                <w:rFonts w:ascii="Cambria" w:hAnsi="Cambria" w:cs="Arial"/>
                <w:lang w:val="en-IN" w:eastAsia="en-IN"/>
              </w:rPr>
              <w:t>1000</w:t>
            </w:r>
          </w:p>
        </w:tc>
        <w:tc>
          <w:tcPr>
            <w:tcW w:w="2344" w:type="dxa"/>
            <w:vAlign w:val="center"/>
          </w:tcPr>
          <w:p w:rsidR="001D6949" w:rsidRPr="002A6299" w:rsidRDefault="001D6949" w:rsidP="00260E56">
            <w:pPr>
              <w:jc w:val="center"/>
              <w:rPr>
                <w:rFonts w:ascii="Cambria" w:hAnsi="Cambria" w:cs="Arial"/>
                <w:lang w:val="en-IN" w:eastAsia="en-IN"/>
              </w:rPr>
            </w:pPr>
            <w:r>
              <w:rPr>
                <w:rFonts w:ascii="Cambria" w:hAnsi="Cambria" w:cs="Arial"/>
                <w:lang w:val="en-IN" w:eastAsia="en-IN"/>
              </w:rPr>
              <w:t>838</w:t>
            </w:r>
          </w:p>
        </w:tc>
        <w:tc>
          <w:tcPr>
            <w:tcW w:w="2586" w:type="dxa"/>
            <w:vAlign w:val="center"/>
          </w:tcPr>
          <w:p w:rsidR="001D6949" w:rsidRPr="002A6299" w:rsidRDefault="001D6949" w:rsidP="00260E56">
            <w:pPr>
              <w:jc w:val="center"/>
              <w:rPr>
                <w:rFonts w:ascii="Cambria" w:hAnsi="Cambria" w:cs="Arial"/>
                <w:lang w:val="en-IN" w:eastAsia="en-IN"/>
              </w:rPr>
            </w:pPr>
            <w:r>
              <w:rPr>
                <w:rFonts w:ascii="Cambria" w:hAnsi="Cambria" w:cs="Arial"/>
                <w:lang w:val="en-IN" w:eastAsia="en-IN"/>
              </w:rPr>
              <w:t>640</w:t>
            </w:r>
          </w:p>
        </w:tc>
      </w:tr>
      <w:tr w:rsidR="001D6949" w:rsidRPr="007809ED" w:rsidTr="001D6949">
        <w:trPr>
          <w:trHeight w:hRule="exact" w:val="432"/>
        </w:trPr>
        <w:tc>
          <w:tcPr>
            <w:tcW w:w="2186" w:type="dxa"/>
            <w:vAlign w:val="center"/>
          </w:tcPr>
          <w:p w:rsidR="001D6949" w:rsidRPr="007809ED" w:rsidRDefault="001D6949" w:rsidP="00287CF3">
            <w:pPr>
              <w:jc w:val="center"/>
              <w:rPr>
                <w:rFonts w:ascii="Cambria" w:hAnsi="Cambria" w:cs="Arial"/>
                <w:lang w:val="en-IN" w:eastAsia="en-IN"/>
              </w:rPr>
            </w:pPr>
            <w:r w:rsidRPr="007809ED">
              <w:rPr>
                <w:rFonts w:ascii="Cambria" w:hAnsi="Cambria" w:cs="Arial"/>
                <w:lang w:val="en-IN" w:eastAsia="en-IN"/>
              </w:rPr>
              <w:t>DTRs</w:t>
            </w:r>
          </w:p>
        </w:tc>
        <w:tc>
          <w:tcPr>
            <w:tcW w:w="1842" w:type="dxa"/>
            <w:vAlign w:val="center"/>
          </w:tcPr>
          <w:p w:rsidR="001D6949" w:rsidRPr="002A6299" w:rsidRDefault="001D6949" w:rsidP="00260E56">
            <w:pPr>
              <w:jc w:val="center"/>
              <w:rPr>
                <w:rFonts w:ascii="Cambria" w:hAnsi="Cambria" w:cs="Arial"/>
                <w:lang w:val="en-IN" w:eastAsia="en-IN"/>
              </w:rPr>
            </w:pPr>
            <w:r>
              <w:rPr>
                <w:rFonts w:ascii="Cambria" w:hAnsi="Cambria" w:cs="Arial"/>
                <w:lang w:val="en-IN" w:eastAsia="en-IN"/>
              </w:rPr>
              <w:t>63233</w:t>
            </w:r>
          </w:p>
        </w:tc>
        <w:tc>
          <w:tcPr>
            <w:tcW w:w="2344" w:type="dxa"/>
            <w:vAlign w:val="center"/>
          </w:tcPr>
          <w:p w:rsidR="001D6949" w:rsidRPr="002A6299" w:rsidRDefault="001D6949" w:rsidP="00260E56">
            <w:pPr>
              <w:jc w:val="center"/>
              <w:rPr>
                <w:rFonts w:ascii="Cambria" w:hAnsi="Cambria" w:cs="Arial"/>
                <w:lang w:val="en-IN" w:eastAsia="en-IN"/>
              </w:rPr>
            </w:pPr>
            <w:r>
              <w:rPr>
                <w:rFonts w:ascii="Cambria" w:hAnsi="Cambria" w:cs="Arial"/>
                <w:lang w:val="en-IN" w:eastAsia="en-IN"/>
              </w:rPr>
              <w:t>6003</w:t>
            </w:r>
          </w:p>
        </w:tc>
        <w:tc>
          <w:tcPr>
            <w:tcW w:w="2586" w:type="dxa"/>
            <w:vAlign w:val="center"/>
          </w:tcPr>
          <w:p w:rsidR="001D6949" w:rsidRPr="002A6299" w:rsidRDefault="001D6949" w:rsidP="00260E56">
            <w:pPr>
              <w:jc w:val="center"/>
              <w:rPr>
                <w:rFonts w:ascii="Cambria" w:hAnsi="Cambria" w:cs="Arial"/>
                <w:lang w:val="en-IN" w:eastAsia="en-IN"/>
              </w:rPr>
            </w:pPr>
            <w:r>
              <w:rPr>
                <w:rFonts w:ascii="Cambria" w:hAnsi="Cambria" w:cs="Arial"/>
                <w:lang w:val="en-IN" w:eastAsia="en-IN"/>
              </w:rPr>
              <w:t>639</w:t>
            </w:r>
          </w:p>
        </w:tc>
      </w:tr>
    </w:tbl>
    <w:p w:rsidR="00E76BBD" w:rsidRPr="007809ED" w:rsidRDefault="003222E3" w:rsidP="00FD33B0">
      <w:pPr>
        <w:spacing w:line="360" w:lineRule="auto"/>
        <w:jc w:val="both"/>
        <w:rPr>
          <w:rFonts w:ascii="Cambria" w:hAnsi="Cambria" w:cs="Arial"/>
          <w:b/>
          <w:u w:val="single"/>
        </w:rPr>
      </w:pPr>
      <w:r w:rsidRPr="007809ED">
        <w:rPr>
          <w:rFonts w:ascii="Cambria" w:hAnsi="Cambria" w:cs="Arial"/>
        </w:rPr>
        <w:t xml:space="preserve"> </w:t>
      </w:r>
    </w:p>
    <w:p w:rsidR="003222E3" w:rsidRPr="007809ED" w:rsidRDefault="003222E3" w:rsidP="00753724">
      <w:pPr>
        <w:spacing w:line="360" w:lineRule="auto"/>
        <w:rPr>
          <w:rFonts w:ascii="Cambria" w:hAnsi="Cambria" w:cs="Arial"/>
          <w:b/>
          <w:u w:val="single"/>
        </w:rPr>
      </w:pPr>
      <w:r w:rsidRPr="007809ED">
        <w:rPr>
          <w:rFonts w:ascii="Cambria" w:hAnsi="Cambria" w:cs="Arial"/>
          <w:b/>
          <w:u w:val="single"/>
        </w:rPr>
        <w:t>33KV ENERGY AUDIT</w:t>
      </w:r>
    </w:p>
    <w:p w:rsidR="001D6949" w:rsidRDefault="001D6949" w:rsidP="001D6949">
      <w:pPr>
        <w:spacing w:line="360" w:lineRule="auto"/>
        <w:jc w:val="both"/>
        <w:rPr>
          <w:rFonts w:ascii="Cambria" w:hAnsi="Cambria" w:cs="Arial"/>
        </w:rPr>
      </w:pPr>
      <w:r>
        <w:rPr>
          <w:rFonts w:ascii="Cambria" w:hAnsi="Cambria" w:cs="Arial"/>
        </w:rPr>
        <w:t xml:space="preserve">The </w:t>
      </w:r>
      <w:r w:rsidRPr="00003916">
        <w:rPr>
          <w:rFonts w:ascii="Cambria" w:hAnsi="Cambria" w:cs="Arial"/>
        </w:rPr>
        <w:t>33kv loss is</w:t>
      </w:r>
      <w:r>
        <w:rPr>
          <w:rFonts w:ascii="Cambria" w:hAnsi="Cambria" w:cs="Arial"/>
        </w:rPr>
        <w:t xml:space="preserve"> being</w:t>
      </w:r>
      <w:r w:rsidRPr="00003916">
        <w:rPr>
          <w:rFonts w:ascii="Cambria" w:hAnsi="Cambria" w:cs="Arial"/>
        </w:rPr>
        <w:t xml:space="preserve"> calculated by taking </w:t>
      </w:r>
      <w:r>
        <w:rPr>
          <w:rFonts w:ascii="Cambria" w:hAnsi="Cambria" w:cs="Arial"/>
        </w:rPr>
        <w:t>the consumption of 33KV</w:t>
      </w:r>
      <w:r w:rsidRPr="00003916">
        <w:rPr>
          <w:rFonts w:ascii="Cambria" w:hAnsi="Cambria" w:cs="Arial"/>
        </w:rPr>
        <w:t xml:space="preserve"> feed</w:t>
      </w:r>
      <w:r>
        <w:rPr>
          <w:rFonts w:ascii="Cambria" w:hAnsi="Cambria" w:cs="Arial"/>
        </w:rPr>
        <w:t>er meters installed at 132/33 KV</w:t>
      </w:r>
      <w:r w:rsidRPr="00003916">
        <w:rPr>
          <w:rFonts w:ascii="Cambria" w:hAnsi="Cambria" w:cs="Arial"/>
        </w:rPr>
        <w:t xml:space="preserve"> Grid </w:t>
      </w:r>
      <w:r>
        <w:rPr>
          <w:rFonts w:ascii="Cambria" w:hAnsi="Cambria" w:cs="Arial"/>
        </w:rPr>
        <w:t xml:space="preserve">Substations </w:t>
      </w:r>
      <w:r w:rsidRPr="00003916">
        <w:rPr>
          <w:rFonts w:ascii="Cambria" w:hAnsi="Cambria" w:cs="Arial"/>
        </w:rPr>
        <w:t xml:space="preserve">and equating them with </w:t>
      </w:r>
      <w:r>
        <w:rPr>
          <w:rFonts w:ascii="Cambria" w:hAnsi="Cambria" w:cs="Arial"/>
        </w:rPr>
        <w:t xml:space="preserve">the consumption of 33KV Industries directly tapped from that feeder before entering in to 33/11 KV Substation (if any) adding with the summation of consumption of corresponding 11KV Feeders </w:t>
      </w:r>
      <w:r w:rsidRPr="00003916">
        <w:rPr>
          <w:rFonts w:ascii="Cambria" w:hAnsi="Cambria" w:cs="Arial"/>
        </w:rPr>
        <w:t xml:space="preserve">emanating from </w:t>
      </w:r>
      <w:r>
        <w:rPr>
          <w:rFonts w:ascii="Cambria" w:hAnsi="Cambria" w:cs="Arial"/>
        </w:rPr>
        <w:t>the respective 33KV Feeders which was connected to 33/11KV</w:t>
      </w:r>
      <w:r w:rsidRPr="00003916">
        <w:rPr>
          <w:rFonts w:ascii="Cambria" w:hAnsi="Cambria" w:cs="Arial"/>
        </w:rPr>
        <w:t xml:space="preserve"> </w:t>
      </w:r>
      <w:r>
        <w:rPr>
          <w:rFonts w:ascii="Cambria" w:hAnsi="Cambria" w:cs="Arial"/>
        </w:rPr>
        <w:t>s/s.</w:t>
      </w:r>
      <w:r w:rsidR="006B1752">
        <w:rPr>
          <w:rFonts w:ascii="Cambria" w:hAnsi="Cambria" w:cs="Arial"/>
        </w:rPr>
        <w:t xml:space="preserve"> </w:t>
      </w:r>
      <w:r>
        <w:rPr>
          <w:rFonts w:ascii="Cambria" w:hAnsi="Cambria" w:cs="Arial"/>
        </w:rPr>
        <w:t xml:space="preserve">Due to absence of Incomer meter of Power Transformers, the 33KV loss is being calculated taking the consumption of 11KV Feeder Meters of respective 33/11KV Substations.  </w:t>
      </w:r>
    </w:p>
    <w:p w:rsidR="006B1752" w:rsidRDefault="006B1752" w:rsidP="001D6949">
      <w:pPr>
        <w:spacing w:line="360" w:lineRule="auto"/>
        <w:jc w:val="both"/>
        <w:rPr>
          <w:rFonts w:ascii="Cambria" w:hAnsi="Cambria" w:cs="Arial"/>
        </w:rPr>
      </w:pPr>
    </w:p>
    <w:p w:rsidR="001D6949" w:rsidRDefault="001D6949" w:rsidP="001D6949">
      <w:pPr>
        <w:spacing w:line="360" w:lineRule="auto"/>
        <w:jc w:val="both"/>
        <w:rPr>
          <w:rFonts w:ascii="Cambria" w:hAnsi="Cambria" w:cs="Arial"/>
        </w:rPr>
      </w:pPr>
      <w:r>
        <w:rPr>
          <w:rFonts w:ascii="Cambria" w:hAnsi="Cambria" w:cs="Arial"/>
        </w:rPr>
        <w:t>T</w:t>
      </w:r>
      <w:r w:rsidRPr="00003916">
        <w:rPr>
          <w:rFonts w:ascii="Cambria" w:hAnsi="Cambria" w:cs="Arial"/>
        </w:rPr>
        <w:t xml:space="preserve">he loss figure arrived is consisting of 33kv line loss along with Power Transformer </w:t>
      </w:r>
      <w:r>
        <w:rPr>
          <w:rFonts w:ascii="Cambria" w:hAnsi="Cambria" w:cs="Arial"/>
        </w:rPr>
        <w:t xml:space="preserve">      </w:t>
      </w:r>
      <w:r w:rsidRPr="00003916">
        <w:rPr>
          <w:rFonts w:ascii="Cambria" w:hAnsi="Cambria" w:cs="Arial"/>
        </w:rPr>
        <w:t xml:space="preserve">loss. </w:t>
      </w:r>
      <w:r>
        <w:rPr>
          <w:rFonts w:ascii="Cambria" w:hAnsi="Cambria" w:cs="Arial"/>
        </w:rPr>
        <w:t xml:space="preserve">On account of </w:t>
      </w:r>
      <w:r w:rsidRPr="00003916">
        <w:rPr>
          <w:rFonts w:ascii="Cambria" w:hAnsi="Cambria" w:cs="Arial"/>
        </w:rPr>
        <w:t xml:space="preserve">metering defects like Voltage </w:t>
      </w:r>
      <w:r>
        <w:rPr>
          <w:rFonts w:ascii="Cambria" w:hAnsi="Cambria" w:cs="Arial"/>
        </w:rPr>
        <w:t>&amp;</w:t>
      </w:r>
      <w:r w:rsidRPr="00003916">
        <w:rPr>
          <w:rFonts w:ascii="Cambria" w:hAnsi="Cambria" w:cs="Arial"/>
        </w:rPr>
        <w:t xml:space="preserve"> current missing and improper phase association, in corresponding 11kv</w:t>
      </w:r>
      <w:r>
        <w:rPr>
          <w:rFonts w:ascii="Cambria" w:hAnsi="Cambria" w:cs="Arial"/>
        </w:rPr>
        <w:t xml:space="preserve"> feeders</w:t>
      </w:r>
      <w:r w:rsidRPr="00003916">
        <w:rPr>
          <w:rFonts w:ascii="Cambria" w:hAnsi="Cambria" w:cs="Arial"/>
        </w:rPr>
        <w:t xml:space="preserve">, </w:t>
      </w:r>
      <w:r>
        <w:rPr>
          <w:rFonts w:ascii="Cambria" w:hAnsi="Cambria" w:cs="Arial"/>
        </w:rPr>
        <w:t xml:space="preserve">some </w:t>
      </w:r>
      <w:r w:rsidRPr="00003916">
        <w:rPr>
          <w:rFonts w:ascii="Cambria" w:hAnsi="Cambria" w:cs="Arial"/>
        </w:rPr>
        <w:t xml:space="preserve">of </w:t>
      </w:r>
      <w:r>
        <w:rPr>
          <w:rFonts w:ascii="Cambria" w:hAnsi="Cambria" w:cs="Arial"/>
        </w:rPr>
        <w:t>33KV</w:t>
      </w:r>
      <w:r w:rsidRPr="00003916">
        <w:rPr>
          <w:rFonts w:ascii="Cambria" w:hAnsi="Cambria" w:cs="Arial"/>
        </w:rPr>
        <w:t xml:space="preserve"> feeders are be</w:t>
      </w:r>
      <w:r>
        <w:rPr>
          <w:rFonts w:ascii="Cambria" w:hAnsi="Cambria" w:cs="Arial"/>
        </w:rPr>
        <w:t>ing</w:t>
      </w:r>
      <w:r w:rsidRPr="00003916">
        <w:rPr>
          <w:rFonts w:ascii="Cambria" w:hAnsi="Cambria" w:cs="Arial"/>
        </w:rPr>
        <w:t xml:space="preserve"> audited</w:t>
      </w:r>
      <w:r>
        <w:rPr>
          <w:rFonts w:ascii="Cambria" w:hAnsi="Cambria" w:cs="Arial"/>
        </w:rPr>
        <w:t xml:space="preserve"> by taking the average consumption of 11KV Feeders</w:t>
      </w:r>
      <w:r w:rsidRPr="00003916">
        <w:rPr>
          <w:rFonts w:ascii="Cambria" w:hAnsi="Cambria" w:cs="Arial"/>
        </w:rPr>
        <w:t>.</w:t>
      </w:r>
    </w:p>
    <w:p w:rsidR="006B1752" w:rsidRDefault="006B1752" w:rsidP="00753724">
      <w:pPr>
        <w:spacing w:line="360" w:lineRule="auto"/>
        <w:jc w:val="both"/>
        <w:rPr>
          <w:rFonts w:ascii="Cambria" w:hAnsi="Cambria" w:cs="Arial"/>
        </w:rPr>
      </w:pPr>
    </w:p>
    <w:p w:rsidR="006B1752" w:rsidRDefault="006B1752" w:rsidP="00753724">
      <w:pPr>
        <w:spacing w:line="360" w:lineRule="auto"/>
        <w:jc w:val="both"/>
        <w:rPr>
          <w:rFonts w:ascii="Cambria" w:hAnsi="Cambria" w:cs="Arial"/>
        </w:rPr>
      </w:pPr>
    </w:p>
    <w:p w:rsidR="006B1752" w:rsidRDefault="006B1752" w:rsidP="00753724">
      <w:pPr>
        <w:spacing w:line="360" w:lineRule="auto"/>
        <w:jc w:val="both"/>
        <w:rPr>
          <w:rFonts w:ascii="Cambria" w:hAnsi="Cambria" w:cs="Arial"/>
        </w:rPr>
      </w:pPr>
    </w:p>
    <w:p w:rsidR="003222E3" w:rsidRPr="007809ED" w:rsidRDefault="003222E3" w:rsidP="00753724">
      <w:pPr>
        <w:spacing w:line="360" w:lineRule="auto"/>
        <w:jc w:val="both"/>
        <w:rPr>
          <w:rFonts w:ascii="Cambria" w:hAnsi="Cambria" w:cs="Arial"/>
        </w:rPr>
      </w:pPr>
      <w:r w:rsidRPr="007809ED">
        <w:rPr>
          <w:rFonts w:ascii="Cambria" w:hAnsi="Cambria" w:cs="Arial"/>
        </w:rPr>
        <w:t xml:space="preserve">The 33KV </w:t>
      </w:r>
      <w:r w:rsidR="00803DA6">
        <w:rPr>
          <w:rFonts w:ascii="Cambria" w:hAnsi="Cambria" w:cs="Arial"/>
        </w:rPr>
        <w:t xml:space="preserve">feeder loss </w:t>
      </w:r>
      <w:r w:rsidRPr="007809ED">
        <w:rPr>
          <w:rFonts w:ascii="Cambria" w:hAnsi="Cambria" w:cs="Arial"/>
        </w:rPr>
        <w:t xml:space="preserve">report for </w:t>
      </w:r>
      <w:r w:rsidR="001D6949">
        <w:rPr>
          <w:rFonts w:ascii="Cambria" w:hAnsi="Cambria" w:cs="Arial"/>
        </w:rPr>
        <w:t>September 20</w:t>
      </w:r>
      <w:r w:rsidRPr="007809ED">
        <w:rPr>
          <w:rFonts w:ascii="Cambria" w:hAnsi="Cambria" w:cs="Arial"/>
        </w:rPr>
        <w:t xml:space="preserve"> is </w:t>
      </w:r>
      <w:r w:rsidR="00803DA6">
        <w:rPr>
          <w:rFonts w:ascii="Cambria" w:hAnsi="Cambria" w:cs="Arial"/>
        </w:rPr>
        <w:t>as under</w:t>
      </w:r>
      <w:r w:rsidRPr="007809ED">
        <w:rPr>
          <w:rFonts w:ascii="Cambria" w:hAnsi="Cambria" w:cs="Arial"/>
        </w:rPr>
        <w:t>.</w:t>
      </w:r>
    </w:p>
    <w:tbl>
      <w:tblPr>
        <w:tblW w:w="5000" w:type="pct"/>
        <w:tblLayout w:type="fixed"/>
        <w:tblLook w:val="04A0"/>
      </w:tblPr>
      <w:tblGrid>
        <w:gridCol w:w="1808"/>
        <w:gridCol w:w="711"/>
        <w:gridCol w:w="1885"/>
        <w:gridCol w:w="21"/>
        <w:gridCol w:w="1323"/>
        <w:gridCol w:w="17"/>
        <w:gridCol w:w="1503"/>
        <w:gridCol w:w="9"/>
        <w:gridCol w:w="9"/>
        <w:gridCol w:w="1233"/>
        <w:gridCol w:w="13"/>
        <w:gridCol w:w="6"/>
        <w:gridCol w:w="888"/>
      </w:tblGrid>
      <w:tr w:rsidR="00803DA6" w:rsidRPr="00803DA6" w:rsidTr="00260E56">
        <w:trPr>
          <w:trHeight w:val="647"/>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b/>
                <w:bCs/>
                <w:color w:val="000000"/>
                <w:sz w:val="22"/>
                <w:szCs w:val="22"/>
              </w:rPr>
            </w:pPr>
            <w:bookmarkStart w:id="9" w:name="RANGE!A1:G134"/>
            <w:r w:rsidRPr="00803DA6">
              <w:rPr>
                <w:rFonts w:asciiTheme="majorHAnsi" w:hAnsiTheme="majorHAnsi" w:cs="Tahoma"/>
                <w:b/>
                <w:bCs/>
                <w:color w:val="000000"/>
                <w:sz w:val="22"/>
                <w:szCs w:val="22"/>
              </w:rPr>
              <w:t>ABSTRACT OF 33KV FEEDER LOSS FOR THE MONTH OF SEPTEMBER'2020</w:t>
            </w:r>
            <w:bookmarkEnd w:id="9"/>
          </w:p>
        </w:tc>
      </w:tr>
      <w:tr w:rsidR="00803DA6" w:rsidRPr="00803DA6" w:rsidTr="00803DA6">
        <w:trPr>
          <w:trHeight w:val="1178"/>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b/>
                <w:bCs/>
                <w:color w:val="000000"/>
                <w:sz w:val="22"/>
                <w:szCs w:val="22"/>
              </w:rPr>
            </w:pPr>
            <w:r w:rsidRPr="00803DA6">
              <w:rPr>
                <w:rFonts w:asciiTheme="majorHAnsi" w:hAnsiTheme="majorHAnsi" w:cs="Tahoma"/>
                <w:b/>
                <w:bCs/>
                <w:color w:val="000000"/>
                <w:sz w:val="22"/>
                <w:szCs w:val="22"/>
              </w:rPr>
              <w:t>NAME OF 132/33KV GSS</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b/>
                <w:bCs/>
                <w:color w:val="000000"/>
                <w:sz w:val="22"/>
                <w:szCs w:val="22"/>
              </w:rPr>
            </w:pPr>
            <w:r w:rsidRPr="00803DA6">
              <w:rPr>
                <w:rFonts w:asciiTheme="majorHAnsi" w:hAnsiTheme="majorHAnsi" w:cs="Tahoma"/>
                <w:b/>
                <w:bCs/>
                <w:color w:val="000000"/>
                <w:sz w:val="22"/>
                <w:szCs w:val="22"/>
              </w:rPr>
              <w:t>SL NO</w:t>
            </w:r>
          </w:p>
        </w:tc>
        <w:tc>
          <w:tcPr>
            <w:tcW w:w="1011"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b/>
                <w:bCs/>
                <w:color w:val="000000"/>
                <w:sz w:val="22"/>
                <w:szCs w:val="22"/>
              </w:rPr>
            </w:pPr>
            <w:r w:rsidRPr="00803DA6">
              <w:rPr>
                <w:rFonts w:asciiTheme="majorHAnsi" w:hAnsiTheme="majorHAnsi" w:cs="Tahoma"/>
                <w:b/>
                <w:bCs/>
                <w:color w:val="000000"/>
                <w:sz w:val="22"/>
                <w:szCs w:val="22"/>
              </w:rPr>
              <w:t>NAME OF 33 KV FEEDER</w:t>
            </w:r>
          </w:p>
        </w:tc>
        <w:tc>
          <w:tcPr>
            <w:tcW w:w="711"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b/>
                <w:bCs/>
                <w:color w:val="000000"/>
                <w:sz w:val="22"/>
                <w:szCs w:val="22"/>
              </w:rPr>
            </w:pPr>
            <w:r w:rsidRPr="00803DA6">
              <w:rPr>
                <w:rFonts w:asciiTheme="majorHAnsi" w:hAnsiTheme="majorHAnsi" w:cs="Tahoma"/>
                <w:b/>
                <w:bCs/>
                <w:color w:val="000000"/>
                <w:sz w:val="22"/>
                <w:szCs w:val="22"/>
              </w:rPr>
              <w:t>TOTAL INPUT UNITS (IN MU)</w:t>
            </w:r>
          </w:p>
        </w:tc>
        <w:tc>
          <w:tcPr>
            <w:tcW w:w="807"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b/>
                <w:bCs/>
                <w:color w:val="000000"/>
                <w:sz w:val="22"/>
                <w:szCs w:val="22"/>
              </w:rPr>
            </w:pPr>
            <w:r w:rsidRPr="00803DA6">
              <w:rPr>
                <w:rFonts w:asciiTheme="majorHAnsi" w:hAnsiTheme="majorHAnsi" w:cs="Tahoma"/>
                <w:b/>
                <w:bCs/>
                <w:color w:val="000000"/>
                <w:sz w:val="22"/>
                <w:szCs w:val="22"/>
              </w:rPr>
              <w:t>TOTAL UNIT CONSUMED (33KV + 11KV) (IN MU)</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b/>
                <w:bCs/>
                <w:color w:val="000000"/>
                <w:sz w:val="22"/>
                <w:szCs w:val="22"/>
              </w:rPr>
            </w:pPr>
            <w:r w:rsidRPr="00803DA6">
              <w:rPr>
                <w:rFonts w:asciiTheme="majorHAnsi" w:hAnsiTheme="majorHAnsi" w:cs="Tahoma"/>
                <w:b/>
                <w:bCs/>
                <w:color w:val="000000"/>
                <w:sz w:val="22"/>
                <w:szCs w:val="22"/>
              </w:rPr>
              <w:t>UNIT DIFFERENCE IN MU</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b/>
                <w:bCs/>
                <w:color w:val="000000"/>
                <w:sz w:val="22"/>
                <w:szCs w:val="22"/>
              </w:rPr>
            </w:pPr>
            <w:r w:rsidRPr="00803DA6">
              <w:rPr>
                <w:rFonts w:asciiTheme="majorHAnsi" w:hAnsiTheme="majorHAnsi" w:cs="Tahoma"/>
                <w:b/>
                <w:bCs/>
                <w:color w:val="000000"/>
                <w:sz w:val="22"/>
                <w:szCs w:val="22"/>
              </w:rPr>
              <w:br/>
              <w:t>% LOSS</w:t>
            </w:r>
          </w:p>
        </w:tc>
      </w:tr>
      <w:tr w:rsidR="00803DA6" w:rsidRPr="00803DA6" w:rsidTr="00803DA6">
        <w:trPr>
          <w:trHeight w:val="485"/>
        </w:trPr>
        <w:tc>
          <w:tcPr>
            <w:tcW w:w="9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Rourkela GSS</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w:t>
            </w:r>
          </w:p>
        </w:tc>
        <w:tc>
          <w:tcPr>
            <w:tcW w:w="1011"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TOWN -1(Bisra)</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2.8178</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2.8054</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0.0124</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0.44</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TOWN-II</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5.9926</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5.8992</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0.0934</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1.56</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INDUSTRIAL ESTATE</w:t>
            </w:r>
          </w:p>
        </w:tc>
        <w:tc>
          <w:tcPr>
            <w:tcW w:w="711"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2.0624</w:t>
            </w:r>
          </w:p>
        </w:tc>
        <w:tc>
          <w:tcPr>
            <w:tcW w:w="807"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2.0164</w:t>
            </w:r>
          </w:p>
        </w:tc>
        <w:tc>
          <w:tcPr>
            <w:tcW w:w="664"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0.0460</w:t>
            </w:r>
          </w:p>
        </w:tc>
        <w:tc>
          <w:tcPr>
            <w:tcW w:w="47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2.23</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PILOT PROJECT</w:t>
            </w:r>
          </w:p>
        </w:tc>
        <w:tc>
          <w:tcPr>
            <w:tcW w:w="711"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807"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1"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PHD</w:t>
            </w:r>
          </w:p>
        </w:tc>
        <w:tc>
          <w:tcPr>
            <w:tcW w:w="711"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4.5130</w:t>
            </w:r>
          </w:p>
        </w:tc>
        <w:tc>
          <w:tcPr>
            <w:tcW w:w="807"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4.3884</w:t>
            </w:r>
          </w:p>
        </w:tc>
        <w:tc>
          <w:tcPr>
            <w:tcW w:w="664"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0.1246</w:t>
            </w:r>
          </w:p>
        </w:tc>
        <w:tc>
          <w:tcPr>
            <w:tcW w:w="47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2.76</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OLD IDC(Balughat)</w:t>
            </w:r>
          </w:p>
        </w:tc>
        <w:tc>
          <w:tcPr>
            <w:tcW w:w="711"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807"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1"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BONDHAMUNDA</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0.8587</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0.8021</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0.0566</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6.59</w:t>
            </w:r>
          </w:p>
        </w:tc>
      </w:tr>
      <w:tr w:rsidR="00803DA6" w:rsidRPr="00803DA6" w:rsidTr="00803DA6">
        <w:trPr>
          <w:trHeight w:val="827"/>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LATHIKATA</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3.3644</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3.7571</w:t>
            </w:r>
          </w:p>
        </w:tc>
        <w:tc>
          <w:tcPr>
            <w:tcW w:w="664"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0.0979</w:t>
            </w:r>
          </w:p>
        </w:tc>
        <w:tc>
          <w:tcPr>
            <w:tcW w:w="471" w:type="pct"/>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BONAI INDUSTRIAL</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11.0184</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10.5278</w:t>
            </w:r>
          </w:p>
        </w:tc>
        <w:tc>
          <w:tcPr>
            <w:tcW w:w="664"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1"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KALUNGA(OLD)</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 </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 </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IDEL</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 </w:t>
            </w:r>
          </w:p>
        </w:tc>
      </w:tr>
      <w:tr w:rsidR="00803DA6" w:rsidRPr="00803DA6" w:rsidTr="00803DA6">
        <w:trPr>
          <w:trHeight w:val="396"/>
        </w:trPr>
        <w:tc>
          <w:tcPr>
            <w:tcW w:w="9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BONAI GSS</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BONAI</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3.3372</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2.9079</w:t>
            </w:r>
          </w:p>
        </w:tc>
        <w:tc>
          <w:tcPr>
            <w:tcW w:w="664"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0.3962</w:t>
            </w:r>
          </w:p>
        </w:tc>
        <w:tc>
          <w:tcPr>
            <w:tcW w:w="47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6.7%</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12</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RAJAMUNDA</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2.5752</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2.6083</w:t>
            </w:r>
          </w:p>
        </w:tc>
        <w:tc>
          <w:tcPr>
            <w:tcW w:w="664"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1"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575"/>
        </w:trPr>
        <w:tc>
          <w:tcPr>
            <w:tcW w:w="959" w:type="pc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220/33KV BARKOT GSS</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13</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MAHULDIHA</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0.3794</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0.3510</w:t>
            </w:r>
          </w:p>
        </w:tc>
        <w:tc>
          <w:tcPr>
            <w:tcW w:w="664"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0.0284</w:t>
            </w:r>
          </w:p>
        </w:tc>
        <w:tc>
          <w:tcPr>
            <w:tcW w:w="471"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7.5%</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Kalunga GSS</w:t>
            </w:r>
          </w:p>
        </w:tc>
        <w:tc>
          <w:tcPr>
            <w:tcW w:w="377" w:type="pct"/>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14</w:t>
            </w:r>
          </w:p>
        </w:tc>
        <w:tc>
          <w:tcPr>
            <w:tcW w:w="1011"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MAHAVEER</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4.2248</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4.2127</w:t>
            </w:r>
          </w:p>
        </w:tc>
        <w:tc>
          <w:tcPr>
            <w:tcW w:w="664"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0.0241</w:t>
            </w:r>
          </w:p>
        </w:tc>
        <w:tc>
          <w:tcPr>
            <w:tcW w:w="471" w:type="pct"/>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0.57%</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1011"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0.012</w:t>
            </w:r>
          </w:p>
        </w:tc>
        <w:tc>
          <w:tcPr>
            <w:tcW w:w="664"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1"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15</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IDC INDUSTRIAL</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4.1670</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4.0010</w:t>
            </w:r>
          </w:p>
        </w:tc>
        <w:tc>
          <w:tcPr>
            <w:tcW w:w="664"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0.1660</w:t>
            </w:r>
          </w:p>
        </w:tc>
        <w:tc>
          <w:tcPr>
            <w:tcW w:w="471"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4.0%</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16</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KALUNGA</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5.8753</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5.7966</w:t>
            </w:r>
          </w:p>
        </w:tc>
        <w:tc>
          <w:tcPr>
            <w:tcW w:w="664"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0.0787</w:t>
            </w:r>
          </w:p>
        </w:tc>
        <w:tc>
          <w:tcPr>
            <w:tcW w:w="471"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1.3%</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17</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IDC KALUNGA</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7.6725</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7.6152</w:t>
            </w:r>
          </w:p>
        </w:tc>
        <w:tc>
          <w:tcPr>
            <w:tcW w:w="664"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0.0573</w:t>
            </w:r>
          </w:p>
        </w:tc>
        <w:tc>
          <w:tcPr>
            <w:tcW w:w="471"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0.7%</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18</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RELIABLE</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8.0299</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8.0299</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0.0000</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w:t>
            </w:r>
          </w:p>
        </w:tc>
      </w:tr>
      <w:tr w:rsidR="00803DA6" w:rsidRPr="00803DA6" w:rsidTr="00803DA6">
        <w:trPr>
          <w:trHeight w:val="396"/>
        </w:trPr>
        <w:tc>
          <w:tcPr>
            <w:tcW w:w="9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Chhend GSS</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19</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CHHEND</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4.3000</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4.1225</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0.1775</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4.13</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20</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BASANTI</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2.6952</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2.5971</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0.0981</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3.64</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21</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KOELNAGAR</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2.9604</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2.8171</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0.1433</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4.84</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22</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BIRAMITRAPUR</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4.1940</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6.7271</w:t>
            </w:r>
          </w:p>
        </w:tc>
        <w:tc>
          <w:tcPr>
            <w:tcW w:w="664"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1.1742</w:t>
            </w:r>
          </w:p>
        </w:tc>
        <w:tc>
          <w:tcPr>
            <w:tcW w:w="47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6.41</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23</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KUARNMUNDA IND</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6.4840</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3.4655</w:t>
            </w: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1"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24</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PURUNAPANI</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7.6518</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6.9630</w:t>
            </w: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1"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25</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NIT</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5.2080</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4.8859</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0.3221</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6.18</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26</w:t>
            </w:r>
          </w:p>
        </w:tc>
        <w:tc>
          <w:tcPr>
            <w:tcW w:w="10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CHHEND-VEDVYAS</w:t>
            </w:r>
          </w:p>
        </w:tc>
        <w:tc>
          <w:tcPr>
            <w:tcW w:w="711"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4.2627</w:t>
            </w:r>
          </w:p>
        </w:tc>
        <w:tc>
          <w:tcPr>
            <w:tcW w:w="807"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4.1259</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0.1369</w:t>
            </w:r>
          </w:p>
        </w:tc>
        <w:tc>
          <w:tcPr>
            <w:tcW w:w="471"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3.21</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Rajgangpur GSS</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RAJGANGPUR-TOWN</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3.2744</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3.0612</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0.2133</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6.51</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RKL-I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5.2632</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4.0631</w:t>
            </w:r>
          </w:p>
        </w:tc>
        <w:tc>
          <w:tcPr>
            <w:tcW w:w="666"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1.2359</w:t>
            </w:r>
          </w:p>
        </w:tc>
        <w:tc>
          <w:tcPr>
            <w:tcW w:w="474"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6.7%</w:t>
            </w:r>
          </w:p>
        </w:tc>
      </w:tr>
      <w:tr w:rsidR="00803DA6" w:rsidRPr="00803DA6" w:rsidTr="00803DA6">
        <w:trPr>
          <w:trHeight w:val="692"/>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RKL-II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13.1357</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13.0998</w:t>
            </w:r>
          </w:p>
        </w:tc>
        <w:tc>
          <w:tcPr>
            <w:tcW w:w="666"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4"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single" w:sz="4" w:space="0" w:color="auto"/>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30</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KUTRA</w:t>
            </w:r>
          </w:p>
        </w:tc>
        <w:tc>
          <w:tcPr>
            <w:tcW w:w="713"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8.4252</w:t>
            </w:r>
          </w:p>
        </w:tc>
        <w:tc>
          <w:tcPr>
            <w:tcW w:w="811" w:type="pct"/>
            <w:gridSpan w:val="3"/>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8.3278</w:t>
            </w:r>
          </w:p>
        </w:tc>
        <w:tc>
          <w:tcPr>
            <w:tcW w:w="666" w:type="pct"/>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1.4267</w:t>
            </w:r>
          </w:p>
        </w:tc>
        <w:tc>
          <w:tcPr>
            <w:tcW w:w="474" w:type="pct"/>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7.72</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BARGAON-RGP</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6.0415</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5.8516</w:t>
            </w:r>
          </w:p>
        </w:tc>
        <w:tc>
          <w:tcPr>
            <w:tcW w:w="666"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4"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Sundargarh GSS</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SUNDARGARH-BADGAON</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4.0020</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2.8626</w:t>
            </w:r>
          </w:p>
        </w:tc>
        <w:tc>
          <w:tcPr>
            <w:tcW w:w="666"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c>
          <w:tcPr>
            <w:tcW w:w="474"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Calibri"/>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SANKARA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2.9736</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2.7723</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0.2013</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6.77</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SUBDEGA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2.4048</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2.2412</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0.1636</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6.80</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SARGIPALI (KFM)</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0.2983</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0.2887</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0.0096</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3.23</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COLLEGE</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1.9266</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1.7952</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0.1314</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6.82</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SUNDARGARH SADAR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0.6881</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0.6721</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0.0161</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2.33</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MAJHAPADA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0.7003</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0.6627</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0.0376</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5.37</w:t>
            </w:r>
          </w:p>
        </w:tc>
      </w:tr>
      <w:tr w:rsidR="00803DA6" w:rsidRPr="00803DA6" w:rsidTr="00803DA6">
        <w:trPr>
          <w:trHeight w:val="396"/>
        </w:trPr>
        <w:tc>
          <w:tcPr>
            <w:tcW w:w="9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Brajrajnagar</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SARGIPALI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4.0779</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3.7945</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0.2834</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6.95</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ABC</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0.0425</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0.0425</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0.0000</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NTPC-II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0.1675</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0.1675</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0.0000</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OCPL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0.0683</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0.0677</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0.0006</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0.94</w:t>
            </w:r>
          </w:p>
        </w:tc>
      </w:tr>
      <w:tr w:rsidR="00803DA6" w:rsidRPr="00803DA6" w:rsidTr="00803DA6">
        <w:trPr>
          <w:trHeight w:val="728"/>
        </w:trPr>
        <w:tc>
          <w:tcPr>
            <w:tcW w:w="959" w:type="pc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220/33KV Joda GSS</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TENSA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3.2314</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3.1948</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0.0366</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1.13</w:t>
            </w:r>
          </w:p>
        </w:tc>
      </w:tr>
      <w:tr w:rsidR="00803DA6" w:rsidRPr="00803DA6" w:rsidTr="00803DA6">
        <w:trPr>
          <w:trHeight w:val="683"/>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Ganesh Nagar GSS</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AINTHAPALI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11.3998</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10.6578</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0.7419</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6.51</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CHERUAPADA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6.7633</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6.3657</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0.3975</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5.88</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PUTIBANDHA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11.3521</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10.6196</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0.7325</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6.45</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SASAN</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6.3343</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6.1735</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0.1608</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2.54</w:t>
            </w:r>
          </w:p>
        </w:tc>
      </w:tr>
      <w:tr w:rsidR="00803DA6" w:rsidRPr="00803DA6" w:rsidTr="00803DA6">
        <w:trPr>
          <w:trHeight w:val="396"/>
        </w:trPr>
        <w:tc>
          <w:tcPr>
            <w:tcW w:w="959" w:type="pct"/>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220/132/33KV Katapali GSS</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BURLA-1</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7.2265</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6.9052</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0.3213</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4.45</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MEDICAL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1.4770</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1.4310</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0.0460</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3.11</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Chiplima GSS</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DHAMA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3.0370</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2.9980</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0.0390</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1.28</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GOSALA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5.8852</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5.4921</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0.3931</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6.68</w:t>
            </w:r>
          </w:p>
        </w:tc>
      </w:tr>
      <w:tr w:rsidR="00803DA6" w:rsidRPr="00803DA6" w:rsidTr="00803DA6">
        <w:trPr>
          <w:trHeight w:val="396"/>
        </w:trPr>
        <w:tc>
          <w:tcPr>
            <w:tcW w:w="959" w:type="pct"/>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LAPANGA GSS</w:t>
            </w: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RENGALI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2.5066</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2.4810</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0.0256</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1.02</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LAPANGA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1.4504</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1.3600</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0.0904</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6.23</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KATARBAGA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1.4594</w:t>
            </w:r>
          </w:p>
        </w:tc>
        <w:tc>
          <w:tcPr>
            <w:tcW w:w="811" w:type="pct"/>
            <w:gridSpan w:val="3"/>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1.4452</w:t>
            </w:r>
          </w:p>
        </w:tc>
        <w:tc>
          <w:tcPr>
            <w:tcW w:w="666"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0.0142</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Calibri"/>
                <w:color w:val="000000"/>
                <w:sz w:val="22"/>
                <w:szCs w:val="22"/>
              </w:rPr>
            </w:pPr>
            <w:r w:rsidRPr="00803DA6">
              <w:rPr>
                <w:rFonts w:asciiTheme="majorHAnsi" w:hAnsiTheme="majorHAnsi" w:cs="Calibri"/>
                <w:color w:val="000000"/>
                <w:sz w:val="22"/>
                <w:szCs w:val="22"/>
              </w:rPr>
              <w:t>0.97</w:t>
            </w:r>
          </w:p>
        </w:tc>
      </w:tr>
      <w:tr w:rsidR="00803DA6" w:rsidRPr="00803DA6" w:rsidTr="00803DA6">
        <w:trPr>
          <w:trHeight w:val="396"/>
        </w:trPr>
        <w:tc>
          <w:tcPr>
            <w:tcW w:w="959" w:type="pct"/>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RAIRRAKHOL GSS</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RAIRRAKHOL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1.7546</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1.6427</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0.1118</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6.37</w:t>
            </w:r>
          </w:p>
        </w:tc>
      </w:tr>
      <w:tr w:rsidR="00803DA6" w:rsidRPr="00803DA6" w:rsidTr="00803DA6">
        <w:trPr>
          <w:trHeight w:val="396"/>
        </w:trPr>
        <w:tc>
          <w:tcPr>
            <w:tcW w:w="959" w:type="pct"/>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NAKTIDEUL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1.0852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1.0098</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0.0754</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6.95</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AMBAKATA GSS,DEOGARH</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DEOGARH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3.9322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3.7940</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0.1382</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3.51</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BHAKATBADAKUDUR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0.8574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0.8073</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0.0501</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5.84</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BARKOT</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0.4392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0.4195</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0.0197</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4.49</w:t>
            </w:r>
          </w:p>
        </w:tc>
      </w:tr>
      <w:tr w:rsidR="00803DA6" w:rsidRPr="00803DA6" w:rsidTr="00803DA6">
        <w:trPr>
          <w:trHeight w:val="396"/>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RENGALI GSS</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BUDHAPAL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0.3975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0.3852</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0.0123</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3.09</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 KV SARASMAL</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JHARSUGUDA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6.6275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6.4829</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0.1446</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2.18</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SARBAHAL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2.2417</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2.2228</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0.0189</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0.84</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220/132/33KV GSS Budhipadar</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INDUSTRIAL 1</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1.9368</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1.9080</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0.0288</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1.49</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INDUSTRIAL-2</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0.5385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0.5381</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0.0004</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0.07</w:t>
            </w:r>
          </w:p>
        </w:tc>
      </w:tr>
      <w:tr w:rsidR="00803DA6" w:rsidRPr="00803DA6" w:rsidTr="00803DA6">
        <w:trPr>
          <w:trHeight w:val="396"/>
        </w:trPr>
        <w:tc>
          <w:tcPr>
            <w:tcW w:w="9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Remja</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65</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TRL-2</w:t>
            </w:r>
          </w:p>
        </w:tc>
        <w:tc>
          <w:tcPr>
            <w:tcW w:w="713"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5.4252</w:t>
            </w:r>
          </w:p>
        </w:tc>
        <w:tc>
          <w:tcPr>
            <w:tcW w:w="806"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5.3173</w:t>
            </w:r>
          </w:p>
        </w:tc>
        <w:tc>
          <w:tcPr>
            <w:tcW w:w="670" w:type="pct"/>
            <w:gridSpan w:val="4"/>
            <w:tcBorders>
              <w:top w:val="single" w:sz="4" w:space="0" w:color="auto"/>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0.1079</w:t>
            </w:r>
          </w:p>
        </w:tc>
        <w:tc>
          <w:tcPr>
            <w:tcW w:w="474" w:type="pct"/>
            <w:gridSpan w:val="2"/>
            <w:tcBorders>
              <w:top w:val="single" w:sz="4" w:space="0" w:color="auto"/>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1.99</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TRL-1</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2.7542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2.7541</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0.0001</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0.00</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OPGC</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1.5552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1.5465</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0.0087</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0.56</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BRAJRAJNAGAR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3.7404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3.6875</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0.0529</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1.41</w:t>
            </w:r>
          </w:p>
        </w:tc>
      </w:tr>
      <w:tr w:rsidR="00803DA6" w:rsidRPr="00803DA6" w:rsidTr="00803DA6">
        <w:trPr>
          <w:trHeight w:val="396"/>
        </w:trPr>
        <w:tc>
          <w:tcPr>
            <w:tcW w:w="959" w:type="pct"/>
            <w:vMerge w:val="restart"/>
            <w:tcBorders>
              <w:top w:val="nil"/>
              <w:left w:val="single" w:sz="4" w:space="0" w:color="auto"/>
              <w:bottom w:val="nil"/>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KUCHINDA</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KUCHINDA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4.1754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3.9726</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0.2028</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4.86</w:t>
            </w:r>
          </w:p>
        </w:tc>
      </w:tr>
      <w:tr w:rsidR="00803DA6" w:rsidRPr="00803DA6" w:rsidTr="00803DA6">
        <w:trPr>
          <w:trHeight w:val="396"/>
        </w:trPr>
        <w:tc>
          <w:tcPr>
            <w:tcW w:w="959" w:type="pct"/>
            <w:vMerge/>
            <w:tcBorders>
              <w:top w:val="nil"/>
              <w:left w:val="single" w:sz="4" w:space="0" w:color="auto"/>
              <w:bottom w:val="nil"/>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70</w:t>
            </w:r>
          </w:p>
        </w:tc>
        <w:tc>
          <w:tcPr>
            <w:tcW w:w="1000" w:type="pct"/>
            <w:tcBorders>
              <w:top w:val="nil"/>
              <w:left w:val="nil"/>
              <w:bottom w:val="nil"/>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 xml:space="preserve">LAIKERA </w:t>
            </w:r>
          </w:p>
        </w:tc>
        <w:tc>
          <w:tcPr>
            <w:tcW w:w="713" w:type="pct"/>
            <w:gridSpan w:val="2"/>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1.7396</w:t>
            </w:r>
          </w:p>
        </w:tc>
        <w:tc>
          <w:tcPr>
            <w:tcW w:w="806" w:type="pct"/>
            <w:gridSpan w:val="2"/>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1.6215</w:t>
            </w:r>
          </w:p>
        </w:tc>
        <w:tc>
          <w:tcPr>
            <w:tcW w:w="670" w:type="pct"/>
            <w:gridSpan w:val="4"/>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0.1181</w:t>
            </w:r>
          </w:p>
        </w:tc>
        <w:tc>
          <w:tcPr>
            <w:tcW w:w="474" w:type="pct"/>
            <w:gridSpan w:val="2"/>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6.79</w:t>
            </w:r>
          </w:p>
        </w:tc>
      </w:tr>
      <w:tr w:rsidR="00803DA6" w:rsidRPr="00803DA6" w:rsidTr="00803DA6">
        <w:trPr>
          <w:trHeight w:val="396"/>
        </w:trPr>
        <w:tc>
          <w:tcPr>
            <w:tcW w:w="959" w:type="pct"/>
            <w:tcBorders>
              <w:top w:val="nil"/>
              <w:left w:val="single" w:sz="4" w:space="0" w:color="auto"/>
              <w:bottom w:val="nil"/>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 </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71</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BAMRA</w:t>
            </w:r>
          </w:p>
        </w:tc>
        <w:tc>
          <w:tcPr>
            <w:tcW w:w="713"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1.6263</w:t>
            </w:r>
          </w:p>
        </w:tc>
        <w:tc>
          <w:tcPr>
            <w:tcW w:w="806"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1.5922</w:t>
            </w:r>
          </w:p>
        </w:tc>
        <w:tc>
          <w:tcPr>
            <w:tcW w:w="670" w:type="pct"/>
            <w:gridSpan w:val="4"/>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0.0341</w:t>
            </w:r>
          </w:p>
        </w:tc>
        <w:tc>
          <w:tcPr>
            <w:tcW w:w="474"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2.10</w:t>
            </w:r>
          </w:p>
        </w:tc>
      </w:tr>
      <w:tr w:rsidR="00803DA6" w:rsidRPr="00803DA6" w:rsidTr="00803DA6">
        <w:trPr>
          <w:trHeight w:val="396"/>
        </w:trPr>
        <w:tc>
          <w:tcPr>
            <w:tcW w:w="959" w:type="pct"/>
            <w:tcBorders>
              <w:top w:val="nil"/>
              <w:left w:val="single" w:sz="4" w:space="0" w:color="auto"/>
              <w:bottom w:val="nil"/>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 </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GARPOSH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0.3348</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0.3326</w:t>
            </w:r>
          </w:p>
        </w:tc>
        <w:tc>
          <w:tcPr>
            <w:tcW w:w="670" w:type="pct"/>
            <w:gridSpan w:val="4"/>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0.0022</w:t>
            </w:r>
          </w:p>
        </w:tc>
        <w:tc>
          <w:tcPr>
            <w:tcW w:w="474"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0.66</w:t>
            </w:r>
          </w:p>
        </w:tc>
      </w:tr>
      <w:tr w:rsidR="00803DA6" w:rsidRPr="00803DA6" w:rsidTr="00803DA6">
        <w:trPr>
          <w:trHeight w:val="396"/>
        </w:trPr>
        <w:tc>
          <w:tcPr>
            <w:tcW w:w="959" w:type="pc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SARASMAL</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KOLABIRA</w:t>
            </w:r>
          </w:p>
        </w:tc>
        <w:tc>
          <w:tcPr>
            <w:tcW w:w="713" w:type="pct"/>
            <w:gridSpan w:val="2"/>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3.5412</w:t>
            </w:r>
          </w:p>
        </w:tc>
        <w:tc>
          <w:tcPr>
            <w:tcW w:w="806" w:type="pct"/>
            <w:gridSpan w:val="2"/>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3.3447</w:t>
            </w:r>
          </w:p>
        </w:tc>
        <w:tc>
          <w:tcPr>
            <w:tcW w:w="670" w:type="pct"/>
            <w:gridSpan w:val="4"/>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0.1966</w:t>
            </w:r>
          </w:p>
        </w:tc>
        <w:tc>
          <w:tcPr>
            <w:tcW w:w="474" w:type="pct"/>
            <w:gridSpan w:val="2"/>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5.55</w:t>
            </w:r>
          </w:p>
        </w:tc>
      </w:tr>
      <w:tr w:rsidR="00803DA6" w:rsidRPr="00803DA6" w:rsidTr="00803DA6">
        <w:trPr>
          <w:trHeight w:val="396"/>
        </w:trPr>
        <w:tc>
          <w:tcPr>
            <w:tcW w:w="959" w:type="pc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220/132/33KV GSS Budhipadar</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BAGDIHI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2.7436</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2.7252</w:t>
            </w:r>
          </w:p>
        </w:tc>
        <w:tc>
          <w:tcPr>
            <w:tcW w:w="670" w:type="pct"/>
            <w:gridSpan w:val="4"/>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0.0184</w:t>
            </w:r>
          </w:p>
        </w:tc>
        <w:tc>
          <w:tcPr>
            <w:tcW w:w="474" w:type="pct"/>
            <w:gridSpan w:val="2"/>
            <w:tcBorders>
              <w:top w:val="nil"/>
              <w:left w:val="nil"/>
              <w:bottom w:val="nil"/>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0.67</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Bolangir</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BOLANGIR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3.4090</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3.2020</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0.2070</w:t>
            </w:r>
          </w:p>
        </w:tc>
        <w:tc>
          <w:tcPr>
            <w:tcW w:w="474" w:type="pct"/>
            <w:gridSpan w:val="2"/>
            <w:tcBorders>
              <w:top w:val="single" w:sz="4" w:space="0" w:color="auto"/>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6.07</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DUMERBAHAL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2.1856</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2.0874</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0.0982</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4.49</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BOUDH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3.2700</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3.0760</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0.1940</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5.93</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DUNGRUPALI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2.6035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2.4957</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0.1079</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4.14</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 xml:space="preserve">Barpali </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5.7060</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5.4260</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0.2800</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4.91</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TITLAGARH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3.2154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3.1021</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0.1133</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3.52</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PATNAGARH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6.3204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6.0196</w:t>
            </w:r>
          </w:p>
        </w:tc>
        <w:tc>
          <w:tcPr>
            <w:tcW w:w="670" w:type="pct"/>
            <w:gridSpan w:val="4"/>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0.3008</w:t>
            </w:r>
          </w:p>
        </w:tc>
        <w:tc>
          <w:tcPr>
            <w:tcW w:w="474" w:type="pct"/>
            <w:gridSpan w:val="2"/>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4.76</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KHARIAR</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MURIBAHAL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1.6308</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1.5485</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0.0823</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5.05</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SINDHIKELA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1.8452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1.7542</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0.0910</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4.93</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Kesinga</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BELGAON</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3.9752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3.7513</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0.2240</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5.63</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TITLAGARH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3.7668</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3.7440</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0.0228</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0.61</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 xml:space="preserve">132/33KV GSS </w:t>
            </w:r>
            <w:r w:rsidRPr="00803DA6">
              <w:rPr>
                <w:rFonts w:asciiTheme="majorHAnsi" w:hAnsiTheme="majorHAnsi" w:cs="Tahoma"/>
                <w:color w:val="000000"/>
                <w:sz w:val="22"/>
                <w:szCs w:val="22"/>
              </w:rPr>
              <w:lastRenderedPageBreak/>
              <w:t>PATNAGARH</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lastRenderedPageBreak/>
              <w:t>86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PATNAGARH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2.1456</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2.0960</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0.0496</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2.31</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BELPARA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4.9232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4.6145</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0.3087</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6.27</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GHUMER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1.0010</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0.9452</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0.0558</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5.57</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Sonepur</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89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BINKA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4.6536</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4.3253</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0.3284</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7.06</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BIRMAHARAJPUR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4.3045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4.1000</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0.2045</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4.75</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DUMERBAHAL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5.0665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4.7065</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0.3600</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7.11</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SONEPUR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2.3677</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2.2205</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0.1472</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6.22</w:t>
            </w:r>
          </w:p>
        </w:tc>
      </w:tr>
      <w:tr w:rsidR="00803DA6" w:rsidRPr="00803DA6" w:rsidTr="00803DA6">
        <w:trPr>
          <w:trHeight w:val="396"/>
        </w:trPr>
        <w:tc>
          <w:tcPr>
            <w:tcW w:w="959" w:type="pc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BARPALI</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PANDKITAL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2.7658</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2.5736</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0.1922</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6.95</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GSS JUNAGARH</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DHARAMGARH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3.2314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3.0420</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0.1894</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5.86</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JUNAGARH</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4.7590</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4.5521</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0.2068</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4.35</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CHARBAHAL</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5.1201</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4.8526</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0.2675</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5.22</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GSS BHANGABARI</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BHAWANIPATNA-1</w:t>
            </w:r>
          </w:p>
        </w:tc>
        <w:tc>
          <w:tcPr>
            <w:tcW w:w="713"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6.4521</w:t>
            </w:r>
          </w:p>
        </w:tc>
        <w:tc>
          <w:tcPr>
            <w:tcW w:w="806"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6.1150</w:t>
            </w:r>
          </w:p>
        </w:tc>
        <w:tc>
          <w:tcPr>
            <w:tcW w:w="664"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0.3371</w:t>
            </w:r>
          </w:p>
        </w:tc>
        <w:tc>
          <w:tcPr>
            <w:tcW w:w="481"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5.23</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BHAWANIPATNA-2</w:t>
            </w:r>
          </w:p>
        </w:tc>
        <w:tc>
          <w:tcPr>
            <w:tcW w:w="713"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BHANGABARI</w:t>
            </w:r>
          </w:p>
        </w:tc>
        <w:tc>
          <w:tcPr>
            <w:tcW w:w="713"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GSS Kesinga</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BHAWANIPATNA-II</w:t>
            </w:r>
          </w:p>
        </w:tc>
        <w:tc>
          <w:tcPr>
            <w:tcW w:w="713"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1.8452</w:t>
            </w:r>
          </w:p>
        </w:tc>
        <w:tc>
          <w:tcPr>
            <w:tcW w:w="806"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1.7427</w:t>
            </w:r>
          </w:p>
        </w:tc>
        <w:tc>
          <w:tcPr>
            <w:tcW w:w="664"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0.1025</w:t>
            </w:r>
          </w:p>
        </w:tc>
        <w:tc>
          <w:tcPr>
            <w:tcW w:w="481"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5.55</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BHAWANIPATNA-I + BUS COUPLER</w:t>
            </w:r>
          </w:p>
        </w:tc>
        <w:tc>
          <w:tcPr>
            <w:tcW w:w="713"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50"/>
        </w:trPr>
        <w:tc>
          <w:tcPr>
            <w:tcW w:w="959" w:type="pct"/>
            <w:vMerge/>
            <w:tcBorders>
              <w:top w:val="single" w:sz="4" w:space="0" w:color="auto"/>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102</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KESINGA</w:t>
            </w:r>
          </w:p>
        </w:tc>
        <w:tc>
          <w:tcPr>
            <w:tcW w:w="713"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4.5215</w:t>
            </w:r>
          </w:p>
        </w:tc>
        <w:tc>
          <w:tcPr>
            <w:tcW w:w="806" w:type="pct"/>
            <w:gridSpan w:val="2"/>
            <w:tcBorders>
              <w:top w:val="single" w:sz="4" w:space="0" w:color="auto"/>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4.3152</w:t>
            </w:r>
          </w:p>
        </w:tc>
        <w:tc>
          <w:tcPr>
            <w:tcW w:w="664" w:type="pct"/>
            <w:gridSpan w:val="3"/>
            <w:tcBorders>
              <w:top w:val="single" w:sz="4" w:space="0" w:color="auto"/>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0.2063</w:t>
            </w:r>
          </w:p>
        </w:tc>
        <w:tc>
          <w:tcPr>
            <w:tcW w:w="481" w:type="pct"/>
            <w:gridSpan w:val="3"/>
            <w:tcBorders>
              <w:top w:val="single" w:sz="4" w:space="0" w:color="auto"/>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4.56</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NARLA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4.9854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4.6921</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0.2933</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5.88</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GSS KHARIAR</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KHARIAR-I</w:t>
            </w:r>
          </w:p>
        </w:tc>
        <w:tc>
          <w:tcPr>
            <w:tcW w:w="713"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16.1251</w:t>
            </w:r>
          </w:p>
        </w:tc>
        <w:tc>
          <w:tcPr>
            <w:tcW w:w="806"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15.3214</w:t>
            </w:r>
          </w:p>
        </w:tc>
        <w:tc>
          <w:tcPr>
            <w:tcW w:w="664"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0.80</w:t>
            </w:r>
          </w:p>
        </w:tc>
        <w:tc>
          <w:tcPr>
            <w:tcW w:w="481"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4.98</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KHARIAR-II</w:t>
            </w:r>
          </w:p>
        </w:tc>
        <w:tc>
          <w:tcPr>
            <w:tcW w:w="713"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NUAPADA</w:t>
            </w:r>
          </w:p>
        </w:tc>
        <w:tc>
          <w:tcPr>
            <w:tcW w:w="713"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BODEN</w:t>
            </w:r>
          </w:p>
        </w:tc>
        <w:tc>
          <w:tcPr>
            <w:tcW w:w="713"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GSS NUAPADA</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BISORA</w:t>
            </w:r>
          </w:p>
        </w:tc>
        <w:tc>
          <w:tcPr>
            <w:tcW w:w="713"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6.9521</w:t>
            </w:r>
          </w:p>
        </w:tc>
        <w:tc>
          <w:tcPr>
            <w:tcW w:w="806"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6.5521</w:t>
            </w:r>
          </w:p>
        </w:tc>
        <w:tc>
          <w:tcPr>
            <w:tcW w:w="664"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0.4000</w:t>
            </w:r>
          </w:p>
        </w:tc>
        <w:tc>
          <w:tcPr>
            <w:tcW w:w="481" w:type="pct"/>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5.75</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109</w:t>
            </w:r>
          </w:p>
        </w:tc>
        <w:tc>
          <w:tcPr>
            <w:tcW w:w="1000" w:type="pct"/>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KHARIAR ROAD+BUS COUPLER KHARIAR ROAD</w:t>
            </w:r>
          </w:p>
        </w:tc>
        <w:tc>
          <w:tcPr>
            <w:tcW w:w="713"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132/33KV GSS SOUTHCO</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MUKHIGUDA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0.7985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0.7522</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0.0464</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5.81</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PRADHANPALI</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4-PLOE FEEDER</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7.8452</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7.4521</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0.3931</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5.01</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BARGARH TOWN</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7.9854</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7.4921</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0.4933</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6.18</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TURUNGA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6.7541</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6.4015</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0.3526</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5.22</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114</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DUNGURI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4.1211</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3.8917</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0.2294</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5.57</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115</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SOHELA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5.9875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5.6548</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0.3327</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5.56</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 xml:space="preserve">132/33KV GSS </w:t>
            </w:r>
            <w:r w:rsidRPr="00803DA6">
              <w:rPr>
                <w:rFonts w:asciiTheme="majorHAnsi" w:hAnsiTheme="majorHAnsi" w:cs="Tahoma"/>
                <w:color w:val="000000"/>
                <w:sz w:val="22"/>
                <w:szCs w:val="22"/>
              </w:rPr>
              <w:lastRenderedPageBreak/>
              <w:t>KANTAPALI</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lastRenderedPageBreak/>
              <w:t>116</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ATTABIRA</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10.4125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9.7523</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0.6602</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6.34</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117</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KANTAPALI-II</w:t>
            </w:r>
          </w:p>
        </w:tc>
        <w:tc>
          <w:tcPr>
            <w:tcW w:w="713"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14.5215</w:t>
            </w:r>
          </w:p>
        </w:tc>
        <w:tc>
          <w:tcPr>
            <w:tcW w:w="806" w:type="pct"/>
            <w:gridSpan w:val="2"/>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13.7414</w:t>
            </w:r>
          </w:p>
        </w:tc>
        <w:tc>
          <w:tcPr>
            <w:tcW w:w="664"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0.7800</w:t>
            </w:r>
          </w:p>
        </w:tc>
        <w:tc>
          <w:tcPr>
            <w:tcW w:w="481" w:type="pct"/>
            <w:gridSpan w:val="3"/>
            <w:tcBorders>
              <w:top w:val="nil"/>
              <w:left w:val="nil"/>
              <w:bottom w:val="single" w:sz="4" w:space="0" w:color="auto"/>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5.37</w:t>
            </w: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lastRenderedPageBreak/>
              <w:t>132/33KV GSS BARPALI</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118</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 xml:space="preserve">Barpali </w:t>
            </w:r>
          </w:p>
        </w:tc>
        <w:tc>
          <w:tcPr>
            <w:tcW w:w="713"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18.8745</w:t>
            </w:r>
          </w:p>
        </w:tc>
        <w:tc>
          <w:tcPr>
            <w:tcW w:w="806"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17.6724</w:t>
            </w:r>
          </w:p>
        </w:tc>
        <w:tc>
          <w:tcPr>
            <w:tcW w:w="664"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1.2021</w:t>
            </w:r>
          </w:p>
        </w:tc>
        <w:tc>
          <w:tcPr>
            <w:tcW w:w="481"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6.37</w:t>
            </w: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119</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BIJEPUR</w:t>
            </w:r>
          </w:p>
        </w:tc>
        <w:tc>
          <w:tcPr>
            <w:tcW w:w="713"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120</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MELCHAMUNDA</w:t>
            </w:r>
          </w:p>
        </w:tc>
        <w:tc>
          <w:tcPr>
            <w:tcW w:w="713"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396"/>
        </w:trPr>
        <w:tc>
          <w:tcPr>
            <w:tcW w:w="9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color w:val="000000"/>
                <w:sz w:val="22"/>
                <w:szCs w:val="22"/>
              </w:rPr>
            </w:pPr>
            <w:r w:rsidRPr="00803DA6">
              <w:rPr>
                <w:rFonts w:asciiTheme="majorHAnsi" w:hAnsiTheme="majorHAnsi" w:cs="Tahoma"/>
                <w:color w:val="000000"/>
                <w:sz w:val="22"/>
                <w:szCs w:val="22"/>
              </w:rPr>
              <w:t>132/33KV GSS PADAMPUR</w:t>
            </w: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121</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PADAMPUR</w:t>
            </w:r>
          </w:p>
        </w:tc>
        <w:tc>
          <w:tcPr>
            <w:tcW w:w="713"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12.5689</w:t>
            </w:r>
          </w:p>
        </w:tc>
        <w:tc>
          <w:tcPr>
            <w:tcW w:w="806" w:type="pct"/>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11.8353</w:t>
            </w:r>
          </w:p>
        </w:tc>
        <w:tc>
          <w:tcPr>
            <w:tcW w:w="664"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0.7336</w:t>
            </w:r>
          </w:p>
        </w:tc>
        <w:tc>
          <w:tcPr>
            <w:tcW w:w="481"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5.84</w:t>
            </w:r>
          </w:p>
        </w:tc>
      </w:tr>
      <w:tr w:rsidR="00803DA6" w:rsidRPr="00803DA6" w:rsidTr="00803DA6">
        <w:trPr>
          <w:trHeight w:val="855"/>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122</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PAIKMAL</w:t>
            </w:r>
          </w:p>
        </w:tc>
        <w:tc>
          <w:tcPr>
            <w:tcW w:w="713"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r w:rsidR="00803DA6" w:rsidRPr="00803DA6" w:rsidTr="00803DA6">
        <w:trPr>
          <w:trHeight w:val="855"/>
        </w:trPr>
        <w:tc>
          <w:tcPr>
            <w:tcW w:w="959" w:type="pct"/>
            <w:vMerge/>
            <w:tcBorders>
              <w:top w:val="nil"/>
              <w:left w:val="single" w:sz="4" w:space="0" w:color="auto"/>
              <w:bottom w:val="single" w:sz="4" w:space="0" w:color="auto"/>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377"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jc w:val="center"/>
              <w:rPr>
                <w:rFonts w:asciiTheme="majorHAnsi" w:hAnsiTheme="majorHAnsi" w:cs="Tahoma"/>
                <w:color w:val="000000"/>
                <w:sz w:val="22"/>
                <w:szCs w:val="22"/>
              </w:rPr>
            </w:pPr>
            <w:r w:rsidRPr="00803DA6">
              <w:rPr>
                <w:rFonts w:asciiTheme="majorHAnsi" w:hAnsiTheme="majorHAnsi" w:cs="Tahoma"/>
                <w:color w:val="000000"/>
                <w:sz w:val="22"/>
                <w:szCs w:val="22"/>
              </w:rPr>
              <w:t>123</w:t>
            </w:r>
          </w:p>
        </w:tc>
        <w:tc>
          <w:tcPr>
            <w:tcW w:w="1000" w:type="pct"/>
            <w:tcBorders>
              <w:top w:val="nil"/>
              <w:left w:val="nil"/>
              <w:bottom w:val="single" w:sz="4" w:space="0" w:color="auto"/>
              <w:right w:val="single" w:sz="4" w:space="0" w:color="auto"/>
            </w:tcBorders>
            <w:shd w:val="clear" w:color="auto" w:fill="auto"/>
            <w:noWrap/>
            <w:vAlign w:val="center"/>
            <w:hideMark/>
          </w:tcPr>
          <w:p w:rsidR="00803DA6" w:rsidRPr="00803DA6" w:rsidRDefault="00803DA6" w:rsidP="00260E56">
            <w:pPr>
              <w:rPr>
                <w:rFonts w:asciiTheme="majorHAnsi" w:hAnsiTheme="majorHAnsi" w:cs="Tahoma"/>
                <w:sz w:val="22"/>
                <w:szCs w:val="22"/>
              </w:rPr>
            </w:pPr>
            <w:r w:rsidRPr="00803DA6">
              <w:rPr>
                <w:rFonts w:asciiTheme="majorHAnsi" w:hAnsiTheme="majorHAnsi" w:cs="Tahoma"/>
                <w:sz w:val="22"/>
                <w:szCs w:val="22"/>
              </w:rPr>
              <w:t>GAISILET</w:t>
            </w:r>
          </w:p>
        </w:tc>
        <w:tc>
          <w:tcPr>
            <w:tcW w:w="713"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806" w:type="pct"/>
            <w:gridSpan w:val="2"/>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664"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c>
          <w:tcPr>
            <w:tcW w:w="481" w:type="pct"/>
            <w:gridSpan w:val="3"/>
            <w:vMerge/>
            <w:tcBorders>
              <w:top w:val="nil"/>
              <w:left w:val="single" w:sz="4" w:space="0" w:color="auto"/>
              <w:bottom w:val="single" w:sz="4" w:space="0" w:color="000000"/>
              <w:right w:val="single" w:sz="4" w:space="0" w:color="auto"/>
            </w:tcBorders>
            <w:vAlign w:val="center"/>
            <w:hideMark/>
          </w:tcPr>
          <w:p w:rsidR="00803DA6" w:rsidRPr="00803DA6" w:rsidRDefault="00803DA6" w:rsidP="00260E56">
            <w:pPr>
              <w:rPr>
                <w:rFonts w:asciiTheme="majorHAnsi" w:hAnsiTheme="majorHAnsi" w:cs="Tahoma"/>
                <w:color w:val="000000"/>
                <w:sz w:val="22"/>
                <w:szCs w:val="22"/>
              </w:rPr>
            </w:pPr>
          </w:p>
        </w:tc>
      </w:tr>
    </w:tbl>
    <w:p w:rsidR="00803DA6" w:rsidRDefault="00803DA6" w:rsidP="00803DA6">
      <w:pPr>
        <w:spacing w:line="360" w:lineRule="auto"/>
        <w:jc w:val="both"/>
        <w:rPr>
          <w:rFonts w:ascii="Cambria" w:hAnsi="Cambria" w:cs="Arial"/>
        </w:rPr>
      </w:pPr>
      <w:r>
        <w:rPr>
          <w:rFonts w:ascii="Cambria" w:hAnsi="Cambria" w:cs="Arial"/>
        </w:rPr>
        <w:t xml:space="preserve">The Utility is </w:t>
      </w:r>
      <w:r w:rsidRPr="00003916">
        <w:rPr>
          <w:rFonts w:ascii="Cambria" w:hAnsi="Cambria" w:cs="Arial"/>
        </w:rPr>
        <w:t xml:space="preserve">in the process of rectification of the same. However, all 33kv </w:t>
      </w:r>
      <w:r>
        <w:rPr>
          <w:rFonts w:ascii="Cambria" w:hAnsi="Cambria" w:cs="Arial"/>
        </w:rPr>
        <w:t xml:space="preserve">Industrial </w:t>
      </w:r>
      <w:r w:rsidRPr="00003916">
        <w:rPr>
          <w:rFonts w:ascii="Cambria" w:hAnsi="Cambria" w:cs="Arial"/>
        </w:rPr>
        <w:t>feeders of</w:t>
      </w:r>
      <w:r>
        <w:rPr>
          <w:rFonts w:ascii="Cambria" w:hAnsi="Cambria" w:cs="Arial"/>
        </w:rPr>
        <w:t xml:space="preserve"> potential </w:t>
      </w:r>
      <w:r w:rsidRPr="00003916">
        <w:rPr>
          <w:rFonts w:ascii="Cambria" w:hAnsi="Cambria" w:cs="Arial"/>
        </w:rPr>
        <w:t xml:space="preserve">belt like Rourkela Circle are under Energy Audit. </w:t>
      </w:r>
      <w:r>
        <w:rPr>
          <w:rFonts w:ascii="Cambria" w:hAnsi="Cambria" w:cs="Arial"/>
        </w:rPr>
        <w:t>Apart from above</w:t>
      </w:r>
      <w:r w:rsidRPr="00003916">
        <w:rPr>
          <w:rFonts w:ascii="Cambria" w:hAnsi="Cambria" w:cs="Arial"/>
        </w:rPr>
        <w:t>,</w:t>
      </w:r>
      <w:r>
        <w:rPr>
          <w:rFonts w:ascii="Cambria" w:hAnsi="Cambria" w:cs="Arial"/>
        </w:rPr>
        <w:t xml:space="preserve"> </w:t>
      </w:r>
      <w:r w:rsidRPr="00003916">
        <w:rPr>
          <w:rFonts w:ascii="Cambria" w:hAnsi="Cambria" w:cs="Arial"/>
        </w:rPr>
        <w:t>group audit meters have also been installed against group of industries and the energy loss is monitored to check pilferage</w:t>
      </w:r>
      <w:r>
        <w:rPr>
          <w:rFonts w:ascii="Cambria" w:hAnsi="Cambria" w:cs="Arial"/>
        </w:rPr>
        <w:t xml:space="preserve"> if any</w:t>
      </w:r>
      <w:r w:rsidRPr="00003916">
        <w:rPr>
          <w:rFonts w:ascii="Cambria" w:hAnsi="Cambria" w:cs="Arial"/>
        </w:rPr>
        <w:t xml:space="preserve">. </w:t>
      </w:r>
    </w:p>
    <w:p w:rsidR="00803DA6" w:rsidRDefault="00803DA6" w:rsidP="00803DA6">
      <w:pPr>
        <w:spacing w:line="360" w:lineRule="auto"/>
        <w:ind w:left="360"/>
        <w:jc w:val="both"/>
        <w:rPr>
          <w:rFonts w:ascii="Cambria" w:hAnsi="Cambria" w:cs="Arial"/>
        </w:rPr>
      </w:pPr>
    </w:p>
    <w:p w:rsidR="00803DA6" w:rsidRPr="00050967" w:rsidRDefault="00803DA6" w:rsidP="00803DA6">
      <w:pPr>
        <w:spacing w:line="360" w:lineRule="auto"/>
        <w:jc w:val="both"/>
        <w:rPr>
          <w:rFonts w:ascii="Cambria" w:hAnsi="Cambria" w:cs="Arial"/>
        </w:rPr>
      </w:pPr>
      <w:r w:rsidRPr="000F70FE">
        <w:rPr>
          <w:rFonts w:ascii="Cambria" w:hAnsi="Cambria" w:cs="Arial"/>
        </w:rPr>
        <w:t>Also in industrial ar</w:t>
      </w:r>
      <w:r>
        <w:rPr>
          <w:rFonts w:ascii="Cambria" w:hAnsi="Cambria" w:cs="Arial"/>
        </w:rPr>
        <w:t>eas like Rourkela Sadar, Rajgangpur &amp; Kalunga</w:t>
      </w:r>
      <w:r w:rsidRPr="000F70FE">
        <w:rPr>
          <w:rFonts w:ascii="Cambria" w:hAnsi="Cambria" w:cs="Arial"/>
        </w:rPr>
        <w:t xml:space="preserve"> where high valued large industrie</w:t>
      </w:r>
      <w:r>
        <w:rPr>
          <w:rFonts w:ascii="Cambria" w:hAnsi="Cambria" w:cs="Arial"/>
        </w:rPr>
        <w:t>s were present, audit metering units are being installed for one to one &amp; group auditing purpose and monthly as well as daily audit</w:t>
      </w:r>
      <w:r w:rsidRPr="000F70FE">
        <w:rPr>
          <w:rFonts w:ascii="Cambria" w:hAnsi="Cambria" w:cs="Arial"/>
        </w:rPr>
        <w:t xml:space="preserve"> </w:t>
      </w:r>
      <w:r>
        <w:rPr>
          <w:rFonts w:ascii="Cambria" w:hAnsi="Cambria" w:cs="Arial"/>
        </w:rPr>
        <w:t xml:space="preserve">being </w:t>
      </w:r>
      <w:r w:rsidRPr="000F70FE">
        <w:rPr>
          <w:rFonts w:ascii="Cambria" w:hAnsi="Cambria" w:cs="Arial"/>
        </w:rPr>
        <w:t>carried out in order to find out the loss so that there is no scop</w:t>
      </w:r>
      <w:r>
        <w:rPr>
          <w:rFonts w:ascii="Cambria" w:hAnsi="Cambria" w:cs="Arial"/>
        </w:rPr>
        <w:t>e for theft of energy. The</w:t>
      </w:r>
      <w:r w:rsidRPr="000F70FE">
        <w:rPr>
          <w:rFonts w:ascii="Cambria" w:hAnsi="Cambria" w:cs="Arial"/>
        </w:rPr>
        <w:t xml:space="preserve"> readings of industri</w:t>
      </w:r>
      <w:r>
        <w:rPr>
          <w:rFonts w:ascii="Cambria" w:hAnsi="Cambria" w:cs="Arial"/>
        </w:rPr>
        <w:t>es &amp; audit Meter were taken through</w:t>
      </w:r>
      <w:r w:rsidRPr="000F70FE">
        <w:rPr>
          <w:rFonts w:ascii="Cambria" w:hAnsi="Cambria" w:cs="Arial"/>
        </w:rPr>
        <w:t xml:space="preserve"> AMR module.</w:t>
      </w:r>
    </w:p>
    <w:p w:rsidR="00803DA6" w:rsidRDefault="00803DA6" w:rsidP="00803DA6">
      <w:pPr>
        <w:spacing w:line="360" w:lineRule="auto"/>
        <w:jc w:val="both"/>
        <w:rPr>
          <w:rFonts w:ascii="Cambria" w:hAnsi="Cambria" w:cs="Arial"/>
        </w:rPr>
      </w:pPr>
    </w:p>
    <w:p w:rsidR="00803DA6" w:rsidRPr="002B6263" w:rsidRDefault="00803DA6" w:rsidP="00803DA6">
      <w:pPr>
        <w:spacing w:line="360" w:lineRule="auto"/>
        <w:jc w:val="both"/>
        <w:rPr>
          <w:rFonts w:ascii="Cambria" w:hAnsi="Cambria" w:cs="Arial"/>
          <w:b/>
        </w:rPr>
      </w:pPr>
      <w:r w:rsidRPr="006B68D9">
        <w:rPr>
          <w:rFonts w:ascii="Cambria" w:hAnsi="Cambria" w:cs="Arial"/>
        </w:rPr>
        <w:t>The 33KV ind</w:t>
      </w:r>
      <w:r>
        <w:rPr>
          <w:rFonts w:ascii="Cambria" w:hAnsi="Cambria" w:cs="Arial"/>
        </w:rPr>
        <w:t>ustry audit report for September’20</w:t>
      </w:r>
      <w:r w:rsidRPr="006B68D9">
        <w:rPr>
          <w:rFonts w:ascii="Cambria" w:hAnsi="Cambria" w:cs="Arial"/>
        </w:rPr>
        <w:t xml:space="preserve"> of Rourkela Circle is </w:t>
      </w:r>
      <w:r>
        <w:rPr>
          <w:rFonts w:ascii="Cambria" w:hAnsi="Cambria" w:cs="Arial"/>
        </w:rPr>
        <w:t>appended below</w:t>
      </w:r>
      <w:r w:rsidRPr="006B68D9">
        <w:rPr>
          <w:rFonts w:ascii="Cambria" w:hAnsi="Cambria" w:cs="Arial"/>
        </w:rPr>
        <w:t>.</w:t>
      </w:r>
    </w:p>
    <w:tbl>
      <w:tblPr>
        <w:tblW w:w="10082" w:type="dxa"/>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257"/>
        <w:gridCol w:w="1247"/>
        <w:gridCol w:w="944"/>
        <w:gridCol w:w="1244"/>
        <w:gridCol w:w="1144"/>
        <w:gridCol w:w="1042"/>
        <w:gridCol w:w="769"/>
        <w:gridCol w:w="1227"/>
        <w:gridCol w:w="769"/>
      </w:tblGrid>
      <w:tr w:rsidR="001E43E1" w:rsidRPr="001E43E1" w:rsidTr="001E43E1">
        <w:trPr>
          <w:trHeight w:val="1110"/>
        </w:trPr>
        <w:tc>
          <w:tcPr>
            <w:tcW w:w="444" w:type="dxa"/>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bookmarkStart w:id="10" w:name="RANGE!A2:J133"/>
            <w:r w:rsidRPr="001E43E1">
              <w:rPr>
                <w:rFonts w:asciiTheme="majorHAnsi" w:hAnsiTheme="majorHAnsi"/>
                <w:b/>
                <w:bCs/>
                <w:sz w:val="18"/>
                <w:szCs w:val="18"/>
              </w:rPr>
              <w:t>SL NO</w:t>
            </w:r>
            <w:bookmarkEnd w:id="10"/>
          </w:p>
        </w:tc>
        <w:tc>
          <w:tcPr>
            <w:tcW w:w="1273"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Name of Consumer</w:t>
            </w:r>
          </w:p>
        </w:tc>
        <w:tc>
          <w:tcPr>
            <w:tcW w:w="1315" w:type="dxa"/>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Billing Meter No.</w:t>
            </w:r>
          </w:p>
        </w:tc>
        <w:tc>
          <w:tcPr>
            <w:tcW w:w="780"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MF</w:t>
            </w:r>
          </w:p>
        </w:tc>
        <w:tc>
          <w:tcPr>
            <w:tcW w:w="1260" w:type="dxa"/>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Billing Meter Consumption</w:t>
            </w:r>
          </w:p>
        </w:tc>
        <w:tc>
          <w:tcPr>
            <w:tcW w:w="1158" w:type="dxa"/>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 xml:space="preserve">Total Consumtion </w:t>
            </w:r>
          </w:p>
        </w:tc>
        <w:tc>
          <w:tcPr>
            <w:tcW w:w="1055" w:type="dxa"/>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Audit Meter No.</w:t>
            </w:r>
          </w:p>
        </w:tc>
        <w:tc>
          <w:tcPr>
            <w:tcW w:w="777"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MF</w:t>
            </w:r>
          </w:p>
        </w:tc>
        <w:tc>
          <w:tcPr>
            <w:tcW w:w="1243" w:type="dxa"/>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Audit meter consumption</w:t>
            </w:r>
          </w:p>
        </w:tc>
        <w:tc>
          <w:tcPr>
            <w:tcW w:w="777"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sz w:val="18"/>
                <w:szCs w:val="18"/>
              </w:rPr>
            </w:pPr>
            <w:r w:rsidRPr="001E43E1">
              <w:rPr>
                <w:rFonts w:asciiTheme="majorHAnsi" w:hAnsiTheme="majorHAnsi"/>
                <w:b/>
                <w:bCs/>
                <w:sz w:val="18"/>
                <w:szCs w:val="18"/>
              </w:rPr>
              <w:t>Unit Lost</w:t>
            </w:r>
          </w:p>
        </w:tc>
      </w:tr>
      <w:tr w:rsidR="001E43E1" w:rsidRPr="001E43E1" w:rsidTr="001E43E1">
        <w:trPr>
          <w:trHeight w:val="197"/>
        </w:trPr>
        <w:tc>
          <w:tcPr>
            <w:tcW w:w="444"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 </w:t>
            </w:r>
          </w:p>
        </w:tc>
        <w:tc>
          <w:tcPr>
            <w:tcW w:w="1273"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1315" w:type="dxa"/>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780"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1260"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1158"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1055"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777"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1243"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c>
          <w:tcPr>
            <w:tcW w:w="777" w:type="dxa"/>
            <w:noWrap/>
            <w:hideMark/>
          </w:tcPr>
          <w:p w:rsidR="001E43E1" w:rsidRPr="001E43E1" w:rsidRDefault="001E43E1" w:rsidP="00260E56">
            <w:pPr>
              <w:widowControl w:val="0"/>
              <w:autoSpaceDE w:val="0"/>
              <w:autoSpaceDN w:val="0"/>
              <w:adjustRightInd w:val="0"/>
              <w:spacing w:line="360" w:lineRule="auto"/>
              <w:ind w:right="-10"/>
              <w:rPr>
                <w:rFonts w:asciiTheme="majorHAnsi" w:hAnsiTheme="majorHAnsi"/>
                <w:b/>
                <w:bCs/>
                <w:i/>
                <w:iCs/>
                <w:sz w:val="18"/>
                <w:szCs w:val="18"/>
              </w:rPr>
            </w:pPr>
            <w:r w:rsidRPr="001E43E1">
              <w:rPr>
                <w:rFonts w:asciiTheme="majorHAnsi" w:hAnsiTheme="majorHAnsi"/>
                <w:b/>
                <w:bCs/>
                <w:i/>
                <w:iCs/>
                <w:sz w:val="18"/>
                <w:szCs w:val="18"/>
              </w:rPr>
              <w:t> </w:t>
            </w: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Jai Balajee Jyoti Steels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WSC22368</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8949600</w:t>
            </w: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8949600</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WSC33010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8996640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47040</w:t>
            </w:r>
          </w:p>
        </w:tc>
      </w:tr>
      <w:tr w:rsidR="001E43E1" w:rsidRPr="001E43E1" w:rsidTr="001E43E1">
        <w:trPr>
          <w:trHeight w:val="143"/>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B R Sponge &amp; Power</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WSC22387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426518</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851115</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WSC17261</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858480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7365</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Vikram Steel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WSC15594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350676</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Manasa Devi</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WES52697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73921</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Bhaskar Steel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WSC33013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70"/>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 xml:space="preserve">Reliable </w:t>
            </w:r>
            <w:r w:rsidRPr="001E43E1">
              <w:rPr>
                <w:rFonts w:asciiTheme="majorHAnsi" w:hAnsiTheme="majorHAnsi"/>
                <w:sz w:val="18"/>
                <w:szCs w:val="18"/>
              </w:rPr>
              <w:lastRenderedPageBreak/>
              <w:t>Sponge</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lastRenderedPageBreak/>
              <w:t xml:space="preserve">WES50525/ </w:t>
            </w:r>
            <w:r w:rsidRPr="001E43E1">
              <w:rPr>
                <w:rFonts w:asciiTheme="majorHAnsi" w:hAnsiTheme="majorHAnsi"/>
                <w:sz w:val="18"/>
                <w:szCs w:val="18"/>
              </w:rPr>
              <w:lastRenderedPageBreak/>
              <w:t>WSC15050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lastRenderedPageBreak/>
              <w:t>1800/20</w:t>
            </w:r>
            <w:r w:rsidRPr="001E43E1">
              <w:rPr>
                <w:rFonts w:asciiTheme="majorHAnsi" w:hAnsiTheme="majorHAnsi"/>
                <w:sz w:val="18"/>
                <w:szCs w:val="18"/>
              </w:rPr>
              <w:lastRenderedPageBreak/>
              <w:t>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lastRenderedPageBreak/>
              <w:t>347094</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1174829</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WES5210</w:t>
            </w:r>
            <w:r w:rsidRPr="001E43E1">
              <w:rPr>
                <w:rFonts w:asciiTheme="majorHAnsi" w:hAnsiTheme="majorHAnsi"/>
                <w:sz w:val="18"/>
                <w:szCs w:val="18"/>
              </w:rPr>
              <w:lastRenderedPageBreak/>
              <w:t>9</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lastRenderedPageBreak/>
              <w:t>48000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1221452</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46623</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Vishal Metalliks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WSC22397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267390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Sri Hari Sponge</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WSC22401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218891</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Shiva Metalliks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WSC22405</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190548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Maha Kali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WES50600/ WCT02099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900/2</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123606</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Ores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WSC22404/ WCT01975</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900/1</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Surendra Mining</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ORU14869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27300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215"/>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M/S Rungta Mines.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WES50554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351450</w:t>
            </w: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351450</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WDT01295</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354240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2790</w:t>
            </w:r>
          </w:p>
        </w:tc>
      </w:tr>
      <w:tr w:rsidR="001E43E1" w:rsidRPr="001E43E1" w:rsidTr="001E43E1">
        <w:trPr>
          <w:trHeight w:val="188"/>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w:t>
            </w:r>
          </w:p>
        </w:tc>
        <w:tc>
          <w:tcPr>
            <w:tcW w:w="1273" w:type="dxa"/>
            <w:vMerge w:val="restart"/>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Suraj Product Ltd.</w:t>
            </w:r>
          </w:p>
        </w:tc>
        <w:tc>
          <w:tcPr>
            <w:tcW w:w="1315" w:type="dxa"/>
            <w:vMerge w:val="restart"/>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WSC15511</w:t>
            </w:r>
          </w:p>
        </w:tc>
        <w:tc>
          <w:tcPr>
            <w:tcW w:w="780"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2740920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7944434</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WES48808</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8061120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116686</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Merge/>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7020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Shristi Ispat (Scan Steel - I)</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WSC29426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4971480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T R Chemical Ltd.</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WSC39124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239054</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w:t>
            </w:r>
          </w:p>
        </w:tc>
        <w:tc>
          <w:tcPr>
            <w:tcW w:w="1273" w:type="dxa"/>
            <w:vMerge w:val="restart"/>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Scan Steel (Gangajal)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WSC15436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5082360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7074105</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WDT01352</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7381980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307875</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Merge/>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16920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Scan Steel (Bai- Bai)</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WSC39126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2008665</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Merge w:val="restart"/>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Bargaon I/C</w:t>
            </w:r>
          </w:p>
        </w:tc>
        <w:tc>
          <w:tcPr>
            <w:tcW w:w="1315" w:type="dxa"/>
            <w:vMerge w:val="restart"/>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WSC29485</w:t>
            </w:r>
          </w:p>
        </w:tc>
        <w:tc>
          <w:tcPr>
            <w:tcW w:w="780"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Merge/>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88"/>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620"/>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Satguru Metalliks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WES50596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229500</w:t>
            </w: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229500</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WSC33012</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230160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660</w:t>
            </w:r>
          </w:p>
        </w:tc>
      </w:tr>
      <w:tr w:rsidR="001E43E1" w:rsidRPr="001E43E1" w:rsidTr="001E43E1">
        <w:trPr>
          <w:trHeight w:val="170"/>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M R Ferro Pvt Ltd.</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WES48848</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148068</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8033302</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WSC39223</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8425200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391898</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Agrasen Rice Mill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WSC15614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122940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WSC35854</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Radha Raman Alloys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WSC29521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16902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Uni Profile</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WSC35853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GD QUERY,TISCO</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WSC15432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28512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TISCO Colony</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WSC17975</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334900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SITA SHIVA AUDIT POINT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WSC29563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7381980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Merge w:val="restart"/>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Scan Gangajal Audit</w:t>
            </w:r>
          </w:p>
        </w:tc>
        <w:tc>
          <w:tcPr>
            <w:tcW w:w="1315" w:type="dxa"/>
            <w:vMerge w:val="restart"/>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WDT01352</w:t>
            </w:r>
          </w:p>
        </w:tc>
        <w:tc>
          <w:tcPr>
            <w:tcW w:w="780"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Merge/>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5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Sita Cement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WES48849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177300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1179120</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WSC29563</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1183920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4800</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Shiva Cement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WES48827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1001820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88"/>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10</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Reliable Sponge</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OREB7018</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2.667</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7988038</w:t>
            </w: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7988038</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WES48582</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8029920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41882</w:t>
            </w:r>
          </w:p>
        </w:tc>
      </w:tr>
      <w:tr w:rsidR="001E43E1" w:rsidRPr="001E43E1" w:rsidTr="001E43E1">
        <w:trPr>
          <w:trHeight w:val="98"/>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Hindustan Aqua-3/0127</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WES48803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47952</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5418760</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WSC39103</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5456640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37880</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Cast Profile - 3/0053</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WSC29386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201960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Aurn Steel-3/</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WES50440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1383750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Kedia Carbon</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WSC29528/  WSC17556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51518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Shri Salasar Casting</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WDT01344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2711640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SD Food</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WSC39237/ WDT00021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300/1</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78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Futuristic Ceramics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WCT02100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899</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Rourkela Sponge Udyog</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WSC29559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442026</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Arvind Steel</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WSC39107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47808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575"/>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Sarada Mineral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WSC32980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65367</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Shivam Aggregate</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WSC33004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114228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593"/>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Vishal Ferro</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WES50437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593"/>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OPG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WSC35906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Joi Iron &amp; Steel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WSC15611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351612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98"/>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Kedia Carbon</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WSC17556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51518.4</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3785098</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WSC15613</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3792960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7862</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Shri Salasar Casting</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WDT01344/ ORU14868</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2711640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SD Food</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Wdt00021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300/1</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Futuristic Ceramic</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WCT02100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899</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Rourkela Sponge Udyog</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WSC29559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442026</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Arvind Steel</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WSC39107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47808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SARDA MINERALS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WSC32980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65367</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SHIVAM AGGREGATE</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WSC33004/ WSC17542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114228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Vishal Ferro</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WES50437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OPG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WSC35906/ WES51272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Joi Iron &amp; Steel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WSC15611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351612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07"/>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13</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Rourkela Sponge Udyog</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WSC29559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442026</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1021041</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WES50461</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1030152</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9111</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Arvind Steel</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WSC39107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47808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SARDA MINERALS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WSC32980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65367</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SHIVAM AGGREGATE</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WSC33004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114228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Vishal Ferro</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WES50437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OPG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WSC35906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Joi Iron &amp; Steel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WSC15611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351612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25"/>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14</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Vishal Ferro Alloys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WSC35845</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WSC33023</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r>
      <w:tr w:rsidR="001E43E1" w:rsidRPr="001E43E1" w:rsidTr="001E43E1">
        <w:trPr>
          <w:trHeight w:val="143"/>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15</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Utkal Metallic</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WES48840/ WSC16267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900/200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245376</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1128405</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WES51275</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1140000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11595</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IFGL  - 3/0043</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WSC29564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481500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Sponge Udyog - 3/0121</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WSC22373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398709</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Subh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WES51992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2820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43"/>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16</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Eastern Alloy</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WSC39172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767160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1827006</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WSC35843</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1829520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2514</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Shree Ganesh Rolling Mill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WSC39099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378000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Ashoka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WDT01261</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548"/>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Shivam Steel Corp</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WSC39109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239274</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Ambica Iron &amp; Steel</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WSC35850</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436572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15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17</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Swastik Ingot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WSC35796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WSC39096</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L/D</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Sunayana Metals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WSC35802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Top Tech Steels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OREB9338</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1801575</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2007540</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WSC32996</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2009160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1620</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Sarvesh refractory</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WSC15443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205965</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19</w:t>
            </w:r>
          </w:p>
        </w:tc>
        <w:tc>
          <w:tcPr>
            <w:tcW w:w="1273" w:type="dxa"/>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I/C from Purnapani Feeder to Kuarnmunda s/s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WSC07735</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3953440</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WSC07171</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4194000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240560</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Sarvesh refractory</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WSC15443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205965</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Top Tech</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WDT01266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1801575</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Utkal Moulder</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WSC22493</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55000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(PLDQ) Audit Point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WSC12859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1890900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20</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Khederia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WSC35867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1618065</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1768395</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WSC39108</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1770125</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1730</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 xml:space="preserve">Maa </w:t>
            </w:r>
            <w:r w:rsidRPr="001E43E1">
              <w:rPr>
                <w:rFonts w:asciiTheme="majorHAnsi" w:hAnsiTheme="majorHAnsi"/>
                <w:sz w:val="18"/>
                <w:szCs w:val="18"/>
              </w:rPr>
              <w:lastRenderedPageBreak/>
              <w:t>Shakumbari</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lastRenderedPageBreak/>
              <w:t>WES48554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150330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21</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Chun Chun Ispat Pvt. Ltd.</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WES51276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1424730</w:t>
            </w: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1424730</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WSC35799</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1426600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1870</w:t>
            </w: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22</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Sanghamitra Alloys</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WSC39105</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3729716</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WSC29565</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3785211</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55495</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PAWANJAY</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WES52089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1046580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ROURKELA MINERAL</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WDT00037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6.6</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95318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Maa Girija Ispat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WES48832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2187630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Govindam Project</w:t>
            </w: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WSC22384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400188</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23</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Koushal Ferro</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WSC15577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231000</w:t>
            </w: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231000</w:t>
            </w: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WSC34487</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30000</w:t>
            </w: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232600</w:t>
            </w: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1600</w:t>
            </w: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KGN Cement</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WES48522</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36426</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391988</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WSC07147</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393960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1972</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Agrasen Sponge</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WSC39227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355562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69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25</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D D Iron &amp; Steel Pvt. Ltd.</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WSC39125</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1509600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1521543</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2985847</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1540084</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18541</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T R Ispat Pvt. Ltd.</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WSC35849</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11943</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8A5254">
        <w:trPr>
          <w:trHeight w:val="143"/>
        </w:trPr>
        <w:tc>
          <w:tcPr>
            <w:tcW w:w="444"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158"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26</w:t>
            </w: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Bee Pee Reroller</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WSC15438</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310440</w:t>
            </w:r>
          </w:p>
        </w:tc>
        <w:tc>
          <w:tcPr>
            <w:tcW w:w="1158"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2455438</w:t>
            </w:r>
          </w:p>
        </w:tc>
        <w:tc>
          <w:tcPr>
            <w:tcW w:w="1055"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WES48667</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48000</w:t>
            </w:r>
          </w:p>
        </w:tc>
        <w:tc>
          <w:tcPr>
            <w:tcW w:w="1243"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2464800</w:t>
            </w:r>
          </w:p>
        </w:tc>
        <w:tc>
          <w:tcPr>
            <w:tcW w:w="777" w:type="dxa"/>
            <w:vMerge w:val="restart"/>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9362</w:t>
            </w: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Maa Foundary</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WES48646</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1200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222852</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Shree Akhandalmani Air Product</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WSC39098</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300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74256</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Refulgent Ispat</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WDT01274</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4500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1657210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r w:rsidR="001E43E1" w:rsidRPr="001E43E1" w:rsidTr="001E43E1">
        <w:trPr>
          <w:trHeight w:val="432"/>
        </w:trPr>
        <w:tc>
          <w:tcPr>
            <w:tcW w:w="444"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73" w:type="dxa"/>
            <w:noWrap/>
            <w:vAlign w:val="center"/>
            <w:hideMark/>
          </w:tcPr>
          <w:p w:rsidR="001E43E1" w:rsidRPr="001E43E1" w:rsidRDefault="001E43E1" w:rsidP="00260E56">
            <w:pPr>
              <w:widowControl w:val="0"/>
              <w:autoSpaceDE w:val="0"/>
              <w:autoSpaceDN w:val="0"/>
              <w:adjustRightInd w:val="0"/>
              <w:spacing w:line="360" w:lineRule="auto"/>
              <w:ind w:right="-10"/>
              <w:rPr>
                <w:rFonts w:asciiTheme="majorHAnsi" w:hAnsiTheme="majorHAnsi"/>
                <w:sz w:val="18"/>
                <w:szCs w:val="18"/>
              </w:rPr>
            </w:pPr>
            <w:r w:rsidRPr="001E43E1">
              <w:rPr>
                <w:rFonts w:asciiTheme="majorHAnsi" w:hAnsiTheme="majorHAnsi"/>
                <w:sz w:val="18"/>
                <w:szCs w:val="18"/>
              </w:rPr>
              <w:t>Bajrang Steels-3/0078</w:t>
            </w:r>
          </w:p>
        </w:tc>
        <w:tc>
          <w:tcPr>
            <w:tcW w:w="1315"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WSC15387</w:t>
            </w:r>
          </w:p>
        </w:tc>
        <w:tc>
          <w:tcPr>
            <w:tcW w:w="78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6000</w:t>
            </w:r>
          </w:p>
        </w:tc>
        <w:tc>
          <w:tcPr>
            <w:tcW w:w="1260" w:type="dxa"/>
            <w:noWrap/>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r w:rsidRPr="001E43E1">
              <w:rPr>
                <w:rFonts w:asciiTheme="majorHAnsi" w:hAnsiTheme="majorHAnsi"/>
                <w:sz w:val="18"/>
                <w:szCs w:val="18"/>
              </w:rPr>
              <w:t>190680</w:t>
            </w:r>
          </w:p>
        </w:tc>
        <w:tc>
          <w:tcPr>
            <w:tcW w:w="1158"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055"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1243"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c>
          <w:tcPr>
            <w:tcW w:w="777" w:type="dxa"/>
            <w:vMerge/>
            <w:vAlign w:val="center"/>
            <w:hideMark/>
          </w:tcPr>
          <w:p w:rsidR="001E43E1" w:rsidRPr="001E43E1" w:rsidRDefault="001E43E1" w:rsidP="00260E56">
            <w:pPr>
              <w:widowControl w:val="0"/>
              <w:autoSpaceDE w:val="0"/>
              <w:autoSpaceDN w:val="0"/>
              <w:adjustRightInd w:val="0"/>
              <w:spacing w:line="360" w:lineRule="auto"/>
              <w:ind w:right="-10"/>
              <w:jc w:val="center"/>
              <w:rPr>
                <w:rFonts w:asciiTheme="majorHAnsi" w:hAnsiTheme="majorHAnsi"/>
                <w:sz w:val="18"/>
                <w:szCs w:val="18"/>
              </w:rPr>
            </w:pPr>
          </w:p>
        </w:tc>
      </w:tr>
    </w:tbl>
    <w:p w:rsidR="001E43E1" w:rsidRDefault="001E43E1" w:rsidP="001E43E1">
      <w:pPr>
        <w:spacing w:line="360" w:lineRule="auto"/>
        <w:jc w:val="both"/>
        <w:rPr>
          <w:rFonts w:ascii="Cambria" w:hAnsi="Cambria" w:cs="Arial"/>
        </w:rPr>
      </w:pPr>
      <w:r>
        <w:rPr>
          <w:rFonts w:ascii="Cambria" w:hAnsi="Cambria" w:cs="Arial"/>
        </w:rPr>
        <w:lastRenderedPageBreak/>
        <w:t xml:space="preserve">Whenever there is any energy mismatch found between audit meter consumption &amp; billing meter consumption then necessary steps were taken immediately to find out the root cause of loss by doing dump analysis and testing the metering cubicles &amp; audit meters also. </w:t>
      </w:r>
    </w:p>
    <w:p w:rsidR="001E43E1" w:rsidRDefault="001E43E1" w:rsidP="001E43E1">
      <w:pPr>
        <w:spacing w:line="360" w:lineRule="auto"/>
        <w:jc w:val="both"/>
        <w:rPr>
          <w:rFonts w:ascii="Cambria" w:hAnsi="Cambria" w:cs="Arial"/>
        </w:rPr>
      </w:pPr>
      <w:r>
        <w:rPr>
          <w:rFonts w:ascii="Cambria" w:hAnsi="Cambria" w:cs="Arial"/>
        </w:rPr>
        <w:t>The dumps of some high valued consumers are taken on daily basis by means of AMR modems and the dumps were analyzed by Energy Audit cell &amp; AMR Cell jointly. Whenever any tamper found like potential missing, CT open, CT Short etc then immediate action taken by the respective MRT wings to rectify the problem and additional/differential unit loosed during faulty period was billed accordingly as per audit meter consumption comparison.</w:t>
      </w:r>
    </w:p>
    <w:p w:rsidR="00753724" w:rsidRDefault="00753724" w:rsidP="00753724">
      <w:pPr>
        <w:spacing w:line="360" w:lineRule="auto"/>
        <w:jc w:val="both"/>
        <w:rPr>
          <w:rFonts w:ascii="Cambria" w:hAnsi="Cambria" w:cs="Arial"/>
        </w:rPr>
      </w:pPr>
    </w:p>
    <w:p w:rsidR="001E43E1" w:rsidRPr="00D04B25" w:rsidRDefault="001E43E1" w:rsidP="001E43E1">
      <w:pPr>
        <w:spacing w:line="360" w:lineRule="auto"/>
        <w:jc w:val="both"/>
        <w:rPr>
          <w:rFonts w:ascii="Cambria" w:hAnsi="Cambria" w:cs="Arial"/>
          <w:b/>
        </w:rPr>
      </w:pPr>
      <w:r>
        <w:rPr>
          <w:rFonts w:ascii="Cambria" w:hAnsi="Cambria" w:cs="Arial"/>
          <w:b/>
        </w:rPr>
        <w:t xml:space="preserve">Total 53 no of cases were </w:t>
      </w:r>
      <w:r w:rsidRPr="00D04B25">
        <w:rPr>
          <w:rFonts w:ascii="Cambria" w:hAnsi="Cambria" w:cs="Arial"/>
          <w:b/>
        </w:rPr>
        <w:t xml:space="preserve">detected </w:t>
      </w:r>
      <w:r>
        <w:rPr>
          <w:rFonts w:ascii="Cambria" w:hAnsi="Cambria" w:cs="Arial"/>
          <w:b/>
        </w:rPr>
        <w:t>in WESCO utility from April’20 to September’20</w:t>
      </w:r>
      <w:r w:rsidRPr="00D04B25">
        <w:rPr>
          <w:rFonts w:ascii="Cambria" w:hAnsi="Cambria" w:cs="Arial"/>
          <w:b/>
        </w:rPr>
        <w:t xml:space="preserve"> fr</w:t>
      </w:r>
      <w:r>
        <w:rPr>
          <w:rFonts w:ascii="Cambria" w:hAnsi="Cambria" w:cs="Arial"/>
          <w:b/>
        </w:rPr>
        <w:t>om audit &amp; dump analysis report from which approximately 28.93 Lakh additional units claimed.</w:t>
      </w:r>
    </w:p>
    <w:p w:rsidR="00753724" w:rsidRDefault="00753724" w:rsidP="00753724">
      <w:pPr>
        <w:spacing w:line="360" w:lineRule="auto"/>
        <w:rPr>
          <w:rFonts w:ascii="Cambria" w:hAnsi="Cambria" w:cs="Arial"/>
          <w:b/>
          <w:u w:val="single"/>
        </w:rPr>
      </w:pPr>
    </w:p>
    <w:p w:rsidR="003222E3" w:rsidRDefault="003222E3" w:rsidP="00753724">
      <w:pPr>
        <w:spacing w:line="360" w:lineRule="auto"/>
        <w:rPr>
          <w:rFonts w:ascii="Cambria" w:hAnsi="Cambria" w:cs="Arial"/>
          <w:b/>
          <w:u w:val="single"/>
        </w:rPr>
      </w:pPr>
      <w:r w:rsidRPr="00A6231F">
        <w:rPr>
          <w:rFonts w:ascii="Cambria" w:hAnsi="Cambria" w:cs="Arial"/>
          <w:b/>
          <w:u w:val="single"/>
        </w:rPr>
        <w:t>HT-LT COMPARISION</w:t>
      </w:r>
      <w:r>
        <w:rPr>
          <w:rFonts w:ascii="Cambria" w:hAnsi="Cambria" w:cs="Arial"/>
          <w:b/>
          <w:u w:val="single"/>
        </w:rPr>
        <w:t xml:space="preserve"> ANALYSIS REPORT</w:t>
      </w:r>
    </w:p>
    <w:p w:rsidR="00DB18CA" w:rsidRDefault="00DB18CA" w:rsidP="00DB18CA">
      <w:pPr>
        <w:spacing w:line="360" w:lineRule="auto"/>
        <w:jc w:val="both"/>
        <w:rPr>
          <w:rFonts w:ascii="Cambria" w:hAnsi="Cambria" w:cs="Arial"/>
        </w:rPr>
      </w:pPr>
      <w:r w:rsidRPr="000F70FE">
        <w:rPr>
          <w:rFonts w:ascii="Cambria" w:hAnsi="Cambria" w:cs="Arial"/>
        </w:rPr>
        <w:t xml:space="preserve">Similarly we have installed </w:t>
      </w:r>
      <w:r>
        <w:rPr>
          <w:rFonts w:ascii="Cambria" w:hAnsi="Cambria" w:cs="Arial"/>
        </w:rPr>
        <w:t xml:space="preserve">around 765 nos of </w:t>
      </w:r>
      <w:r w:rsidRPr="000F70FE">
        <w:rPr>
          <w:rFonts w:ascii="Cambria" w:hAnsi="Cambria" w:cs="Arial"/>
        </w:rPr>
        <w:t>LT check Meters in Large &amp; Medium industry</w:t>
      </w:r>
      <w:r>
        <w:rPr>
          <w:rFonts w:ascii="Cambria" w:hAnsi="Cambria" w:cs="Arial"/>
        </w:rPr>
        <w:t>(33KV &amp; 11KV)</w:t>
      </w:r>
      <w:r w:rsidRPr="000F70FE">
        <w:rPr>
          <w:rFonts w:ascii="Cambria" w:hAnsi="Cambria" w:cs="Arial"/>
        </w:rPr>
        <w:t xml:space="preserve"> consumer premises in addition to HT Meter for energy auditing purpose and every month by taking the dump</w:t>
      </w:r>
      <w:r>
        <w:rPr>
          <w:rFonts w:ascii="Cambria" w:hAnsi="Cambria" w:cs="Arial"/>
        </w:rPr>
        <w:t>/reading</w:t>
      </w:r>
      <w:r w:rsidRPr="000F70FE">
        <w:rPr>
          <w:rFonts w:ascii="Cambria" w:hAnsi="Cambria" w:cs="Arial"/>
        </w:rPr>
        <w:t xml:space="preserve"> of both HT &amp; LT Check Meters we are calculating the difference in Consumption between both the Meters. If the loss level is high then necessary testing of Meters or CT/PT will </w:t>
      </w:r>
      <w:r>
        <w:rPr>
          <w:rFonts w:ascii="Cambria" w:hAnsi="Cambria" w:cs="Arial"/>
        </w:rPr>
        <w:t xml:space="preserve">be </w:t>
      </w:r>
      <w:r w:rsidRPr="000F70FE">
        <w:rPr>
          <w:rFonts w:ascii="Cambria" w:hAnsi="Cambria" w:cs="Arial"/>
        </w:rPr>
        <w:t>carried out by the respective MRT to rectify the same.</w:t>
      </w:r>
    </w:p>
    <w:p w:rsidR="00DB18CA" w:rsidRDefault="00DB18CA" w:rsidP="00DB18CA">
      <w:pPr>
        <w:spacing w:line="360" w:lineRule="auto"/>
        <w:jc w:val="both"/>
        <w:rPr>
          <w:rFonts w:ascii="Cambria" w:hAnsi="Cambria" w:cs="Arial"/>
          <w:b/>
        </w:rPr>
      </w:pPr>
      <w:r w:rsidRPr="000F70FE">
        <w:rPr>
          <w:rFonts w:ascii="Cambria" w:hAnsi="Cambria" w:cs="Arial"/>
        </w:rPr>
        <w:t xml:space="preserve">The HT-LT Comparison sheet of </w:t>
      </w:r>
      <w:r>
        <w:rPr>
          <w:rFonts w:ascii="Cambria" w:hAnsi="Cambria" w:cs="Arial"/>
        </w:rPr>
        <w:t xml:space="preserve">some high valued large consumers under </w:t>
      </w:r>
      <w:r w:rsidRPr="000F70FE">
        <w:rPr>
          <w:rFonts w:ascii="Cambria" w:hAnsi="Cambria" w:cs="Arial"/>
        </w:rPr>
        <w:t>Rourkela</w:t>
      </w:r>
      <w:r>
        <w:rPr>
          <w:rFonts w:ascii="Cambria" w:hAnsi="Cambria" w:cs="Arial"/>
        </w:rPr>
        <w:t xml:space="preserve">, Sambalpur, Jharsuguda &amp; Bolangir area </w:t>
      </w:r>
      <w:r w:rsidRPr="000F70FE">
        <w:rPr>
          <w:rFonts w:ascii="Cambria" w:hAnsi="Cambria" w:cs="Arial"/>
        </w:rPr>
        <w:t>is enclosed herewith for reference</w:t>
      </w:r>
      <w:r>
        <w:rPr>
          <w:rFonts w:ascii="Cambria" w:hAnsi="Cambria" w:cs="Arial"/>
          <w:b/>
        </w:rPr>
        <w:t>.</w:t>
      </w:r>
    </w:p>
    <w:p w:rsidR="00DB18CA" w:rsidRDefault="00DB18CA" w:rsidP="003222E3">
      <w:pPr>
        <w:spacing w:line="360" w:lineRule="auto"/>
        <w:jc w:val="center"/>
        <w:rPr>
          <w:rFonts w:ascii="Arial" w:hAnsi="Arial" w:cs="Arial"/>
          <w:b/>
          <w:u w:val="single"/>
        </w:rPr>
      </w:pPr>
    </w:p>
    <w:p w:rsidR="003222E3" w:rsidRPr="00FD1B4D" w:rsidRDefault="003222E3" w:rsidP="00FD1B4D">
      <w:pPr>
        <w:spacing w:line="360" w:lineRule="auto"/>
        <w:rPr>
          <w:rFonts w:ascii="Cambria" w:hAnsi="Cambria" w:cs="Arial"/>
          <w:b/>
          <w:u w:val="single"/>
        </w:rPr>
      </w:pPr>
      <w:r w:rsidRPr="00FD1B4D">
        <w:rPr>
          <w:rFonts w:ascii="Cambria" w:hAnsi="Cambria" w:cs="Arial"/>
          <w:b/>
          <w:u w:val="single"/>
        </w:rPr>
        <w:t>A</w:t>
      </w:r>
      <w:r w:rsidR="00FD1B4D">
        <w:rPr>
          <w:rFonts w:ascii="Cambria" w:hAnsi="Cambria" w:cs="Arial"/>
          <w:b/>
          <w:u w:val="single"/>
        </w:rPr>
        <w:t>UDIT OF RESIDENTIAL APARTMENTS</w:t>
      </w:r>
    </w:p>
    <w:p w:rsidR="003222E3" w:rsidRPr="00FD1B4D" w:rsidRDefault="003222E3" w:rsidP="003222E3">
      <w:pPr>
        <w:spacing w:line="360" w:lineRule="auto"/>
        <w:jc w:val="center"/>
        <w:rPr>
          <w:rFonts w:ascii="Cambria" w:hAnsi="Cambria" w:cs="Arial"/>
          <w:b/>
          <w:u w:val="single"/>
        </w:rPr>
      </w:pPr>
    </w:p>
    <w:p w:rsidR="00DB18CA" w:rsidRPr="00DB18CA" w:rsidRDefault="00DB18CA" w:rsidP="00DB18CA">
      <w:pPr>
        <w:spacing w:line="360" w:lineRule="auto"/>
        <w:jc w:val="both"/>
        <w:rPr>
          <w:rFonts w:ascii="Cambria" w:hAnsi="Cambria" w:cs="Arial"/>
        </w:rPr>
      </w:pPr>
      <w:r w:rsidRPr="00DB18CA">
        <w:rPr>
          <w:rFonts w:ascii="Cambria" w:hAnsi="Cambria" w:cs="Arial"/>
        </w:rPr>
        <w:t xml:space="preserve">In additions to above around 91 nos. of Commercial apartments are also under Energy Audit coverage in different areas of the utility including Sambalpur, Jharsuguda, Rourkela and Bolangir areas. Outsource vigilance squads as well as MRT squads are engaged for vigilance activities in areas with high loss. Top priority is being given to areas where DTR/11kv feeders are having higher loss. The high loss pockets are taken first for loss reduction activities and checked by our dedicated Vigilance squad taking one area on </w:t>
      </w:r>
      <w:r w:rsidRPr="00DB18CA">
        <w:rPr>
          <w:rFonts w:ascii="Cambria" w:hAnsi="Cambria" w:cs="Arial"/>
        </w:rPr>
        <w:lastRenderedPageBreak/>
        <w:t>weekly basis and detection, rectification is taken up. Besides the SDO’s/EE’s are conducting drives in mass checking programs to check pilferage.</w:t>
      </w:r>
    </w:p>
    <w:p w:rsidR="00DB18CA" w:rsidRPr="00DB18CA" w:rsidRDefault="00DB18CA" w:rsidP="00DB18CA">
      <w:pPr>
        <w:spacing w:line="360" w:lineRule="auto"/>
        <w:jc w:val="both"/>
        <w:rPr>
          <w:rFonts w:ascii="Cambria" w:hAnsi="Cambria" w:cs="Arial"/>
        </w:rPr>
      </w:pPr>
    </w:p>
    <w:p w:rsidR="003222E3" w:rsidRDefault="008B032D" w:rsidP="00DB18CA">
      <w:pPr>
        <w:spacing w:line="360" w:lineRule="auto"/>
        <w:jc w:val="both"/>
        <w:rPr>
          <w:rFonts w:ascii="Cambria" w:hAnsi="Cambria" w:cs="Arial"/>
          <w:b/>
        </w:rPr>
      </w:pPr>
      <w:r>
        <w:rPr>
          <w:rFonts w:ascii="Cambria" w:hAnsi="Cambria" w:cs="Arial"/>
        </w:rPr>
        <w:t xml:space="preserve">Findings of audit made for the month of </w:t>
      </w:r>
      <w:r w:rsidR="00DB18CA" w:rsidRPr="00DB18CA">
        <w:rPr>
          <w:rFonts w:ascii="Cambria" w:hAnsi="Cambria" w:cs="Arial"/>
        </w:rPr>
        <w:t>September’20</w:t>
      </w:r>
      <w:r>
        <w:rPr>
          <w:rFonts w:ascii="Cambria" w:hAnsi="Cambria" w:cs="Arial"/>
        </w:rPr>
        <w:t>is appended below for kind perusal of Hon’ble Commission</w:t>
      </w:r>
      <w:r w:rsidR="003222E3" w:rsidRPr="00FD1B4D">
        <w:rPr>
          <w:rFonts w:ascii="Cambria" w:hAnsi="Cambria" w:cs="Arial"/>
          <w:b/>
        </w:rPr>
        <w:t>.</w:t>
      </w:r>
    </w:p>
    <w:p w:rsidR="00FE3882" w:rsidRDefault="00FE3882" w:rsidP="003222E3">
      <w:pPr>
        <w:spacing w:line="360" w:lineRule="auto"/>
        <w:jc w:val="both"/>
        <w:rPr>
          <w:rFonts w:ascii="Cambria" w:hAnsi="Cambria"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2607"/>
        <w:gridCol w:w="1195"/>
        <w:gridCol w:w="1372"/>
        <w:gridCol w:w="1319"/>
        <w:gridCol w:w="1234"/>
        <w:gridCol w:w="985"/>
      </w:tblGrid>
      <w:tr w:rsidR="00DB18CA" w:rsidRPr="00D3395F" w:rsidTr="00260E56">
        <w:trPr>
          <w:trHeight w:val="450"/>
        </w:trPr>
        <w:tc>
          <w:tcPr>
            <w:tcW w:w="354" w:type="pct"/>
            <w:noWrap/>
            <w:vAlign w:val="center"/>
            <w:hideMark/>
          </w:tcPr>
          <w:p w:rsidR="00DB18CA" w:rsidRPr="00D3395F" w:rsidRDefault="00DB18CA" w:rsidP="00260E56">
            <w:pPr>
              <w:spacing w:line="360" w:lineRule="auto"/>
              <w:jc w:val="center"/>
              <w:rPr>
                <w:rFonts w:ascii="Thoma" w:hAnsi="Thoma" w:cs="Arial"/>
                <w:bCs/>
                <w:sz w:val="16"/>
                <w:szCs w:val="16"/>
              </w:rPr>
            </w:pPr>
            <w:r w:rsidRPr="00D3395F">
              <w:rPr>
                <w:rFonts w:ascii="Thoma" w:hAnsi="Thoma" w:cs="Arial"/>
                <w:bCs/>
                <w:sz w:val="16"/>
                <w:szCs w:val="16"/>
              </w:rPr>
              <w:t>SL.NO.</w:t>
            </w:r>
          </w:p>
        </w:tc>
        <w:tc>
          <w:tcPr>
            <w:tcW w:w="1396" w:type="pct"/>
            <w:vAlign w:val="center"/>
            <w:hideMark/>
          </w:tcPr>
          <w:p w:rsidR="00DB18CA" w:rsidRPr="00D3395F" w:rsidRDefault="00DB18CA" w:rsidP="00260E56">
            <w:pPr>
              <w:spacing w:line="360" w:lineRule="auto"/>
              <w:jc w:val="center"/>
              <w:rPr>
                <w:rFonts w:ascii="Thoma" w:hAnsi="Thoma" w:cs="Arial"/>
                <w:bCs/>
                <w:sz w:val="16"/>
                <w:szCs w:val="16"/>
              </w:rPr>
            </w:pPr>
            <w:r w:rsidRPr="00D3395F">
              <w:rPr>
                <w:rFonts w:ascii="Thoma" w:hAnsi="Thoma" w:cs="Arial"/>
                <w:bCs/>
                <w:sz w:val="16"/>
                <w:szCs w:val="16"/>
              </w:rPr>
              <w:t>NAME OF THE APARTMENT</w:t>
            </w:r>
          </w:p>
        </w:tc>
        <w:tc>
          <w:tcPr>
            <w:tcW w:w="621" w:type="pct"/>
            <w:vAlign w:val="center"/>
            <w:hideMark/>
          </w:tcPr>
          <w:p w:rsidR="00DB18CA" w:rsidRPr="00D3395F" w:rsidRDefault="00DB18CA" w:rsidP="00260E56">
            <w:pPr>
              <w:spacing w:line="360" w:lineRule="auto"/>
              <w:jc w:val="center"/>
              <w:rPr>
                <w:rFonts w:ascii="Thoma" w:hAnsi="Thoma" w:cs="Arial"/>
                <w:bCs/>
                <w:sz w:val="16"/>
                <w:szCs w:val="16"/>
              </w:rPr>
            </w:pPr>
            <w:r w:rsidRPr="00D3395F">
              <w:rPr>
                <w:rFonts w:ascii="Thoma" w:hAnsi="Thoma" w:cs="Arial"/>
                <w:bCs/>
                <w:sz w:val="16"/>
                <w:szCs w:val="16"/>
              </w:rPr>
              <w:t>NUMBER OF CONSUMERS</w:t>
            </w:r>
          </w:p>
        </w:tc>
        <w:tc>
          <w:tcPr>
            <w:tcW w:w="713" w:type="pct"/>
            <w:vAlign w:val="center"/>
            <w:hideMark/>
          </w:tcPr>
          <w:p w:rsidR="00DB18CA" w:rsidRPr="00D3395F" w:rsidRDefault="00DB18CA" w:rsidP="00260E56">
            <w:pPr>
              <w:spacing w:line="360" w:lineRule="auto"/>
              <w:jc w:val="center"/>
              <w:rPr>
                <w:rFonts w:ascii="Thoma" w:hAnsi="Thoma" w:cs="Arial"/>
                <w:bCs/>
                <w:sz w:val="16"/>
                <w:szCs w:val="16"/>
              </w:rPr>
            </w:pPr>
            <w:r w:rsidRPr="00D3395F">
              <w:rPr>
                <w:rFonts w:ascii="Thoma" w:hAnsi="Thoma" w:cs="Arial"/>
                <w:bCs/>
                <w:sz w:val="16"/>
                <w:szCs w:val="16"/>
              </w:rPr>
              <w:t>AUDIT METER CONSUMPTION</w:t>
            </w:r>
            <w:r w:rsidRPr="00D3395F">
              <w:rPr>
                <w:rFonts w:ascii="Thoma" w:hAnsi="Thoma" w:cs="Arial"/>
                <w:bCs/>
                <w:sz w:val="16"/>
                <w:szCs w:val="16"/>
              </w:rPr>
              <w:br/>
              <w:t xml:space="preserve"> (in Kwh)</w:t>
            </w:r>
          </w:p>
        </w:tc>
        <w:tc>
          <w:tcPr>
            <w:tcW w:w="713" w:type="pct"/>
            <w:vAlign w:val="center"/>
            <w:hideMark/>
          </w:tcPr>
          <w:p w:rsidR="00DB18CA" w:rsidRPr="00D3395F" w:rsidRDefault="00DB18CA" w:rsidP="00260E56">
            <w:pPr>
              <w:spacing w:line="360" w:lineRule="auto"/>
              <w:jc w:val="center"/>
              <w:rPr>
                <w:rFonts w:ascii="Thoma" w:hAnsi="Thoma" w:cs="Arial"/>
                <w:bCs/>
                <w:sz w:val="16"/>
                <w:szCs w:val="16"/>
              </w:rPr>
            </w:pPr>
            <w:r w:rsidRPr="00D3395F">
              <w:rPr>
                <w:rFonts w:ascii="Thoma" w:hAnsi="Thoma" w:cs="Arial"/>
                <w:bCs/>
                <w:sz w:val="16"/>
                <w:szCs w:val="16"/>
              </w:rPr>
              <w:t>CONSUMER BILLING UNITS</w:t>
            </w:r>
            <w:r w:rsidRPr="00D3395F">
              <w:rPr>
                <w:rFonts w:ascii="Thoma" w:hAnsi="Thoma" w:cs="Arial"/>
                <w:bCs/>
                <w:sz w:val="16"/>
                <w:szCs w:val="16"/>
              </w:rPr>
              <w:br/>
              <w:t>(in Kwh)</w:t>
            </w:r>
          </w:p>
        </w:tc>
        <w:tc>
          <w:tcPr>
            <w:tcW w:w="668" w:type="pct"/>
            <w:vAlign w:val="center"/>
            <w:hideMark/>
          </w:tcPr>
          <w:p w:rsidR="00DB18CA" w:rsidRPr="00D3395F" w:rsidRDefault="00DB18CA" w:rsidP="00260E56">
            <w:pPr>
              <w:spacing w:line="360" w:lineRule="auto"/>
              <w:jc w:val="center"/>
              <w:rPr>
                <w:rFonts w:ascii="Thoma" w:hAnsi="Thoma" w:cs="Arial"/>
                <w:bCs/>
                <w:sz w:val="16"/>
                <w:szCs w:val="16"/>
              </w:rPr>
            </w:pPr>
            <w:r w:rsidRPr="00D3395F">
              <w:rPr>
                <w:rFonts w:ascii="Thoma" w:hAnsi="Thoma" w:cs="Arial"/>
                <w:bCs/>
                <w:sz w:val="16"/>
                <w:szCs w:val="16"/>
              </w:rPr>
              <w:t xml:space="preserve">Loss in Units       </w:t>
            </w:r>
            <w:r w:rsidRPr="00D3395F">
              <w:rPr>
                <w:rFonts w:ascii="Thoma" w:hAnsi="Thoma" w:cs="Arial"/>
                <w:bCs/>
                <w:sz w:val="16"/>
                <w:szCs w:val="16"/>
              </w:rPr>
              <w:br/>
              <w:t xml:space="preserve">  (in Kwh)</w:t>
            </w:r>
          </w:p>
        </w:tc>
        <w:tc>
          <w:tcPr>
            <w:tcW w:w="535" w:type="pct"/>
            <w:noWrap/>
            <w:vAlign w:val="center"/>
            <w:hideMark/>
          </w:tcPr>
          <w:p w:rsidR="00DB18CA" w:rsidRPr="00D3395F" w:rsidRDefault="00DB18CA" w:rsidP="00260E56">
            <w:pPr>
              <w:spacing w:line="360" w:lineRule="auto"/>
              <w:jc w:val="center"/>
              <w:rPr>
                <w:rFonts w:ascii="Thoma" w:hAnsi="Thoma" w:cs="Arial"/>
                <w:bCs/>
                <w:sz w:val="16"/>
                <w:szCs w:val="16"/>
              </w:rPr>
            </w:pPr>
            <w:r w:rsidRPr="00D3395F">
              <w:rPr>
                <w:rFonts w:ascii="Thoma" w:hAnsi="Thoma" w:cs="Arial"/>
                <w:bCs/>
                <w:sz w:val="16"/>
                <w:szCs w:val="16"/>
              </w:rPr>
              <w:t>% LOSS</w:t>
            </w:r>
          </w:p>
        </w:tc>
      </w:tr>
      <w:tr w:rsidR="00DB18CA" w:rsidRPr="00D3395F" w:rsidTr="00260E56">
        <w:trPr>
          <w:trHeight w:val="450"/>
        </w:trPr>
        <w:tc>
          <w:tcPr>
            <w:tcW w:w="5000" w:type="pct"/>
            <w:gridSpan w:val="7"/>
            <w:noWrap/>
            <w:vAlign w:val="center"/>
            <w:hideMark/>
          </w:tcPr>
          <w:p w:rsidR="00DB18CA" w:rsidRPr="007727CB" w:rsidRDefault="00DB18CA" w:rsidP="00260E56">
            <w:pPr>
              <w:spacing w:line="360" w:lineRule="auto"/>
              <w:jc w:val="center"/>
              <w:rPr>
                <w:rFonts w:ascii="Thoma" w:hAnsi="Thoma" w:cs="Arial"/>
                <w:b/>
                <w:bCs/>
                <w:sz w:val="16"/>
                <w:szCs w:val="16"/>
              </w:rPr>
            </w:pPr>
            <w:r w:rsidRPr="007727CB">
              <w:rPr>
                <w:rFonts w:ascii="Thoma" w:hAnsi="Thoma" w:cs="Arial"/>
                <w:b/>
                <w:bCs/>
                <w:sz w:val="16"/>
                <w:szCs w:val="16"/>
              </w:rPr>
              <w:t>JHARSUGUDA</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ASHREE BUILDERS (JED-3)</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69</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34164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33215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949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2.78%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KONARK INFRATECH</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59</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21080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19907</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1173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5.56%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VASANT VIHAR</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39</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14641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13984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657</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4.49%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AMRUT GANGA</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27</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12144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11835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309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ASHREE BUILDERS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3552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3441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111</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3.13%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AMEN BUILDERS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15176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15073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0.68%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CHAWLA HEIGHTS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13216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13104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0.85%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 xml:space="preserve">RAMKRISHNA PROM &amp; BLDRS.     </w:t>
            </w:r>
            <w:r w:rsidRPr="00D3395F">
              <w:rPr>
                <w:rFonts w:ascii="Thoma" w:hAnsi="Thoma" w:cs="Arial"/>
                <w:sz w:val="16"/>
                <w:szCs w:val="16"/>
              </w:rPr>
              <w:br/>
              <w:t xml:space="preserve"> (ARYA RESIDENCY)</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59</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19592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19438</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0.79%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NARAYANI-A</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10958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10750.7</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207.3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NARAYANI-B &amp; C</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14984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14796.5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187.5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1.25%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SIDDHIVINAYAK PROMOTERS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18352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18184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168</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0.92%</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NEO GENESIS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47056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45894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1162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BALAJI VILLA</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22406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21941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KRISHNA TOWER</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7650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7515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KOSHAL GARDEN</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14928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13933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995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6.67%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OM SHANTI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25432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25247</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0.73%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CITY HOMES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13040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12348.1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692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5.31%</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RAMKRISHNA PROM &amp; BLDRS.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79936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78629.1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1306.9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RAMKRISHNA PROM &amp; BLDRS.-1</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6908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6890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0.26%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RELIANCE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17080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17031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0.29%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CITY LIFE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18832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18769.4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62.6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0.33%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lastRenderedPageBreak/>
              <w:t>22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ASHOK SAHU COMPLEX</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7325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6812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513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7.00%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JHARSUGUDA PROPERTIES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1792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1768.1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KN COMPLEX</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9472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9188</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284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3.00%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SVT BUILDERS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5388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5364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0.45%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V MART</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9064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9037.6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26.4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0.29%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VASANT VIHAR (1-PH COMMERCIAL)</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1045.25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1036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9.25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0.88%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SK VASTU BUILDERS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12920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12032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888</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6.87%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w:t>
            </w:r>
          </w:p>
        </w:tc>
        <w:tc>
          <w:tcPr>
            <w:tcW w:w="1396" w:type="pct"/>
            <w:noWrap/>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GAGAN BUILDERS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1556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1533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30</w:t>
            </w:r>
          </w:p>
        </w:tc>
        <w:tc>
          <w:tcPr>
            <w:tcW w:w="1396" w:type="pct"/>
            <w:noWrap/>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RICHMOND APARTMENT</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7032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7010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0.31%</w:t>
            </w:r>
          </w:p>
        </w:tc>
      </w:tr>
      <w:tr w:rsidR="00DB18CA" w:rsidRPr="00D3395F" w:rsidTr="00260E56">
        <w:trPr>
          <w:trHeight w:val="432"/>
        </w:trPr>
        <w:tc>
          <w:tcPr>
            <w:tcW w:w="5000" w:type="pct"/>
            <w:gridSpan w:val="7"/>
            <w:noWrap/>
            <w:vAlign w:val="center"/>
            <w:hideMark/>
          </w:tcPr>
          <w:p w:rsidR="00DB18CA" w:rsidRPr="007727CB" w:rsidRDefault="00DB18CA" w:rsidP="00260E56">
            <w:pPr>
              <w:spacing w:line="360" w:lineRule="auto"/>
              <w:jc w:val="center"/>
              <w:rPr>
                <w:rFonts w:ascii="Thoma" w:hAnsi="Thoma" w:cs="Arial"/>
                <w:b/>
                <w:bCs/>
                <w:sz w:val="16"/>
                <w:szCs w:val="16"/>
              </w:rPr>
            </w:pPr>
            <w:r w:rsidRPr="007727CB">
              <w:rPr>
                <w:rFonts w:ascii="Thoma" w:hAnsi="Thoma" w:cs="Arial"/>
                <w:b/>
                <w:bCs/>
                <w:sz w:val="16"/>
                <w:szCs w:val="16"/>
              </w:rPr>
              <w:t>ROURKELA</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KHOSAL GARDENS</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17036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16696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340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Vedic City</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4992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4628</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7.29%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CC/7-Apartments</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3098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3008</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2.91%</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A4/11-Elite Developers</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4467</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4395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1.61%</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MILLION HEIGHTS</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7598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7535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0.83%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ALIM AKHTAR</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70</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0.00%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U/13-GAY LORD INFRA PVT LTD</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4200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4094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2.52%</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SURYA TOWER</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5716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5683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0.58%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M/S SKY HEIGHT DEVELOPERS</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4604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4572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0.70%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C4/13 CIVIL TOWNSHIP</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5250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4894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356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6.78%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Y3/8,CIVIL TOWNSHIP</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5980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5780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3.34%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SAROJ PATTANAIK  J/1</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0.00%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LL/18 CIVIL TOWNSHIP</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12</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1560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1470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5.77%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V3/12  CIVIL TOWNSHIP</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3160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3081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SAHEJ LAGOON</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16448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16256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SAI RECIDENCY</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21810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21648</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0.74%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GRAVITY TOWER</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19254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18793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461</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K.C SINGH</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4198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4043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154.8</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BRAHMANI DEVELOPER</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17880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17634.5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245.5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SUNNY CHABRA</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5340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5074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266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4.98%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RADHA KRISHNA</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14688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14614.7</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73.3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0.50%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lastRenderedPageBreak/>
              <w:t>52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SMART TOWER</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4856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4783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1.50%</w:t>
            </w:r>
          </w:p>
        </w:tc>
      </w:tr>
      <w:tr w:rsidR="00DB18CA" w:rsidRPr="00D3395F" w:rsidTr="00260E56">
        <w:trPr>
          <w:trHeight w:val="432"/>
        </w:trPr>
        <w:tc>
          <w:tcPr>
            <w:tcW w:w="5000" w:type="pct"/>
            <w:gridSpan w:val="7"/>
            <w:noWrap/>
            <w:vAlign w:val="center"/>
            <w:hideMark/>
          </w:tcPr>
          <w:p w:rsidR="00DB18CA" w:rsidRPr="007727CB" w:rsidRDefault="00DB18CA" w:rsidP="00260E56">
            <w:pPr>
              <w:spacing w:line="360" w:lineRule="auto"/>
              <w:jc w:val="center"/>
              <w:rPr>
                <w:rFonts w:ascii="Thoma" w:hAnsi="Thoma" w:cs="Arial"/>
                <w:b/>
                <w:bCs/>
                <w:sz w:val="16"/>
                <w:szCs w:val="16"/>
              </w:rPr>
            </w:pPr>
            <w:r w:rsidRPr="007727CB">
              <w:rPr>
                <w:rFonts w:ascii="Thoma" w:hAnsi="Thoma" w:cs="Arial"/>
                <w:b/>
                <w:bCs/>
                <w:sz w:val="16"/>
                <w:szCs w:val="16"/>
              </w:rPr>
              <w:t>SED &amp; SEED SAMBALPUR</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SWARNA</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11873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11216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657</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5.53%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KALYANI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13155.03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13020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SAMALESWARI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26480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25433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1047</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3.95%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BALAJI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11809</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11709</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0.85%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SIDHI VINAYAK</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18230.1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17763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467</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CITY LIFE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17692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17167</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525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RELIANCE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35448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34596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852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BRIJDHAM</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43692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42385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1307</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MAA TARINI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16264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16180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0.52%</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SHIBA</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21592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21410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Pr>
                <w:rFonts w:ascii="Thoma" w:hAnsi="Thoma" w:cs="Arial"/>
                <w:sz w:val="16"/>
                <w:szCs w:val="16"/>
              </w:rPr>
              <w:t>182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Pr>
                <w:rFonts w:ascii="Thoma" w:hAnsi="Thoma" w:cs="Arial"/>
                <w:sz w:val="16"/>
                <w:szCs w:val="16"/>
              </w:rPr>
              <w:t>0.84%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GREEN PARK</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36944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36307</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637</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1.72%</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SHYAMVATIKA</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59504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58945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559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0.94%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GANAPATI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27966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27213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753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2.69%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MOURYA</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49</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22470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22014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456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2.03%</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SAMALESWARI BAREIPALI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32638.5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31999</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640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PRIDE BUILDER 1</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25480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25033.6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446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PRIDE BUILDER 2</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47</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19494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19493.2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0.00%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BALAJI BAREIPALI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29866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29343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523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PODDAR HEIGHTS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4853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4845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0.16%</w:t>
            </w:r>
          </w:p>
        </w:tc>
      </w:tr>
      <w:tr w:rsidR="00DB18CA" w:rsidRPr="00D3395F" w:rsidTr="00260E56">
        <w:trPr>
          <w:trHeight w:val="432"/>
        </w:trPr>
        <w:tc>
          <w:tcPr>
            <w:tcW w:w="354" w:type="pct"/>
            <w:vMerge w:val="restar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72</w:t>
            </w:r>
          </w:p>
        </w:tc>
        <w:tc>
          <w:tcPr>
            <w:tcW w:w="1396" w:type="pct"/>
            <w:vMerge w:val="restar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GREATER SAMBALPUR</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24848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24369</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479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1.93%</w:t>
            </w:r>
          </w:p>
        </w:tc>
      </w:tr>
      <w:tr w:rsidR="00DB18CA" w:rsidRPr="00D3395F" w:rsidTr="00260E56">
        <w:trPr>
          <w:trHeight w:val="432"/>
        </w:trPr>
        <w:tc>
          <w:tcPr>
            <w:tcW w:w="354" w:type="pct"/>
            <w:vMerge/>
            <w:vAlign w:val="center"/>
            <w:hideMark/>
          </w:tcPr>
          <w:p w:rsidR="00DB18CA" w:rsidRPr="00D3395F" w:rsidRDefault="00DB18CA" w:rsidP="00260E56">
            <w:pPr>
              <w:spacing w:line="360" w:lineRule="auto"/>
              <w:jc w:val="center"/>
              <w:rPr>
                <w:rFonts w:ascii="Thoma" w:hAnsi="Thoma" w:cs="Arial"/>
                <w:sz w:val="16"/>
                <w:szCs w:val="16"/>
              </w:rPr>
            </w:pPr>
          </w:p>
        </w:tc>
        <w:tc>
          <w:tcPr>
            <w:tcW w:w="1396" w:type="pct"/>
            <w:vMerge/>
            <w:vAlign w:val="center"/>
            <w:hideMark/>
          </w:tcPr>
          <w:p w:rsidR="00DB18CA" w:rsidRPr="00D3395F" w:rsidRDefault="00DB18CA" w:rsidP="00260E56">
            <w:pPr>
              <w:spacing w:line="360" w:lineRule="auto"/>
              <w:rPr>
                <w:rFonts w:ascii="Thoma" w:hAnsi="Thoma" w:cs="Arial"/>
                <w:sz w:val="16"/>
                <w:szCs w:val="16"/>
              </w:rPr>
            </w:pP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67</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28736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28565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171</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0.60%</w:t>
            </w:r>
          </w:p>
        </w:tc>
      </w:tr>
      <w:tr w:rsidR="00DB18CA" w:rsidRPr="00D3395F" w:rsidTr="00260E56">
        <w:trPr>
          <w:trHeight w:val="432"/>
        </w:trPr>
        <w:tc>
          <w:tcPr>
            <w:tcW w:w="354" w:type="pct"/>
            <w:vMerge/>
            <w:vAlign w:val="center"/>
            <w:hideMark/>
          </w:tcPr>
          <w:p w:rsidR="00DB18CA" w:rsidRPr="00D3395F" w:rsidRDefault="00DB18CA" w:rsidP="00260E56">
            <w:pPr>
              <w:spacing w:line="360" w:lineRule="auto"/>
              <w:jc w:val="center"/>
              <w:rPr>
                <w:rFonts w:ascii="Thoma" w:hAnsi="Thoma" w:cs="Arial"/>
                <w:sz w:val="16"/>
                <w:szCs w:val="16"/>
              </w:rPr>
            </w:pPr>
          </w:p>
        </w:tc>
        <w:tc>
          <w:tcPr>
            <w:tcW w:w="1396" w:type="pct"/>
            <w:vMerge/>
            <w:vAlign w:val="center"/>
            <w:hideMark/>
          </w:tcPr>
          <w:p w:rsidR="00DB18CA" w:rsidRPr="00D3395F" w:rsidRDefault="00DB18CA" w:rsidP="00260E56">
            <w:pPr>
              <w:spacing w:line="360" w:lineRule="auto"/>
              <w:rPr>
                <w:rFonts w:ascii="Thoma" w:hAnsi="Thoma" w:cs="Arial"/>
                <w:sz w:val="16"/>
                <w:szCs w:val="16"/>
              </w:rPr>
            </w:pP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22620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22399.7</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0.97%</w:t>
            </w:r>
          </w:p>
        </w:tc>
      </w:tr>
      <w:tr w:rsidR="00DB18CA" w:rsidRPr="00D3395F" w:rsidTr="00260E56">
        <w:trPr>
          <w:trHeight w:val="432"/>
        </w:trPr>
        <w:tc>
          <w:tcPr>
            <w:tcW w:w="354" w:type="pct"/>
            <w:vMerge/>
            <w:vAlign w:val="center"/>
            <w:hideMark/>
          </w:tcPr>
          <w:p w:rsidR="00DB18CA" w:rsidRPr="00D3395F" w:rsidRDefault="00DB18CA" w:rsidP="00260E56">
            <w:pPr>
              <w:spacing w:line="360" w:lineRule="auto"/>
              <w:jc w:val="center"/>
              <w:rPr>
                <w:rFonts w:ascii="Thoma" w:hAnsi="Thoma" w:cs="Arial"/>
                <w:sz w:val="16"/>
                <w:szCs w:val="16"/>
              </w:rPr>
            </w:pPr>
          </w:p>
        </w:tc>
        <w:tc>
          <w:tcPr>
            <w:tcW w:w="1396" w:type="pct"/>
            <w:vMerge/>
            <w:vAlign w:val="center"/>
            <w:hideMark/>
          </w:tcPr>
          <w:p w:rsidR="00DB18CA" w:rsidRPr="00D3395F" w:rsidRDefault="00DB18CA" w:rsidP="00260E56">
            <w:pPr>
              <w:spacing w:line="360" w:lineRule="auto"/>
              <w:rPr>
                <w:rFonts w:ascii="Thoma" w:hAnsi="Thoma" w:cs="Arial"/>
                <w:sz w:val="16"/>
                <w:szCs w:val="16"/>
              </w:rPr>
            </w:pP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36744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36410.1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334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0.91%</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73</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KOSHAL PRESTIGE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16421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16224.8</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196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SHYAM ARACADE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9982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9966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0.16%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BALAJI GREEN SIMPLEX, (C &amp; D Block )AINTHAPALI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22688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22102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586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BALAJI GREEN DUPLEX (A ,B &amp; DUPLEX)  AINTHAPALI</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45348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45323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0.06%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NEW BALAJI HOME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7580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7544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0.47%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 xml:space="preserve">BHAGYASHREE (GANESH </w:t>
            </w:r>
            <w:r w:rsidRPr="00D3395F">
              <w:rPr>
                <w:rFonts w:ascii="Thoma" w:hAnsi="Thoma" w:cs="Arial"/>
                <w:sz w:val="16"/>
                <w:szCs w:val="16"/>
              </w:rPr>
              <w:lastRenderedPageBreak/>
              <w:t>SOCITE)</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lastRenderedPageBreak/>
              <w:t>18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1464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1410</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3.69%</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lastRenderedPageBreak/>
              <w:t>79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SUN CITY APPARTMENT</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9600</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9499</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101</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GHANASHYAM COMPLEX</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17</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9301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9203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98</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1.05%</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SAHEJ COMPLEX APARTMENT</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13822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13713</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0.79%</w:t>
            </w:r>
          </w:p>
        </w:tc>
      </w:tr>
      <w:tr w:rsidR="00DB18CA" w:rsidRPr="00D3395F" w:rsidTr="00260E56">
        <w:trPr>
          <w:trHeight w:val="225"/>
        </w:trPr>
        <w:tc>
          <w:tcPr>
            <w:tcW w:w="5000" w:type="pct"/>
            <w:gridSpan w:val="7"/>
            <w:noWrap/>
            <w:vAlign w:val="center"/>
            <w:hideMark/>
          </w:tcPr>
          <w:p w:rsidR="00DB18CA" w:rsidRPr="007727CB" w:rsidRDefault="00DB18CA" w:rsidP="00260E56">
            <w:pPr>
              <w:spacing w:line="360" w:lineRule="auto"/>
              <w:jc w:val="center"/>
              <w:rPr>
                <w:rFonts w:ascii="Thoma" w:hAnsi="Thoma" w:cs="Arial"/>
                <w:b/>
                <w:bCs/>
                <w:sz w:val="16"/>
                <w:szCs w:val="16"/>
              </w:rPr>
            </w:pPr>
            <w:r w:rsidRPr="007727CB">
              <w:rPr>
                <w:rFonts w:ascii="Thoma" w:hAnsi="Thoma" w:cs="Arial"/>
                <w:b/>
                <w:bCs/>
                <w:sz w:val="16"/>
                <w:szCs w:val="16"/>
              </w:rPr>
              <w:t>BOLANGIR</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82</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BALAJI  APARTMENT (SED)</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27</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64944</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64920.6</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0.04%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83</w:t>
            </w:r>
          </w:p>
        </w:tc>
        <w:tc>
          <w:tcPr>
            <w:tcW w:w="1396" w:type="pct"/>
            <w:noWrap/>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AURVIND ENCLAVE</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4936</w:t>
            </w:r>
          </w:p>
        </w:tc>
        <w:tc>
          <w:tcPr>
            <w:tcW w:w="713"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4864</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72</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1.46%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84</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ROYAL GARDEN(Transformer-1)</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25652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24589</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1063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4.14%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85</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ROYAL GARDEN(Transformer-2)</w:t>
            </w:r>
          </w:p>
        </w:tc>
        <w:tc>
          <w:tcPr>
            <w:tcW w:w="621" w:type="pct"/>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18785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18241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544</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2.90%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86</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SAI TOWER</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11452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11021</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431</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3.76%</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87</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ALISHAN LIFE STYLE-1</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6542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6032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510</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7.80%</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88</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ALISHAN LIFE STYLE-2</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26</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9541</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9012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529</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5.54%</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89</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GOKUL DHAM</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7852</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7415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437</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5.57%</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90</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RK PROPERTIES</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24</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33658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32015</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1643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4.88%</w:t>
            </w:r>
          </w:p>
        </w:tc>
      </w:tr>
      <w:tr w:rsidR="00DB18CA" w:rsidRPr="00D3395F" w:rsidTr="00260E56">
        <w:trPr>
          <w:trHeight w:val="432"/>
        </w:trPr>
        <w:tc>
          <w:tcPr>
            <w:tcW w:w="354"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91</w:t>
            </w:r>
          </w:p>
        </w:tc>
        <w:tc>
          <w:tcPr>
            <w:tcW w:w="1396" w:type="pct"/>
            <w:vAlign w:val="center"/>
            <w:hideMark/>
          </w:tcPr>
          <w:p w:rsidR="00DB18CA" w:rsidRPr="00D3395F" w:rsidRDefault="00DB18CA" w:rsidP="00260E56">
            <w:pPr>
              <w:spacing w:line="360" w:lineRule="auto"/>
              <w:rPr>
                <w:rFonts w:ascii="Thoma" w:hAnsi="Thoma" w:cs="Arial"/>
                <w:sz w:val="16"/>
                <w:szCs w:val="16"/>
              </w:rPr>
            </w:pPr>
            <w:r w:rsidRPr="00D3395F">
              <w:rPr>
                <w:rFonts w:ascii="Thoma" w:hAnsi="Thoma" w:cs="Arial"/>
                <w:sz w:val="16"/>
                <w:szCs w:val="16"/>
              </w:rPr>
              <w:t>ROYAL RESIDENCY</w:t>
            </w:r>
          </w:p>
        </w:tc>
        <w:tc>
          <w:tcPr>
            <w:tcW w:w="621"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48</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44785</w:t>
            </w:r>
          </w:p>
        </w:tc>
        <w:tc>
          <w:tcPr>
            <w:tcW w:w="713"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42432</w:t>
            </w:r>
          </w:p>
        </w:tc>
        <w:tc>
          <w:tcPr>
            <w:tcW w:w="668"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2353</w:t>
            </w:r>
          </w:p>
        </w:tc>
        <w:tc>
          <w:tcPr>
            <w:tcW w:w="535" w:type="pct"/>
            <w:noWrap/>
            <w:vAlign w:val="center"/>
            <w:hideMark/>
          </w:tcPr>
          <w:p w:rsidR="00DB18CA" w:rsidRPr="00D3395F" w:rsidRDefault="00DB18CA" w:rsidP="00260E56">
            <w:pPr>
              <w:spacing w:line="360" w:lineRule="auto"/>
              <w:jc w:val="center"/>
              <w:rPr>
                <w:rFonts w:ascii="Thoma" w:hAnsi="Thoma" w:cs="Arial"/>
                <w:sz w:val="16"/>
                <w:szCs w:val="16"/>
              </w:rPr>
            </w:pPr>
            <w:r w:rsidRPr="00D3395F">
              <w:rPr>
                <w:rFonts w:ascii="Thoma" w:hAnsi="Thoma" w:cs="Arial"/>
                <w:sz w:val="16"/>
                <w:szCs w:val="16"/>
              </w:rPr>
              <w:t>5.25%</w:t>
            </w:r>
          </w:p>
        </w:tc>
      </w:tr>
    </w:tbl>
    <w:p w:rsidR="00FE3882" w:rsidRDefault="00FE3882" w:rsidP="003222E3">
      <w:pPr>
        <w:spacing w:line="360" w:lineRule="auto"/>
        <w:jc w:val="both"/>
        <w:rPr>
          <w:rFonts w:ascii="Cambria" w:hAnsi="Cambria" w:cs="Arial"/>
          <w:b/>
        </w:rPr>
      </w:pPr>
    </w:p>
    <w:p w:rsidR="00FD1B4D" w:rsidRPr="00FD1B4D" w:rsidRDefault="00FD1B4D" w:rsidP="003222E3">
      <w:pPr>
        <w:spacing w:line="360" w:lineRule="auto"/>
        <w:jc w:val="both"/>
        <w:rPr>
          <w:rFonts w:ascii="Cambria" w:hAnsi="Cambria" w:cs="Arial"/>
          <w:b/>
        </w:rPr>
      </w:pPr>
    </w:p>
    <w:p w:rsidR="003222E3" w:rsidRPr="00AA0A4C" w:rsidRDefault="003222E3" w:rsidP="008B032D">
      <w:pPr>
        <w:spacing w:line="360" w:lineRule="auto"/>
        <w:rPr>
          <w:rFonts w:ascii="Cambria" w:hAnsi="Cambria" w:cs="Arial"/>
          <w:b/>
          <w:u w:val="single"/>
        </w:rPr>
      </w:pPr>
      <w:r w:rsidRPr="00AA0A4C">
        <w:rPr>
          <w:rFonts w:ascii="Cambria" w:hAnsi="Cambria" w:cs="Arial"/>
          <w:b/>
          <w:u w:val="single"/>
        </w:rPr>
        <w:t>11KV ENERGY AUDIT</w:t>
      </w:r>
    </w:p>
    <w:p w:rsidR="00DB18CA" w:rsidRDefault="00DB18CA" w:rsidP="00DB18CA">
      <w:pPr>
        <w:spacing w:line="360" w:lineRule="auto"/>
        <w:ind w:left="360"/>
        <w:jc w:val="both"/>
        <w:rPr>
          <w:rFonts w:ascii="Cambria" w:hAnsi="Cambria" w:cs="Arial"/>
        </w:rPr>
      </w:pPr>
      <w:r>
        <w:rPr>
          <w:rFonts w:ascii="Cambria" w:hAnsi="Cambria" w:cs="Arial"/>
        </w:rPr>
        <w:t xml:space="preserve">As regards to 11kv feeders </w:t>
      </w:r>
      <w:r w:rsidRPr="00313DE3">
        <w:rPr>
          <w:rFonts w:ascii="Cambria" w:hAnsi="Cambria" w:cs="Arial"/>
        </w:rPr>
        <w:t>auditing, only</w:t>
      </w:r>
      <w:r>
        <w:rPr>
          <w:rFonts w:ascii="Cambria" w:hAnsi="Cambria" w:cs="Arial"/>
        </w:rPr>
        <w:t xml:space="preserve"> 640</w:t>
      </w:r>
      <w:r w:rsidRPr="00313DE3">
        <w:rPr>
          <w:rFonts w:ascii="Cambria" w:hAnsi="Cambria" w:cs="Arial"/>
        </w:rPr>
        <w:t xml:space="preserve"> nos.</w:t>
      </w:r>
      <w:r>
        <w:rPr>
          <w:rFonts w:ascii="Cambria" w:hAnsi="Cambria" w:cs="Arial"/>
        </w:rPr>
        <w:t xml:space="preserve"> of feeders are being audited on September’2020 out of 1000 nos of feeders due to lack of proper metering and CT,PT &amp; breaker problem. The list is given below:</w:t>
      </w:r>
    </w:p>
    <w:p w:rsidR="00DB18CA" w:rsidRDefault="00DB18CA" w:rsidP="008B032D">
      <w:pPr>
        <w:spacing w:line="360" w:lineRule="auto"/>
        <w:jc w:val="both"/>
        <w:rPr>
          <w:rFonts w:ascii="Cambria" w:hAnsi="Cambria" w:cs="Arial"/>
        </w:rPr>
      </w:pPr>
    </w:p>
    <w:p w:rsidR="00DB18CA" w:rsidRDefault="00DB18CA" w:rsidP="008B032D">
      <w:pPr>
        <w:spacing w:line="360" w:lineRule="auto"/>
        <w:jc w:val="both"/>
        <w:rPr>
          <w:rFonts w:ascii="Cambria" w:hAnsi="Cambria" w:cs="Arial"/>
        </w:rPr>
      </w:pPr>
      <w:r>
        <w:rPr>
          <w:rFonts w:ascii="Cambria" w:hAnsi="Cambria" w:cs="Arial"/>
        </w:rPr>
        <w:tab/>
      </w:r>
    </w:p>
    <w:tbl>
      <w:tblPr>
        <w:tblW w:w="8755" w:type="dxa"/>
        <w:tblLayout w:type="fixed"/>
        <w:tblLook w:val="04A0"/>
      </w:tblPr>
      <w:tblGrid>
        <w:gridCol w:w="1980"/>
        <w:gridCol w:w="1389"/>
        <w:gridCol w:w="1701"/>
        <w:gridCol w:w="2220"/>
        <w:gridCol w:w="1465"/>
      </w:tblGrid>
      <w:tr w:rsidR="00DB18CA" w:rsidRPr="00313DE3" w:rsidTr="006B1752">
        <w:trPr>
          <w:trHeight w:val="763"/>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8CA" w:rsidRPr="00BB0F37" w:rsidRDefault="00DB18CA" w:rsidP="00260E56">
            <w:pPr>
              <w:rPr>
                <w:rFonts w:ascii="Cambria" w:hAnsi="Cambria" w:cs="Calibri"/>
                <w:b/>
                <w:color w:val="000000"/>
                <w:sz w:val="18"/>
                <w:szCs w:val="22"/>
              </w:rPr>
            </w:pPr>
            <w:bookmarkStart w:id="11" w:name="RANGE!A1:E24"/>
            <w:r w:rsidRPr="00BB0F37">
              <w:rPr>
                <w:rFonts w:ascii="Cambria" w:hAnsi="Cambria" w:cs="Calibri"/>
                <w:b/>
                <w:color w:val="000000"/>
                <w:sz w:val="18"/>
                <w:szCs w:val="22"/>
              </w:rPr>
              <w:t>DIVISION</w:t>
            </w:r>
            <w:bookmarkEnd w:id="11"/>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DB18CA" w:rsidRPr="00BB0F37" w:rsidRDefault="00DB18CA" w:rsidP="00260E56">
            <w:pPr>
              <w:jc w:val="center"/>
              <w:rPr>
                <w:rFonts w:ascii="Cambria" w:hAnsi="Cambria" w:cs="Calibri"/>
                <w:b/>
                <w:color w:val="000000"/>
                <w:sz w:val="18"/>
                <w:szCs w:val="22"/>
              </w:rPr>
            </w:pPr>
            <w:r w:rsidRPr="00BB0F37">
              <w:rPr>
                <w:rFonts w:ascii="Cambria" w:hAnsi="Cambria" w:cs="Calibri"/>
                <w:b/>
                <w:color w:val="000000"/>
                <w:sz w:val="18"/>
                <w:szCs w:val="22"/>
              </w:rPr>
              <w:t>NO.OF 11KV FEEDERS</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B18CA" w:rsidRPr="00BB0F37" w:rsidRDefault="00DB18CA" w:rsidP="00260E56">
            <w:pPr>
              <w:jc w:val="center"/>
              <w:rPr>
                <w:rFonts w:ascii="Cambria" w:hAnsi="Cambria" w:cs="Calibri"/>
                <w:b/>
                <w:color w:val="000000"/>
                <w:sz w:val="18"/>
                <w:szCs w:val="22"/>
              </w:rPr>
            </w:pPr>
            <w:r w:rsidRPr="00BB0F37">
              <w:rPr>
                <w:rFonts w:ascii="Cambria" w:hAnsi="Cambria" w:cs="Calibri"/>
                <w:b/>
                <w:color w:val="000000"/>
                <w:sz w:val="18"/>
                <w:szCs w:val="22"/>
              </w:rPr>
              <w:t xml:space="preserve">NO OF 11KV FEEDERS METERED </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rsidR="00DB18CA" w:rsidRPr="00BB0F37" w:rsidRDefault="00DB18CA" w:rsidP="00260E56">
            <w:pPr>
              <w:jc w:val="center"/>
              <w:rPr>
                <w:rFonts w:ascii="Cambria" w:hAnsi="Cambria" w:cs="Calibri"/>
                <w:b/>
                <w:color w:val="000000"/>
                <w:sz w:val="18"/>
                <w:szCs w:val="22"/>
              </w:rPr>
            </w:pPr>
            <w:r w:rsidRPr="00BB0F37">
              <w:rPr>
                <w:rFonts w:ascii="Cambria" w:hAnsi="Cambria" w:cs="Calibri"/>
                <w:b/>
                <w:color w:val="000000"/>
                <w:sz w:val="18"/>
                <w:szCs w:val="22"/>
              </w:rPr>
              <w:t>NO OF 11KV FEEDERS RECORDING CORRECT CONSUMPTION</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rsidR="00DB18CA" w:rsidRPr="00BB0F37" w:rsidRDefault="00DB18CA" w:rsidP="00260E56">
            <w:pPr>
              <w:jc w:val="center"/>
              <w:rPr>
                <w:rFonts w:ascii="Cambria" w:hAnsi="Cambria" w:cs="Calibri"/>
                <w:b/>
                <w:color w:val="000000"/>
                <w:sz w:val="18"/>
                <w:szCs w:val="22"/>
              </w:rPr>
            </w:pPr>
            <w:r w:rsidRPr="00BB0F37">
              <w:rPr>
                <w:rFonts w:ascii="Cambria" w:hAnsi="Cambria" w:cs="Calibri"/>
                <w:b/>
                <w:color w:val="000000"/>
                <w:sz w:val="18"/>
                <w:szCs w:val="22"/>
              </w:rPr>
              <w:t>No. of feeders under Audit</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ROURKELA</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32</w:t>
            </w:r>
          </w:p>
        </w:tc>
        <w:tc>
          <w:tcPr>
            <w:tcW w:w="1701" w:type="dxa"/>
            <w:tcBorders>
              <w:top w:val="nil"/>
              <w:left w:val="nil"/>
              <w:bottom w:val="single" w:sz="4" w:space="0" w:color="auto"/>
              <w:right w:val="single" w:sz="4" w:space="0" w:color="auto"/>
            </w:tcBorders>
            <w:shd w:val="clear" w:color="auto" w:fill="auto"/>
            <w:noWrap/>
            <w:vAlign w:val="center"/>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32</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24</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24</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ROURKELA SADAR</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46</w:t>
            </w:r>
          </w:p>
        </w:tc>
        <w:tc>
          <w:tcPr>
            <w:tcW w:w="1701" w:type="dxa"/>
            <w:tcBorders>
              <w:top w:val="nil"/>
              <w:left w:val="nil"/>
              <w:bottom w:val="single" w:sz="4" w:space="0" w:color="auto"/>
              <w:right w:val="single" w:sz="4" w:space="0" w:color="auto"/>
            </w:tcBorders>
            <w:shd w:val="clear" w:color="auto" w:fill="auto"/>
            <w:noWrap/>
            <w:vAlign w:val="center"/>
            <w:hideMark/>
          </w:tcPr>
          <w:p w:rsidR="00DB18CA" w:rsidRPr="00BB0F37" w:rsidRDefault="00DB18CA" w:rsidP="00260E56">
            <w:pPr>
              <w:jc w:val="center"/>
              <w:rPr>
                <w:rFonts w:ascii="Arial" w:hAnsi="Arial" w:cs="Arial"/>
                <w:color w:val="000000"/>
                <w:sz w:val="22"/>
                <w:szCs w:val="36"/>
              </w:rPr>
            </w:pPr>
            <w:r>
              <w:rPr>
                <w:rFonts w:ascii="Arial" w:hAnsi="Arial" w:cs="Arial"/>
                <w:color w:val="000000"/>
                <w:sz w:val="22"/>
                <w:szCs w:val="36"/>
              </w:rPr>
              <w:t>44</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35</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35</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RAJGANGPUR</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52</w:t>
            </w:r>
          </w:p>
        </w:tc>
        <w:tc>
          <w:tcPr>
            <w:tcW w:w="1701" w:type="dxa"/>
            <w:tcBorders>
              <w:top w:val="nil"/>
              <w:left w:val="nil"/>
              <w:bottom w:val="single" w:sz="4" w:space="0" w:color="auto"/>
              <w:right w:val="single" w:sz="4" w:space="0" w:color="auto"/>
            </w:tcBorders>
            <w:shd w:val="clear" w:color="auto" w:fill="auto"/>
            <w:noWrap/>
            <w:vAlign w:val="center"/>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52</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42</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42</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SUNDARGARH</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50</w:t>
            </w:r>
          </w:p>
        </w:tc>
        <w:tc>
          <w:tcPr>
            <w:tcW w:w="1701" w:type="dxa"/>
            <w:tcBorders>
              <w:top w:val="nil"/>
              <w:left w:val="nil"/>
              <w:bottom w:val="single" w:sz="4" w:space="0" w:color="auto"/>
              <w:right w:val="single" w:sz="4" w:space="0" w:color="auto"/>
            </w:tcBorders>
            <w:shd w:val="clear" w:color="auto" w:fill="auto"/>
            <w:noWrap/>
            <w:vAlign w:val="center"/>
            <w:hideMark/>
          </w:tcPr>
          <w:p w:rsidR="00DB18CA" w:rsidRPr="00BB0F37" w:rsidRDefault="00DB18CA" w:rsidP="00260E56">
            <w:pPr>
              <w:jc w:val="center"/>
              <w:rPr>
                <w:rFonts w:ascii="Arial" w:hAnsi="Arial" w:cs="Arial"/>
                <w:color w:val="000000"/>
                <w:sz w:val="22"/>
                <w:szCs w:val="36"/>
              </w:rPr>
            </w:pPr>
            <w:r>
              <w:rPr>
                <w:rFonts w:ascii="Arial" w:hAnsi="Arial" w:cs="Arial"/>
                <w:color w:val="000000"/>
                <w:sz w:val="22"/>
                <w:szCs w:val="36"/>
              </w:rPr>
              <w:t>49</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29</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29</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b/>
                <w:bCs/>
                <w:color w:val="000000"/>
                <w:sz w:val="18"/>
              </w:rPr>
            </w:pPr>
            <w:r w:rsidRPr="00130819">
              <w:rPr>
                <w:rFonts w:ascii="Cambria" w:hAnsi="Cambria" w:cs="Calibri"/>
                <w:b/>
                <w:bCs/>
                <w:color w:val="000000"/>
                <w:sz w:val="18"/>
              </w:rPr>
              <w:t>ROURKELA TOTAL</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b/>
                <w:bCs/>
                <w:color w:val="000000"/>
                <w:sz w:val="22"/>
                <w:szCs w:val="36"/>
              </w:rPr>
            </w:pPr>
            <w:r w:rsidRPr="00130819">
              <w:rPr>
                <w:rFonts w:ascii="Arial" w:hAnsi="Arial" w:cs="Arial"/>
                <w:b/>
                <w:bCs/>
                <w:color w:val="000000"/>
                <w:sz w:val="22"/>
                <w:szCs w:val="36"/>
              </w:rPr>
              <w:t>180</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b/>
                <w:bCs/>
                <w:color w:val="000000"/>
                <w:sz w:val="22"/>
                <w:szCs w:val="36"/>
              </w:rPr>
            </w:pPr>
            <w:r>
              <w:rPr>
                <w:rFonts w:ascii="Arial" w:hAnsi="Arial" w:cs="Arial"/>
                <w:b/>
                <w:bCs/>
                <w:color w:val="000000"/>
                <w:sz w:val="22"/>
                <w:szCs w:val="36"/>
              </w:rPr>
              <w:t>177</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130</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130</w:t>
            </w:r>
          </w:p>
        </w:tc>
      </w:tr>
      <w:tr w:rsidR="00DB18CA" w:rsidRPr="00313DE3" w:rsidTr="006B1752">
        <w:trPr>
          <w:trHeight w:hRule="exact" w:val="374"/>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SAMBALPUR</w:t>
            </w:r>
          </w:p>
        </w:tc>
        <w:tc>
          <w:tcPr>
            <w:tcW w:w="1389" w:type="dxa"/>
            <w:tcBorders>
              <w:top w:val="single" w:sz="4" w:space="0" w:color="auto"/>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45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45</w:t>
            </w:r>
          </w:p>
        </w:tc>
        <w:tc>
          <w:tcPr>
            <w:tcW w:w="2220" w:type="dxa"/>
            <w:tcBorders>
              <w:top w:val="single" w:sz="4" w:space="0" w:color="auto"/>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23</w:t>
            </w:r>
          </w:p>
        </w:tc>
        <w:tc>
          <w:tcPr>
            <w:tcW w:w="1465" w:type="dxa"/>
            <w:tcBorders>
              <w:top w:val="single" w:sz="4" w:space="0" w:color="auto"/>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23</w:t>
            </w:r>
          </w:p>
        </w:tc>
      </w:tr>
      <w:tr w:rsidR="00DB18CA" w:rsidRPr="00313DE3" w:rsidTr="006B1752">
        <w:trPr>
          <w:trHeight w:hRule="exact" w:val="374"/>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SAMBALPUR EAST</w:t>
            </w:r>
          </w:p>
        </w:tc>
        <w:tc>
          <w:tcPr>
            <w:tcW w:w="1389" w:type="dxa"/>
            <w:tcBorders>
              <w:top w:val="single" w:sz="4" w:space="0" w:color="auto"/>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62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60</w:t>
            </w:r>
          </w:p>
        </w:tc>
        <w:tc>
          <w:tcPr>
            <w:tcW w:w="2220" w:type="dxa"/>
            <w:tcBorders>
              <w:top w:val="single" w:sz="4" w:space="0" w:color="auto"/>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32</w:t>
            </w:r>
          </w:p>
        </w:tc>
        <w:tc>
          <w:tcPr>
            <w:tcW w:w="1465" w:type="dxa"/>
            <w:tcBorders>
              <w:top w:val="single" w:sz="4" w:space="0" w:color="auto"/>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32</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JHARSUGUDA</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91</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91</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53</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53</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lastRenderedPageBreak/>
              <w:t>DEOGARH</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19</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Pr>
                <w:rFonts w:ascii="Arial" w:hAnsi="Arial" w:cs="Arial"/>
                <w:color w:val="000000"/>
                <w:sz w:val="22"/>
                <w:szCs w:val="36"/>
              </w:rPr>
              <w:t>19</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18</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18</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BRAJRAJNAGAR</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33</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33</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21</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21</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b/>
                <w:bCs/>
                <w:color w:val="000000"/>
                <w:sz w:val="18"/>
              </w:rPr>
            </w:pPr>
            <w:r w:rsidRPr="00130819">
              <w:rPr>
                <w:rFonts w:ascii="Cambria" w:hAnsi="Cambria" w:cs="Calibri"/>
                <w:b/>
                <w:bCs/>
                <w:color w:val="000000"/>
                <w:sz w:val="18"/>
              </w:rPr>
              <w:t>SAMBALPUR TOTAL</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b/>
                <w:bCs/>
                <w:color w:val="000000"/>
                <w:sz w:val="22"/>
                <w:szCs w:val="36"/>
              </w:rPr>
            </w:pPr>
            <w:r w:rsidRPr="00130819">
              <w:rPr>
                <w:rFonts w:ascii="Arial" w:hAnsi="Arial" w:cs="Arial"/>
                <w:b/>
                <w:bCs/>
                <w:color w:val="000000"/>
                <w:sz w:val="22"/>
                <w:szCs w:val="36"/>
              </w:rPr>
              <w:t>250</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b/>
                <w:bCs/>
                <w:color w:val="000000"/>
                <w:sz w:val="22"/>
                <w:szCs w:val="36"/>
              </w:rPr>
            </w:pPr>
            <w:r>
              <w:rPr>
                <w:rFonts w:ascii="Arial" w:hAnsi="Arial" w:cs="Arial"/>
                <w:b/>
                <w:bCs/>
                <w:color w:val="000000"/>
                <w:sz w:val="22"/>
                <w:szCs w:val="36"/>
              </w:rPr>
              <w:t>248</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147</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147</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BARGARH EAST</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70</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70</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49</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49</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BARGARH WEST</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77</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77</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46</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46</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b/>
                <w:color w:val="000000"/>
                <w:sz w:val="18"/>
              </w:rPr>
            </w:pPr>
            <w:r w:rsidRPr="00130819">
              <w:rPr>
                <w:rFonts w:ascii="Cambria" w:hAnsi="Cambria" w:cs="Calibri"/>
                <w:b/>
                <w:color w:val="000000"/>
                <w:sz w:val="18"/>
              </w:rPr>
              <w:t>BARGARH TOTAL</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b/>
                <w:bCs/>
                <w:color w:val="000000"/>
                <w:sz w:val="22"/>
                <w:szCs w:val="36"/>
              </w:rPr>
            </w:pPr>
            <w:r w:rsidRPr="00130819">
              <w:rPr>
                <w:rFonts w:ascii="Arial" w:hAnsi="Arial" w:cs="Arial"/>
                <w:b/>
                <w:bCs/>
                <w:color w:val="000000"/>
                <w:sz w:val="22"/>
                <w:szCs w:val="36"/>
              </w:rPr>
              <w:t>147</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b/>
                <w:bCs/>
                <w:color w:val="000000"/>
                <w:sz w:val="22"/>
                <w:szCs w:val="36"/>
              </w:rPr>
            </w:pPr>
            <w:r w:rsidRPr="00BB0F37">
              <w:rPr>
                <w:rFonts w:ascii="Arial" w:hAnsi="Arial" w:cs="Arial"/>
                <w:b/>
                <w:bCs/>
                <w:color w:val="000000"/>
                <w:sz w:val="22"/>
                <w:szCs w:val="36"/>
              </w:rPr>
              <w:t>147</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95</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95</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BOLANGIR</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64</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62</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45</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45</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SONEPUR</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84</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82</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52</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52</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TITLAGARH</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99</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96</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50</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50</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b/>
                <w:bCs/>
                <w:color w:val="000000"/>
                <w:sz w:val="18"/>
              </w:rPr>
            </w:pPr>
            <w:r w:rsidRPr="00130819">
              <w:rPr>
                <w:rFonts w:ascii="Cambria" w:hAnsi="Cambria" w:cs="Calibri"/>
                <w:b/>
                <w:bCs/>
                <w:color w:val="000000"/>
                <w:sz w:val="18"/>
              </w:rPr>
              <w:t>BOLANGIR TOTAL</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b/>
                <w:bCs/>
                <w:color w:val="000000"/>
                <w:sz w:val="22"/>
                <w:szCs w:val="36"/>
              </w:rPr>
            </w:pPr>
            <w:r w:rsidRPr="00130819">
              <w:rPr>
                <w:rFonts w:ascii="Arial" w:hAnsi="Arial" w:cs="Arial"/>
                <w:b/>
                <w:bCs/>
                <w:color w:val="000000"/>
                <w:sz w:val="22"/>
                <w:szCs w:val="36"/>
              </w:rPr>
              <w:t>247</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b/>
                <w:bCs/>
                <w:color w:val="000000"/>
                <w:sz w:val="22"/>
                <w:szCs w:val="36"/>
              </w:rPr>
            </w:pPr>
            <w:r w:rsidRPr="00BB0F37">
              <w:rPr>
                <w:rFonts w:ascii="Arial" w:hAnsi="Arial" w:cs="Arial"/>
                <w:b/>
                <w:bCs/>
                <w:color w:val="000000"/>
                <w:sz w:val="22"/>
                <w:szCs w:val="36"/>
              </w:rPr>
              <w:t>240</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147</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147</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KALAHANDI EAST</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72</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Pr>
                <w:rFonts w:ascii="Arial" w:hAnsi="Arial" w:cs="Arial"/>
                <w:color w:val="000000"/>
                <w:sz w:val="22"/>
                <w:szCs w:val="36"/>
              </w:rPr>
              <w:t>72</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45</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45</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KALAHANDI WEST</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61</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Pr>
                <w:rFonts w:ascii="Arial" w:hAnsi="Arial" w:cs="Arial"/>
                <w:color w:val="000000"/>
                <w:sz w:val="22"/>
                <w:szCs w:val="36"/>
              </w:rPr>
              <w:t>61</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46</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46</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color w:val="000000"/>
                <w:sz w:val="18"/>
              </w:rPr>
            </w:pPr>
            <w:r w:rsidRPr="00130819">
              <w:rPr>
                <w:rFonts w:ascii="Cambria" w:hAnsi="Cambria" w:cs="Calibri"/>
                <w:color w:val="000000"/>
                <w:sz w:val="18"/>
              </w:rPr>
              <w:t>NUAPADA</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color w:val="000000"/>
                <w:sz w:val="22"/>
                <w:szCs w:val="36"/>
              </w:rPr>
            </w:pPr>
            <w:r w:rsidRPr="00130819">
              <w:rPr>
                <w:rFonts w:ascii="Arial" w:hAnsi="Arial" w:cs="Arial"/>
                <w:color w:val="000000"/>
                <w:sz w:val="22"/>
                <w:szCs w:val="36"/>
              </w:rPr>
              <w:t>43</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color w:val="000000"/>
                <w:sz w:val="22"/>
                <w:szCs w:val="36"/>
              </w:rPr>
            </w:pPr>
            <w:r w:rsidRPr="00BB0F37">
              <w:rPr>
                <w:rFonts w:ascii="Arial" w:hAnsi="Arial" w:cs="Arial"/>
                <w:color w:val="000000"/>
                <w:sz w:val="22"/>
                <w:szCs w:val="36"/>
              </w:rPr>
              <w:t>43</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30</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color w:val="000000"/>
                <w:sz w:val="22"/>
                <w:szCs w:val="36"/>
              </w:rPr>
            </w:pPr>
            <w:r w:rsidRPr="00484AE3">
              <w:rPr>
                <w:rFonts w:ascii="Arial" w:hAnsi="Arial" w:cs="Arial"/>
                <w:color w:val="000000"/>
                <w:sz w:val="22"/>
                <w:szCs w:val="36"/>
              </w:rPr>
              <w:t>30</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b/>
                <w:bCs/>
                <w:color w:val="000000"/>
                <w:sz w:val="18"/>
              </w:rPr>
            </w:pPr>
            <w:r w:rsidRPr="00130819">
              <w:rPr>
                <w:rFonts w:ascii="Cambria" w:hAnsi="Cambria" w:cs="Calibri"/>
                <w:b/>
                <w:bCs/>
                <w:color w:val="000000"/>
                <w:sz w:val="18"/>
              </w:rPr>
              <w:t>KALAHANDI TOTAL</w:t>
            </w:r>
          </w:p>
        </w:tc>
        <w:tc>
          <w:tcPr>
            <w:tcW w:w="1389" w:type="dxa"/>
            <w:tcBorders>
              <w:top w:val="nil"/>
              <w:left w:val="nil"/>
              <w:bottom w:val="single" w:sz="4" w:space="0" w:color="auto"/>
              <w:right w:val="single" w:sz="4" w:space="0" w:color="auto"/>
            </w:tcBorders>
            <w:shd w:val="clear" w:color="auto" w:fill="auto"/>
            <w:noWrap/>
            <w:vAlign w:val="bottom"/>
            <w:hideMark/>
          </w:tcPr>
          <w:p w:rsidR="00DB18CA" w:rsidRPr="00130819" w:rsidRDefault="00DB18CA" w:rsidP="00260E56">
            <w:pPr>
              <w:jc w:val="center"/>
              <w:rPr>
                <w:rFonts w:ascii="Arial" w:hAnsi="Arial" w:cs="Arial"/>
                <w:b/>
                <w:bCs/>
                <w:color w:val="000000"/>
                <w:sz w:val="22"/>
                <w:szCs w:val="36"/>
              </w:rPr>
            </w:pPr>
            <w:r w:rsidRPr="00130819">
              <w:rPr>
                <w:rFonts w:ascii="Arial" w:hAnsi="Arial" w:cs="Arial"/>
                <w:b/>
                <w:bCs/>
                <w:color w:val="000000"/>
                <w:sz w:val="22"/>
                <w:szCs w:val="36"/>
              </w:rPr>
              <w:t>176</w:t>
            </w:r>
          </w:p>
        </w:tc>
        <w:tc>
          <w:tcPr>
            <w:tcW w:w="1701" w:type="dxa"/>
            <w:tcBorders>
              <w:top w:val="nil"/>
              <w:left w:val="nil"/>
              <w:bottom w:val="single" w:sz="4" w:space="0" w:color="auto"/>
              <w:right w:val="single" w:sz="4" w:space="0" w:color="auto"/>
            </w:tcBorders>
            <w:shd w:val="clear" w:color="auto" w:fill="auto"/>
            <w:noWrap/>
            <w:vAlign w:val="bottom"/>
            <w:hideMark/>
          </w:tcPr>
          <w:p w:rsidR="00DB18CA" w:rsidRPr="00BB0F37" w:rsidRDefault="00DB18CA" w:rsidP="00260E56">
            <w:pPr>
              <w:jc w:val="center"/>
              <w:rPr>
                <w:rFonts w:ascii="Arial" w:hAnsi="Arial" w:cs="Arial"/>
                <w:b/>
                <w:bCs/>
                <w:color w:val="000000"/>
                <w:sz w:val="22"/>
                <w:szCs w:val="36"/>
              </w:rPr>
            </w:pPr>
            <w:r>
              <w:rPr>
                <w:rFonts w:ascii="Arial" w:hAnsi="Arial" w:cs="Arial"/>
                <w:b/>
                <w:bCs/>
                <w:color w:val="000000"/>
                <w:sz w:val="22"/>
                <w:szCs w:val="36"/>
              </w:rPr>
              <w:t>176</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121</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121</w:t>
            </w:r>
          </w:p>
        </w:tc>
      </w:tr>
      <w:tr w:rsidR="00DB18CA" w:rsidRPr="00313DE3" w:rsidTr="006B1752">
        <w:trPr>
          <w:trHeight w:hRule="exact" w:val="37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DB18CA" w:rsidRPr="00130819" w:rsidRDefault="00DB18CA" w:rsidP="00260E56">
            <w:pPr>
              <w:rPr>
                <w:rFonts w:ascii="Cambria" w:hAnsi="Cambria" w:cs="Calibri"/>
                <w:b/>
                <w:bCs/>
                <w:color w:val="000000"/>
                <w:sz w:val="18"/>
              </w:rPr>
            </w:pPr>
            <w:r w:rsidRPr="00130819">
              <w:rPr>
                <w:rFonts w:ascii="Cambria" w:hAnsi="Cambria" w:cs="Calibri"/>
                <w:b/>
                <w:bCs/>
                <w:color w:val="000000"/>
                <w:sz w:val="18"/>
              </w:rPr>
              <w:t>WESCO TOTAL</w:t>
            </w:r>
          </w:p>
        </w:tc>
        <w:tc>
          <w:tcPr>
            <w:tcW w:w="1389" w:type="dxa"/>
            <w:tcBorders>
              <w:top w:val="nil"/>
              <w:left w:val="nil"/>
              <w:bottom w:val="single" w:sz="4" w:space="0" w:color="auto"/>
              <w:right w:val="single" w:sz="4" w:space="0" w:color="auto"/>
            </w:tcBorders>
            <w:shd w:val="clear" w:color="auto" w:fill="auto"/>
            <w:noWrap/>
            <w:vAlign w:val="center"/>
            <w:hideMark/>
          </w:tcPr>
          <w:p w:rsidR="00DB18CA" w:rsidRPr="00130819" w:rsidRDefault="00DB18CA" w:rsidP="00260E56">
            <w:pPr>
              <w:jc w:val="center"/>
              <w:rPr>
                <w:rFonts w:ascii="Arial" w:hAnsi="Arial" w:cs="Arial"/>
                <w:b/>
                <w:bCs/>
                <w:color w:val="000000"/>
                <w:sz w:val="22"/>
                <w:szCs w:val="36"/>
              </w:rPr>
            </w:pPr>
            <w:r w:rsidRPr="00130819">
              <w:rPr>
                <w:rFonts w:ascii="Arial" w:hAnsi="Arial" w:cs="Arial"/>
                <w:b/>
                <w:bCs/>
                <w:color w:val="000000"/>
                <w:sz w:val="22"/>
                <w:szCs w:val="36"/>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DB18CA" w:rsidRPr="00BB0F37" w:rsidRDefault="00DB18CA" w:rsidP="00260E56">
            <w:pPr>
              <w:jc w:val="center"/>
              <w:rPr>
                <w:rFonts w:ascii="Arial" w:hAnsi="Arial" w:cs="Arial"/>
                <w:b/>
                <w:bCs/>
                <w:color w:val="000000"/>
                <w:sz w:val="22"/>
                <w:szCs w:val="36"/>
              </w:rPr>
            </w:pPr>
            <w:r>
              <w:rPr>
                <w:rFonts w:ascii="Arial" w:hAnsi="Arial" w:cs="Arial"/>
                <w:b/>
                <w:bCs/>
                <w:color w:val="000000"/>
                <w:sz w:val="22"/>
                <w:szCs w:val="36"/>
              </w:rPr>
              <w:t>985</w:t>
            </w:r>
          </w:p>
        </w:tc>
        <w:tc>
          <w:tcPr>
            <w:tcW w:w="2220"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640</w:t>
            </w:r>
          </w:p>
        </w:tc>
        <w:tc>
          <w:tcPr>
            <w:tcW w:w="1465" w:type="dxa"/>
            <w:tcBorders>
              <w:top w:val="nil"/>
              <w:left w:val="nil"/>
              <w:bottom w:val="single" w:sz="4" w:space="0" w:color="auto"/>
              <w:right w:val="single" w:sz="4" w:space="0" w:color="auto"/>
            </w:tcBorders>
            <w:shd w:val="clear" w:color="auto" w:fill="auto"/>
            <w:noWrap/>
            <w:vAlign w:val="center"/>
            <w:hideMark/>
          </w:tcPr>
          <w:p w:rsidR="00DB18CA" w:rsidRPr="00484AE3" w:rsidRDefault="00DB18CA" w:rsidP="00260E56">
            <w:pPr>
              <w:jc w:val="center"/>
              <w:rPr>
                <w:rFonts w:ascii="Arial" w:hAnsi="Arial" w:cs="Arial"/>
                <w:b/>
                <w:bCs/>
                <w:color w:val="000000"/>
                <w:sz w:val="22"/>
                <w:szCs w:val="36"/>
              </w:rPr>
            </w:pPr>
            <w:r w:rsidRPr="00484AE3">
              <w:rPr>
                <w:rFonts w:ascii="Arial" w:hAnsi="Arial" w:cs="Arial"/>
                <w:b/>
                <w:bCs/>
                <w:color w:val="000000"/>
                <w:sz w:val="22"/>
                <w:szCs w:val="36"/>
              </w:rPr>
              <w:t>640</w:t>
            </w:r>
          </w:p>
        </w:tc>
      </w:tr>
    </w:tbl>
    <w:p w:rsidR="00DB18CA" w:rsidRDefault="00DB18CA" w:rsidP="008B032D">
      <w:pPr>
        <w:spacing w:line="360" w:lineRule="auto"/>
        <w:jc w:val="both"/>
        <w:rPr>
          <w:rFonts w:ascii="Cambria" w:hAnsi="Cambria" w:cs="Arial"/>
        </w:rPr>
      </w:pPr>
    </w:p>
    <w:p w:rsidR="00DB18CA" w:rsidRDefault="00DB18CA" w:rsidP="00DB18CA">
      <w:pPr>
        <w:spacing w:line="360" w:lineRule="auto"/>
        <w:ind w:left="360"/>
        <w:jc w:val="both"/>
        <w:rPr>
          <w:rFonts w:ascii="Cambria" w:hAnsi="Cambria" w:cs="Arial"/>
        </w:rPr>
      </w:pPr>
      <w:r>
        <w:rPr>
          <w:rFonts w:ascii="Cambria" w:hAnsi="Cambria" w:cs="Arial"/>
        </w:rPr>
        <w:t xml:space="preserve">In this case </w:t>
      </w:r>
      <w:r w:rsidRPr="00313DE3">
        <w:rPr>
          <w:rFonts w:ascii="Cambria" w:hAnsi="Cambria" w:cs="Arial"/>
        </w:rPr>
        <w:t>11kv Energy input is compared with billed units of tagged consumers comprising of 1phase monthly &amp; Bi-monthly, 3phase and 11kv large category consumers. Each 11kv feeder has been assigned with a unique 4 digit code and consumers under that 11kv are being tagged. Abnormal losses found in rest feeders are being scrutinized at Divisional level for proper consumer tagging, bifurcation of feeders</w:t>
      </w:r>
      <w:r>
        <w:rPr>
          <w:rFonts w:ascii="Cambria" w:hAnsi="Cambria" w:cs="Arial"/>
        </w:rPr>
        <w:t xml:space="preserve"> </w:t>
      </w:r>
      <w:r w:rsidRPr="00313DE3">
        <w:rPr>
          <w:rFonts w:ascii="Cambria" w:hAnsi="Cambria" w:cs="Arial"/>
        </w:rPr>
        <w:t xml:space="preserve">(due to any ongoing scheme), </w:t>
      </w:r>
      <w:r>
        <w:rPr>
          <w:rFonts w:ascii="Cambria" w:hAnsi="Cambria" w:cs="Arial"/>
        </w:rPr>
        <w:t xml:space="preserve">additions </w:t>
      </w:r>
      <w:r w:rsidRPr="00313DE3">
        <w:rPr>
          <w:rFonts w:ascii="Cambria" w:hAnsi="Cambria" w:cs="Arial"/>
        </w:rPr>
        <w:t xml:space="preserve">of new feeders and substitution of proper billing units. Further, the 11kv high loss indicating feeders are checked on priority, for detection of possible theft of Energy for reduction in commercial loss. Similarly, 11kv input meters are also being checked by MRT team, (reading being taken both in CMRI and AMR) for proper PT and CT connections to the meter and subsequent multiplying factor. The </w:t>
      </w:r>
      <w:r>
        <w:rPr>
          <w:rFonts w:ascii="Cambria" w:hAnsi="Cambria" w:cs="Arial"/>
        </w:rPr>
        <w:t xml:space="preserve">loss so arrived </w:t>
      </w:r>
      <w:r w:rsidRPr="00313DE3">
        <w:rPr>
          <w:rFonts w:ascii="Cambria" w:hAnsi="Cambria" w:cs="Arial"/>
        </w:rPr>
        <w:t xml:space="preserve">is inclusive of 11kv lines loss, Transformer loss of DTRs, LT lines loss and commercial loss due to theft, suppress reading and </w:t>
      </w:r>
      <w:r>
        <w:rPr>
          <w:rFonts w:ascii="Cambria" w:hAnsi="Cambria" w:cs="Arial"/>
        </w:rPr>
        <w:t xml:space="preserve">other billing anomalies. </w:t>
      </w:r>
    </w:p>
    <w:p w:rsidR="003222E3" w:rsidRDefault="003222E3" w:rsidP="003222E3">
      <w:pPr>
        <w:spacing w:line="360" w:lineRule="auto"/>
        <w:ind w:left="360"/>
        <w:jc w:val="both"/>
        <w:rPr>
          <w:rFonts w:ascii="Cambria" w:hAnsi="Cambria" w:cs="Arial"/>
        </w:rPr>
      </w:pPr>
      <w:r>
        <w:rPr>
          <w:rFonts w:ascii="Cambria" w:hAnsi="Cambria" w:cs="Arial"/>
        </w:rPr>
        <w:t xml:space="preserve"> </w:t>
      </w:r>
    </w:p>
    <w:p w:rsidR="003222E3" w:rsidRPr="00AE169D" w:rsidRDefault="003222E3" w:rsidP="008B032D">
      <w:pPr>
        <w:pStyle w:val="ListParagraph"/>
        <w:tabs>
          <w:tab w:val="left" w:pos="0"/>
        </w:tabs>
        <w:spacing w:line="360" w:lineRule="auto"/>
        <w:ind w:left="0"/>
        <w:rPr>
          <w:rFonts w:ascii="Cambria" w:hAnsi="Cambria"/>
          <w:b/>
          <w:sz w:val="24"/>
          <w:szCs w:val="24"/>
          <w:u w:val="single"/>
        </w:rPr>
      </w:pPr>
      <w:r w:rsidRPr="00AE169D">
        <w:rPr>
          <w:rFonts w:ascii="Cambria" w:hAnsi="Cambria"/>
          <w:b/>
          <w:sz w:val="24"/>
          <w:szCs w:val="24"/>
          <w:u w:val="single"/>
        </w:rPr>
        <w:t>DTR Energy Audit Status</w:t>
      </w:r>
    </w:p>
    <w:p w:rsidR="00DB18CA" w:rsidRPr="003333E9" w:rsidRDefault="00DB18CA" w:rsidP="00DB18CA">
      <w:pPr>
        <w:spacing w:line="360" w:lineRule="auto"/>
        <w:jc w:val="both"/>
        <w:rPr>
          <w:rFonts w:ascii="Cambria" w:hAnsi="Cambria" w:cs="Arial"/>
        </w:rPr>
      </w:pPr>
      <w:r w:rsidRPr="003333E9">
        <w:rPr>
          <w:rFonts w:ascii="Cambria" w:hAnsi="Cambria" w:cs="Arial"/>
        </w:rPr>
        <w:t>Now in WESCO Utility we are giving</w:t>
      </w:r>
      <w:r>
        <w:rPr>
          <w:rFonts w:ascii="Cambria" w:hAnsi="Cambria" w:cs="Arial"/>
        </w:rPr>
        <w:t xml:space="preserve"> much more emphasis on DTR</w:t>
      </w:r>
      <w:r w:rsidRPr="003333E9">
        <w:rPr>
          <w:rFonts w:ascii="Cambria" w:hAnsi="Cambria" w:cs="Arial"/>
        </w:rPr>
        <w:t xml:space="preserve"> auditing because if we can control the loss level of DTRs then automatically the overall AT&amp;C loss become lower.</w:t>
      </w:r>
    </w:p>
    <w:p w:rsidR="00DB18CA" w:rsidRDefault="00DB18CA" w:rsidP="00DB18CA">
      <w:pPr>
        <w:spacing w:line="360" w:lineRule="auto"/>
        <w:jc w:val="both"/>
        <w:rPr>
          <w:rFonts w:ascii="Cambria" w:hAnsi="Cambria" w:cs="Arial"/>
        </w:rPr>
      </w:pPr>
      <w:r w:rsidRPr="003333E9">
        <w:rPr>
          <w:rFonts w:ascii="Cambria" w:hAnsi="Cambria" w:cs="Arial"/>
        </w:rPr>
        <w:lastRenderedPageBreak/>
        <w:t>As per the direction of honorable Commissioner of OERC, we have taken 05 nos of potential feeders under Sambalpur circle as “Model Pilot Feeders” and already started doing energy auditing by making proper consumer tagging of respective DTRs.</w:t>
      </w:r>
      <w:r>
        <w:rPr>
          <w:rFonts w:ascii="Cambria" w:hAnsi="Cambria" w:cs="Arial"/>
        </w:rPr>
        <w:t>Similarly in other divisions some DTRs of Pilot Feeder are under audit.</w:t>
      </w:r>
    </w:p>
    <w:p w:rsidR="00DB18CA" w:rsidRPr="003333E9" w:rsidRDefault="00DB18CA" w:rsidP="00DB18CA">
      <w:pPr>
        <w:spacing w:line="360" w:lineRule="auto"/>
        <w:jc w:val="both"/>
        <w:rPr>
          <w:rFonts w:ascii="Cambria" w:hAnsi="Cambria" w:cs="Arial"/>
          <w:b/>
        </w:rPr>
      </w:pPr>
      <w:r w:rsidRPr="003333E9">
        <w:rPr>
          <w:rFonts w:ascii="Cambria" w:hAnsi="Cambria" w:cs="Arial"/>
        </w:rPr>
        <w:t>The month wise comparison statement of DTR energy audit report of 05 nos of Pilot Feeders und</w:t>
      </w:r>
      <w:r>
        <w:rPr>
          <w:rFonts w:ascii="Cambria" w:hAnsi="Cambria" w:cs="Arial"/>
        </w:rPr>
        <w:t>er Sambalpur Circle as on Sept’20</w:t>
      </w:r>
      <w:r w:rsidRPr="003333E9">
        <w:rPr>
          <w:rFonts w:ascii="Cambria" w:hAnsi="Cambria" w:cs="Arial"/>
        </w:rPr>
        <w:t xml:space="preserve"> is enclosed herewith</w:t>
      </w:r>
      <w:r w:rsidRPr="003333E9">
        <w:rPr>
          <w:rFonts w:ascii="Cambria" w:hAnsi="Cambria" w:cs="Arial"/>
          <w:b/>
        </w:rPr>
        <w:t>. The loss level of 175 nos of DTR’s under Sambalpur Division was re</w:t>
      </w:r>
      <w:r>
        <w:rPr>
          <w:rFonts w:ascii="Cambria" w:hAnsi="Cambria" w:cs="Arial"/>
          <w:b/>
        </w:rPr>
        <w:t>duced comparatively as on Sept’20 as compared to June’17.</w:t>
      </w:r>
      <w:r w:rsidRPr="003333E9">
        <w:rPr>
          <w:rFonts w:ascii="Cambria" w:hAnsi="Cambria" w:cs="Arial"/>
          <w:b/>
        </w:rPr>
        <w:t xml:space="preserve"> </w:t>
      </w:r>
    </w:p>
    <w:p w:rsidR="00DB18CA" w:rsidRDefault="00DB18CA" w:rsidP="00DB18CA">
      <w:pPr>
        <w:spacing w:line="360" w:lineRule="auto"/>
        <w:rPr>
          <w:rFonts w:ascii="Cambria" w:hAnsi="Cambria" w:cs="Arial"/>
          <w:b/>
        </w:rPr>
      </w:pPr>
      <w:r w:rsidRPr="003333E9">
        <w:rPr>
          <w:rFonts w:ascii="Cambria" w:hAnsi="Cambria" w:cs="Arial"/>
          <w:b/>
        </w:rPr>
        <w:t xml:space="preserve">The percentage </w:t>
      </w:r>
      <w:r>
        <w:rPr>
          <w:rFonts w:ascii="Cambria" w:hAnsi="Cambria" w:cs="Arial"/>
          <w:b/>
        </w:rPr>
        <w:t>loss</w:t>
      </w:r>
      <w:r w:rsidRPr="003333E9">
        <w:rPr>
          <w:rFonts w:ascii="Cambria" w:hAnsi="Cambria" w:cs="Arial"/>
          <w:b/>
        </w:rPr>
        <w:t xml:space="preserve"> reduction in 05 pilot feeders</w:t>
      </w:r>
      <w:r>
        <w:rPr>
          <w:rFonts w:ascii="Cambria" w:hAnsi="Cambria" w:cs="Arial"/>
          <w:b/>
        </w:rPr>
        <w:t xml:space="preserve"> </w:t>
      </w:r>
      <w:r w:rsidRPr="003333E9">
        <w:rPr>
          <w:rFonts w:ascii="Cambria" w:hAnsi="Cambria" w:cs="Arial"/>
          <w:b/>
        </w:rPr>
        <w:t xml:space="preserve">is </w:t>
      </w:r>
      <w:r>
        <w:rPr>
          <w:rFonts w:ascii="Cambria" w:hAnsi="Cambria" w:cs="Arial"/>
          <w:b/>
        </w:rPr>
        <w:t>35%.</w:t>
      </w:r>
    </w:p>
    <w:p w:rsidR="003222E3" w:rsidRDefault="003222E3" w:rsidP="003222E3">
      <w:pPr>
        <w:spacing w:line="360" w:lineRule="auto"/>
        <w:rPr>
          <w:rFonts w:ascii="Cambria" w:hAnsi="Cambria"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
        <w:gridCol w:w="1107"/>
        <w:gridCol w:w="465"/>
        <w:gridCol w:w="642"/>
        <w:gridCol w:w="741"/>
        <w:gridCol w:w="741"/>
        <w:gridCol w:w="741"/>
        <w:gridCol w:w="681"/>
        <w:gridCol w:w="668"/>
        <w:gridCol w:w="632"/>
        <w:gridCol w:w="632"/>
        <w:gridCol w:w="632"/>
        <w:gridCol w:w="613"/>
        <w:gridCol w:w="53"/>
        <w:gridCol w:w="717"/>
      </w:tblGrid>
      <w:tr w:rsidR="002E1C92" w:rsidRPr="005449D1" w:rsidTr="00260E56">
        <w:trPr>
          <w:trHeight w:val="900"/>
        </w:trPr>
        <w:tc>
          <w:tcPr>
            <w:tcW w:w="5000" w:type="pct"/>
            <w:gridSpan w:val="15"/>
            <w:vAlign w:val="center"/>
            <w:hideMark/>
          </w:tcPr>
          <w:p w:rsidR="002E1C92" w:rsidRPr="005449D1" w:rsidRDefault="002E1C92" w:rsidP="00260E56">
            <w:pPr>
              <w:spacing w:line="360" w:lineRule="auto"/>
              <w:jc w:val="center"/>
              <w:rPr>
                <w:rFonts w:ascii="Thoma" w:hAnsi="Thoma" w:cs="Calibri"/>
                <w:b/>
                <w:bCs/>
                <w:sz w:val="14"/>
                <w:szCs w:val="12"/>
              </w:rPr>
            </w:pPr>
            <w:r w:rsidRPr="000E5858">
              <w:rPr>
                <w:rFonts w:ascii="Thoma" w:hAnsi="Thoma" w:cs="Calibri"/>
                <w:b/>
                <w:bCs/>
                <w:sz w:val="18"/>
                <w:szCs w:val="12"/>
              </w:rPr>
              <w:t>Abstract of Loss Comparison of 05  Pilot Feeders under Sambalpur Division</w:t>
            </w:r>
          </w:p>
        </w:tc>
      </w:tr>
      <w:tr w:rsidR="002E1C92" w:rsidRPr="005449D1" w:rsidTr="00260E56">
        <w:trPr>
          <w:trHeight w:val="900"/>
        </w:trPr>
        <w:tc>
          <w:tcPr>
            <w:tcW w:w="288"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Sl No</w:t>
            </w:r>
          </w:p>
        </w:tc>
        <w:tc>
          <w:tcPr>
            <w:tcW w:w="563"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Name Of The Feeder</w:t>
            </w:r>
          </w:p>
        </w:tc>
        <w:tc>
          <w:tcPr>
            <w:tcW w:w="323"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No. Of DTR</w:t>
            </w:r>
          </w:p>
        </w:tc>
        <w:tc>
          <w:tcPr>
            <w:tcW w:w="393"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No. of DTR Metered</w:t>
            </w:r>
          </w:p>
        </w:tc>
        <w:tc>
          <w:tcPr>
            <w:tcW w:w="385"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No. of Consumer</w:t>
            </w:r>
          </w:p>
        </w:tc>
        <w:tc>
          <w:tcPr>
            <w:tcW w:w="387"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No. of Consumer metered</w:t>
            </w:r>
          </w:p>
        </w:tc>
        <w:tc>
          <w:tcPr>
            <w:tcW w:w="387"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No of Consumer Tagged</w:t>
            </w:r>
          </w:p>
        </w:tc>
        <w:tc>
          <w:tcPr>
            <w:tcW w:w="357"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No of Defective Meter as on June'20</w:t>
            </w:r>
          </w:p>
        </w:tc>
        <w:tc>
          <w:tcPr>
            <w:tcW w:w="349" w:type="pct"/>
            <w:vMerge w:val="restart"/>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Meter Changed on June'20</w:t>
            </w:r>
          </w:p>
        </w:tc>
        <w:tc>
          <w:tcPr>
            <w:tcW w:w="1175" w:type="pct"/>
            <w:gridSpan w:val="4"/>
            <w:vAlign w:val="center"/>
            <w:hideMark/>
          </w:tcPr>
          <w:p w:rsidR="002E1C92" w:rsidRPr="00725EF2"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T &amp; D LOSS</w:t>
            </w:r>
          </w:p>
        </w:tc>
        <w:tc>
          <w:tcPr>
            <w:tcW w:w="382" w:type="pct"/>
            <w:gridSpan w:val="2"/>
            <w:vAlign w:val="center"/>
            <w:hideMark/>
          </w:tcPr>
          <w:p w:rsidR="002E1C92" w:rsidRPr="005449D1" w:rsidRDefault="002E1C92" w:rsidP="00260E56">
            <w:pPr>
              <w:spacing w:line="360" w:lineRule="auto"/>
              <w:jc w:val="center"/>
              <w:rPr>
                <w:rFonts w:ascii="Thoma" w:hAnsi="Thoma" w:cs="Calibri"/>
                <w:b/>
                <w:bCs/>
                <w:sz w:val="14"/>
                <w:szCs w:val="12"/>
              </w:rPr>
            </w:pPr>
            <w:r w:rsidRPr="005449D1">
              <w:rPr>
                <w:rFonts w:ascii="Thoma" w:hAnsi="Thoma" w:cs="Calibri"/>
                <w:b/>
                <w:bCs/>
                <w:sz w:val="14"/>
                <w:szCs w:val="12"/>
              </w:rPr>
              <w:t>% Loss Reduction w.r.t</w:t>
            </w:r>
            <w:r w:rsidRPr="005449D1">
              <w:rPr>
                <w:rFonts w:ascii="Thoma" w:hAnsi="Thoma" w:cs="Calibri"/>
                <w:b/>
                <w:bCs/>
                <w:sz w:val="14"/>
                <w:szCs w:val="12"/>
              </w:rPr>
              <w:br/>
              <w:t>June'17</w:t>
            </w:r>
          </w:p>
        </w:tc>
      </w:tr>
      <w:tr w:rsidR="002E1C92" w:rsidRPr="005449D1" w:rsidTr="00260E56">
        <w:trPr>
          <w:trHeight w:val="845"/>
        </w:trPr>
        <w:tc>
          <w:tcPr>
            <w:tcW w:w="288"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563"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323"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393"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385"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387"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387"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357"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349" w:type="pct"/>
            <w:vMerge/>
            <w:vAlign w:val="center"/>
            <w:hideMark/>
          </w:tcPr>
          <w:p w:rsidR="002E1C92" w:rsidRPr="005449D1" w:rsidRDefault="002E1C92" w:rsidP="00260E56">
            <w:pPr>
              <w:spacing w:line="360" w:lineRule="auto"/>
              <w:jc w:val="center"/>
              <w:rPr>
                <w:rFonts w:ascii="Thoma" w:hAnsi="Thoma" w:cs="Calibri"/>
                <w:b/>
                <w:bCs/>
                <w:sz w:val="14"/>
                <w:szCs w:val="12"/>
              </w:rPr>
            </w:pPr>
          </w:p>
        </w:tc>
        <w:tc>
          <w:tcPr>
            <w:tcW w:w="298" w:type="pct"/>
            <w:vAlign w:val="center"/>
            <w:hideMark/>
          </w:tcPr>
          <w:p w:rsidR="002E1C92" w:rsidRPr="008832CA" w:rsidRDefault="002E1C92" w:rsidP="00260E56">
            <w:pPr>
              <w:spacing w:line="360" w:lineRule="auto"/>
              <w:jc w:val="center"/>
              <w:rPr>
                <w:rFonts w:ascii="Thoma" w:hAnsi="Thoma" w:cs="Calibri"/>
                <w:b/>
                <w:bCs/>
                <w:sz w:val="14"/>
                <w:szCs w:val="12"/>
              </w:rPr>
            </w:pPr>
            <w:r w:rsidRPr="008832CA">
              <w:rPr>
                <w:rFonts w:ascii="Thoma" w:hAnsi="Thoma" w:cs="Calibri"/>
                <w:b/>
                <w:bCs/>
                <w:sz w:val="14"/>
                <w:szCs w:val="12"/>
              </w:rPr>
              <w:t>As on JUNE 2017</w:t>
            </w:r>
          </w:p>
        </w:tc>
        <w:tc>
          <w:tcPr>
            <w:tcW w:w="299" w:type="pct"/>
            <w:vAlign w:val="center"/>
            <w:hideMark/>
          </w:tcPr>
          <w:p w:rsidR="002E1C92" w:rsidRPr="008832CA" w:rsidRDefault="002E1C92" w:rsidP="00260E56">
            <w:pPr>
              <w:spacing w:line="360" w:lineRule="auto"/>
              <w:jc w:val="center"/>
              <w:rPr>
                <w:rFonts w:ascii="Thoma" w:hAnsi="Thoma" w:cs="Calibri"/>
                <w:b/>
                <w:bCs/>
                <w:sz w:val="14"/>
                <w:szCs w:val="12"/>
              </w:rPr>
            </w:pPr>
            <w:r w:rsidRPr="008832CA">
              <w:rPr>
                <w:rFonts w:ascii="Thoma" w:hAnsi="Thoma" w:cs="Calibri"/>
                <w:b/>
                <w:bCs/>
                <w:sz w:val="14"/>
                <w:szCs w:val="12"/>
              </w:rPr>
              <w:t>As on JUNE 2018</w:t>
            </w:r>
          </w:p>
        </w:tc>
        <w:tc>
          <w:tcPr>
            <w:tcW w:w="298" w:type="pct"/>
            <w:vAlign w:val="center"/>
            <w:hideMark/>
          </w:tcPr>
          <w:p w:rsidR="002E1C92" w:rsidRPr="008832CA" w:rsidRDefault="002E1C92" w:rsidP="00260E56">
            <w:pPr>
              <w:spacing w:line="360" w:lineRule="auto"/>
              <w:jc w:val="center"/>
              <w:rPr>
                <w:rFonts w:ascii="Thoma" w:hAnsi="Thoma" w:cs="Calibri"/>
                <w:b/>
                <w:bCs/>
                <w:sz w:val="14"/>
                <w:szCs w:val="12"/>
              </w:rPr>
            </w:pPr>
            <w:r w:rsidRPr="008832CA">
              <w:rPr>
                <w:rFonts w:ascii="Thoma" w:hAnsi="Thoma" w:cs="Calibri"/>
                <w:b/>
                <w:bCs/>
                <w:sz w:val="14"/>
                <w:szCs w:val="12"/>
              </w:rPr>
              <w:t>As on JUNE 2019</w:t>
            </w:r>
          </w:p>
        </w:tc>
        <w:tc>
          <w:tcPr>
            <w:tcW w:w="289" w:type="pct"/>
            <w:gridSpan w:val="2"/>
            <w:vAlign w:val="center"/>
            <w:hideMark/>
          </w:tcPr>
          <w:p w:rsidR="002E1C92" w:rsidRPr="008832CA" w:rsidRDefault="002E1C92" w:rsidP="00260E56">
            <w:pPr>
              <w:spacing w:line="360" w:lineRule="auto"/>
              <w:jc w:val="center"/>
              <w:rPr>
                <w:rFonts w:ascii="Thoma" w:hAnsi="Thoma" w:cs="Calibri"/>
                <w:b/>
                <w:bCs/>
                <w:sz w:val="14"/>
                <w:szCs w:val="12"/>
              </w:rPr>
            </w:pPr>
            <w:r w:rsidRPr="008832CA">
              <w:rPr>
                <w:rFonts w:ascii="Thoma" w:hAnsi="Thoma" w:cs="Calibri"/>
                <w:b/>
                <w:bCs/>
                <w:sz w:val="14"/>
                <w:szCs w:val="12"/>
              </w:rPr>
              <w:t xml:space="preserve">As on </w:t>
            </w:r>
            <w:r>
              <w:rPr>
                <w:rFonts w:ascii="Thoma" w:hAnsi="Thoma" w:cs="Calibri"/>
                <w:b/>
                <w:bCs/>
                <w:sz w:val="14"/>
                <w:szCs w:val="12"/>
              </w:rPr>
              <w:t>SEPT</w:t>
            </w:r>
            <w:r w:rsidRPr="008832CA">
              <w:rPr>
                <w:rFonts w:ascii="Thoma" w:hAnsi="Thoma" w:cs="Calibri"/>
                <w:b/>
                <w:bCs/>
                <w:sz w:val="14"/>
                <w:szCs w:val="12"/>
              </w:rPr>
              <w:br/>
              <w:t>2020</w:t>
            </w:r>
          </w:p>
        </w:tc>
        <w:tc>
          <w:tcPr>
            <w:tcW w:w="384" w:type="pct"/>
            <w:vAlign w:val="center"/>
            <w:hideMark/>
          </w:tcPr>
          <w:p w:rsidR="002E1C92" w:rsidRPr="005449D1" w:rsidRDefault="002E1C92" w:rsidP="00260E56">
            <w:pPr>
              <w:spacing w:line="360" w:lineRule="auto"/>
              <w:jc w:val="center"/>
              <w:rPr>
                <w:rFonts w:ascii="Thoma" w:hAnsi="Thoma" w:cs="Calibri"/>
                <w:b/>
                <w:bCs/>
                <w:sz w:val="14"/>
                <w:szCs w:val="12"/>
              </w:rPr>
            </w:pPr>
          </w:p>
        </w:tc>
      </w:tr>
      <w:tr w:rsidR="002E1C92" w:rsidRPr="005449D1" w:rsidTr="00260E56">
        <w:trPr>
          <w:trHeight w:val="1140"/>
        </w:trPr>
        <w:tc>
          <w:tcPr>
            <w:tcW w:w="288" w:type="pct"/>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w:t>
            </w:r>
          </w:p>
        </w:tc>
        <w:tc>
          <w:tcPr>
            <w:tcW w:w="56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MUNDOGHAT</w:t>
            </w:r>
          </w:p>
        </w:tc>
        <w:tc>
          <w:tcPr>
            <w:tcW w:w="32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62</w:t>
            </w:r>
          </w:p>
        </w:tc>
        <w:tc>
          <w:tcPr>
            <w:tcW w:w="39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62</w:t>
            </w:r>
          </w:p>
        </w:tc>
        <w:tc>
          <w:tcPr>
            <w:tcW w:w="385"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1227</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1227</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1227</w:t>
            </w:r>
          </w:p>
        </w:tc>
        <w:tc>
          <w:tcPr>
            <w:tcW w:w="35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149</w:t>
            </w:r>
          </w:p>
        </w:tc>
        <w:tc>
          <w:tcPr>
            <w:tcW w:w="34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0</w:t>
            </w:r>
          </w:p>
        </w:tc>
        <w:tc>
          <w:tcPr>
            <w:tcW w:w="298"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47%</w:t>
            </w:r>
          </w:p>
        </w:tc>
        <w:tc>
          <w:tcPr>
            <w:tcW w:w="29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30%</w:t>
            </w:r>
          </w:p>
        </w:tc>
        <w:tc>
          <w:tcPr>
            <w:tcW w:w="298"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27.91%</w:t>
            </w:r>
          </w:p>
        </w:tc>
        <w:tc>
          <w:tcPr>
            <w:tcW w:w="289" w:type="pct"/>
            <w:gridSpan w:val="2"/>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25.16%</w:t>
            </w:r>
          </w:p>
        </w:tc>
        <w:tc>
          <w:tcPr>
            <w:tcW w:w="384"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22%</w:t>
            </w:r>
          </w:p>
        </w:tc>
      </w:tr>
      <w:tr w:rsidR="002E1C92" w:rsidRPr="005449D1" w:rsidTr="00260E56">
        <w:trPr>
          <w:trHeight w:val="1140"/>
        </w:trPr>
        <w:tc>
          <w:tcPr>
            <w:tcW w:w="288" w:type="pct"/>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w:t>
            </w:r>
          </w:p>
        </w:tc>
        <w:tc>
          <w:tcPr>
            <w:tcW w:w="56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KHETRAJPUR</w:t>
            </w:r>
          </w:p>
        </w:tc>
        <w:tc>
          <w:tcPr>
            <w:tcW w:w="32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37</w:t>
            </w:r>
          </w:p>
        </w:tc>
        <w:tc>
          <w:tcPr>
            <w:tcW w:w="39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37</w:t>
            </w:r>
          </w:p>
        </w:tc>
        <w:tc>
          <w:tcPr>
            <w:tcW w:w="385"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2301</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2301</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2301</w:t>
            </w:r>
          </w:p>
        </w:tc>
        <w:tc>
          <w:tcPr>
            <w:tcW w:w="35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117</w:t>
            </w:r>
          </w:p>
        </w:tc>
        <w:tc>
          <w:tcPr>
            <w:tcW w:w="34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10</w:t>
            </w:r>
          </w:p>
        </w:tc>
        <w:tc>
          <w:tcPr>
            <w:tcW w:w="298"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55%</w:t>
            </w:r>
          </w:p>
        </w:tc>
        <w:tc>
          <w:tcPr>
            <w:tcW w:w="29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31%</w:t>
            </w:r>
          </w:p>
        </w:tc>
        <w:tc>
          <w:tcPr>
            <w:tcW w:w="298"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28.44%</w:t>
            </w:r>
          </w:p>
        </w:tc>
        <w:tc>
          <w:tcPr>
            <w:tcW w:w="289" w:type="pct"/>
            <w:gridSpan w:val="2"/>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26.57%</w:t>
            </w:r>
          </w:p>
        </w:tc>
        <w:tc>
          <w:tcPr>
            <w:tcW w:w="384"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28%</w:t>
            </w:r>
          </w:p>
        </w:tc>
      </w:tr>
      <w:tr w:rsidR="002E1C92" w:rsidRPr="005449D1" w:rsidTr="00260E56">
        <w:trPr>
          <w:trHeight w:val="1140"/>
        </w:trPr>
        <w:tc>
          <w:tcPr>
            <w:tcW w:w="288" w:type="pct"/>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3</w:t>
            </w:r>
          </w:p>
        </w:tc>
        <w:tc>
          <w:tcPr>
            <w:tcW w:w="56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DURGAPALI</w:t>
            </w:r>
          </w:p>
        </w:tc>
        <w:tc>
          <w:tcPr>
            <w:tcW w:w="32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28</w:t>
            </w:r>
          </w:p>
        </w:tc>
        <w:tc>
          <w:tcPr>
            <w:tcW w:w="39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28</w:t>
            </w:r>
          </w:p>
        </w:tc>
        <w:tc>
          <w:tcPr>
            <w:tcW w:w="385"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1158</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1158</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1158</w:t>
            </w:r>
          </w:p>
        </w:tc>
        <w:tc>
          <w:tcPr>
            <w:tcW w:w="35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78</w:t>
            </w:r>
          </w:p>
        </w:tc>
        <w:tc>
          <w:tcPr>
            <w:tcW w:w="34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0</w:t>
            </w:r>
          </w:p>
        </w:tc>
        <w:tc>
          <w:tcPr>
            <w:tcW w:w="298"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62%</w:t>
            </w:r>
          </w:p>
        </w:tc>
        <w:tc>
          <w:tcPr>
            <w:tcW w:w="29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38%</w:t>
            </w:r>
          </w:p>
        </w:tc>
        <w:tc>
          <w:tcPr>
            <w:tcW w:w="298"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29.37%</w:t>
            </w:r>
          </w:p>
        </w:tc>
        <w:tc>
          <w:tcPr>
            <w:tcW w:w="289" w:type="pct"/>
            <w:gridSpan w:val="2"/>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27.90%</w:t>
            </w:r>
          </w:p>
        </w:tc>
        <w:tc>
          <w:tcPr>
            <w:tcW w:w="384"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35%</w:t>
            </w:r>
          </w:p>
        </w:tc>
      </w:tr>
      <w:tr w:rsidR="002E1C92" w:rsidRPr="005449D1" w:rsidTr="00260E56">
        <w:trPr>
          <w:trHeight w:val="1140"/>
        </w:trPr>
        <w:tc>
          <w:tcPr>
            <w:tcW w:w="288" w:type="pct"/>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4</w:t>
            </w:r>
          </w:p>
        </w:tc>
        <w:tc>
          <w:tcPr>
            <w:tcW w:w="56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SAMLESWARI</w:t>
            </w:r>
          </w:p>
        </w:tc>
        <w:tc>
          <w:tcPr>
            <w:tcW w:w="32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24</w:t>
            </w:r>
          </w:p>
        </w:tc>
        <w:tc>
          <w:tcPr>
            <w:tcW w:w="39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24</w:t>
            </w:r>
          </w:p>
        </w:tc>
        <w:tc>
          <w:tcPr>
            <w:tcW w:w="385"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1525</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1525</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1525</w:t>
            </w:r>
          </w:p>
        </w:tc>
        <w:tc>
          <w:tcPr>
            <w:tcW w:w="35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128</w:t>
            </w:r>
          </w:p>
        </w:tc>
        <w:tc>
          <w:tcPr>
            <w:tcW w:w="34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w:t>
            </w:r>
          </w:p>
        </w:tc>
        <w:tc>
          <w:tcPr>
            <w:tcW w:w="298"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73%</w:t>
            </w:r>
          </w:p>
        </w:tc>
        <w:tc>
          <w:tcPr>
            <w:tcW w:w="29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37%</w:t>
            </w:r>
          </w:p>
        </w:tc>
        <w:tc>
          <w:tcPr>
            <w:tcW w:w="298"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29.07%</w:t>
            </w:r>
          </w:p>
        </w:tc>
        <w:tc>
          <w:tcPr>
            <w:tcW w:w="289" w:type="pct"/>
            <w:gridSpan w:val="2"/>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29.02%</w:t>
            </w:r>
          </w:p>
        </w:tc>
        <w:tc>
          <w:tcPr>
            <w:tcW w:w="384"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44%</w:t>
            </w:r>
          </w:p>
        </w:tc>
      </w:tr>
      <w:tr w:rsidR="002E1C92" w:rsidRPr="005449D1" w:rsidTr="00260E56">
        <w:trPr>
          <w:trHeight w:val="1140"/>
        </w:trPr>
        <w:tc>
          <w:tcPr>
            <w:tcW w:w="288" w:type="pct"/>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5</w:t>
            </w:r>
          </w:p>
        </w:tc>
        <w:tc>
          <w:tcPr>
            <w:tcW w:w="56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BALIBANDHA</w:t>
            </w:r>
          </w:p>
        </w:tc>
        <w:tc>
          <w:tcPr>
            <w:tcW w:w="32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24</w:t>
            </w:r>
          </w:p>
        </w:tc>
        <w:tc>
          <w:tcPr>
            <w:tcW w:w="393"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24</w:t>
            </w:r>
          </w:p>
        </w:tc>
        <w:tc>
          <w:tcPr>
            <w:tcW w:w="385"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2419</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2419</w:t>
            </w:r>
          </w:p>
        </w:tc>
        <w:tc>
          <w:tcPr>
            <w:tcW w:w="38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2419</w:t>
            </w:r>
          </w:p>
        </w:tc>
        <w:tc>
          <w:tcPr>
            <w:tcW w:w="357"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296</w:t>
            </w:r>
          </w:p>
        </w:tc>
        <w:tc>
          <w:tcPr>
            <w:tcW w:w="34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6</w:t>
            </w:r>
          </w:p>
        </w:tc>
        <w:tc>
          <w:tcPr>
            <w:tcW w:w="298"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76%</w:t>
            </w:r>
          </w:p>
        </w:tc>
        <w:tc>
          <w:tcPr>
            <w:tcW w:w="299" w:type="pct"/>
            <w:noWrap/>
            <w:vAlign w:val="center"/>
            <w:hideMark/>
          </w:tcPr>
          <w:p w:rsidR="002E1C92" w:rsidRPr="00AB7956" w:rsidRDefault="002E1C92" w:rsidP="00260E56">
            <w:pPr>
              <w:spacing w:line="360" w:lineRule="auto"/>
              <w:jc w:val="center"/>
              <w:rPr>
                <w:rFonts w:ascii="Thoma" w:hAnsi="Thoma" w:cs="Calibri"/>
                <w:sz w:val="16"/>
                <w:szCs w:val="12"/>
              </w:rPr>
            </w:pPr>
            <w:r w:rsidRPr="00AB7956">
              <w:rPr>
                <w:rFonts w:ascii="Thoma" w:hAnsi="Thoma" w:cs="Calibri"/>
                <w:sz w:val="16"/>
                <w:szCs w:val="12"/>
              </w:rPr>
              <w:t>42%</w:t>
            </w:r>
          </w:p>
        </w:tc>
        <w:tc>
          <w:tcPr>
            <w:tcW w:w="298"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33.00%</w:t>
            </w:r>
          </w:p>
        </w:tc>
        <w:tc>
          <w:tcPr>
            <w:tcW w:w="289" w:type="pct"/>
            <w:gridSpan w:val="2"/>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29.60%</w:t>
            </w:r>
          </w:p>
        </w:tc>
        <w:tc>
          <w:tcPr>
            <w:tcW w:w="384"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47%</w:t>
            </w:r>
          </w:p>
        </w:tc>
      </w:tr>
      <w:tr w:rsidR="002E1C92" w:rsidRPr="005449D1" w:rsidTr="00260E56">
        <w:trPr>
          <w:trHeight w:val="1140"/>
        </w:trPr>
        <w:tc>
          <w:tcPr>
            <w:tcW w:w="288" w:type="pct"/>
            <w:vAlign w:val="center"/>
            <w:hideMark/>
          </w:tcPr>
          <w:p w:rsidR="002E1C92" w:rsidRPr="00AB7956" w:rsidRDefault="002E1C92" w:rsidP="00260E56">
            <w:pPr>
              <w:spacing w:line="360" w:lineRule="auto"/>
              <w:jc w:val="center"/>
              <w:rPr>
                <w:rFonts w:ascii="Thoma" w:hAnsi="Thoma" w:cs="Calibri"/>
                <w:bCs/>
                <w:sz w:val="16"/>
                <w:szCs w:val="12"/>
              </w:rPr>
            </w:pPr>
          </w:p>
        </w:tc>
        <w:tc>
          <w:tcPr>
            <w:tcW w:w="56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TOTAL</w:t>
            </w:r>
          </w:p>
        </w:tc>
        <w:tc>
          <w:tcPr>
            <w:tcW w:w="32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175</w:t>
            </w:r>
          </w:p>
        </w:tc>
        <w:tc>
          <w:tcPr>
            <w:tcW w:w="393"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175</w:t>
            </w:r>
          </w:p>
        </w:tc>
        <w:tc>
          <w:tcPr>
            <w:tcW w:w="385"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8630</w:t>
            </w:r>
          </w:p>
        </w:tc>
        <w:tc>
          <w:tcPr>
            <w:tcW w:w="387"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8630</w:t>
            </w:r>
          </w:p>
        </w:tc>
        <w:tc>
          <w:tcPr>
            <w:tcW w:w="387"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8630</w:t>
            </w:r>
          </w:p>
        </w:tc>
        <w:tc>
          <w:tcPr>
            <w:tcW w:w="357"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768</w:t>
            </w:r>
          </w:p>
        </w:tc>
        <w:tc>
          <w:tcPr>
            <w:tcW w:w="349"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18</w:t>
            </w:r>
          </w:p>
        </w:tc>
        <w:tc>
          <w:tcPr>
            <w:tcW w:w="298"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62.79%</w:t>
            </w:r>
          </w:p>
        </w:tc>
        <w:tc>
          <w:tcPr>
            <w:tcW w:w="299"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35.60%</w:t>
            </w:r>
          </w:p>
        </w:tc>
        <w:tc>
          <w:tcPr>
            <w:tcW w:w="298"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29.56%</w:t>
            </w:r>
          </w:p>
        </w:tc>
        <w:tc>
          <w:tcPr>
            <w:tcW w:w="289" w:type="pct"/>
            <w:gridSpan w:val="2"/>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27.65%</w:t>
            </w:r>
          </w:p>
        </w:tc>
        <w:tc>
          <w:tcPr>
            <w:tcW w:w="384" w:type="pct"/>
            <w:vAlign w:val="center"/>
            <w:hideMark/>
          </w:tcPr>
          <w:p w:rsidR="002E1C92" w:rsidRPr="00AB7956" w:rsidRDefault="002E1C92" w:rsidP="00260E56">
            <w:pPr>
              <w:spacing w:line="360" w:lineRule="auto"/>
              <w:jc w:val="center"/>
              <w:rPr>
                <w:rFonts w:ascii="Thoma" w:hAnsi="Thoma" w:cs="Calibri"/>
                <w:bCs/>
                <w:sz w:val="16"/>
                <w:szCs w:val="12"/>
              </w:rPr>
            </w:pPr>
            <w:r w:rsidRPr="00AB7956">
              <w:rPr>
                <w:rFonts w:ascii="Thoma" w:hAnsi="Thoma" w:cs="Calibri"/>
                <w:bCs/>
                <w:sz w:val="16"/>
                <w:szCs w:val="12"/>
              </w:rPr>
              <w:t>35%</w:t>
            </w:r>
          </w:p>
        </w:tc>
      </w:tr>
    </w:tbl>
    <w:p w:rsidR="002E1C92" w:rsidRDefault="002E1C92" w:rsidP="002E1C92">
      <w:pPr>
        <w:spacing w:line="360" w:lineRule="auto"/>
        <w:jc w:val="both"/>
        <w:rPr>
          <w:rFonts w:ascii="Arial" w:hAnsi="Arial" w:cs="Arial"/>
          <w:sz w:val="22"/>
          <w:szCs w:val="22"/>
        </w:rPr>
      </w:pPr>
      <w:r>
        <w:rPr>
          <w:rFonts w:ascii="Arial" w:hAnsi="Arial" w:cs="Arial"/>
          <w:sz w:val="22"/>
          <w:szCs w:val="22"/>
        </w:rPr>
        <w:lastRenderedPageBreak/>
        <w:t>Already 6003</w:t>
      </w:r>
      <w:r w:rsidRPr="00EE2D47">
        <w:rPr>
          <w:rFonts w:ascii="Arial" w:hAnsi="Arial" w:cs="Arial"/>
          <w:sz w:val="22"/>
          <w:szCs w:val="22"/>
        </w:rPr>
        <w:t xml:space="preserve"> nos of Meters were installed in different DTRs under respective divisions </w:t>
      </w:r>
      <w:r>
        <w:rPr>
          <w:rFonts w:ascii="Arial" w:hAnsi="Arial" w:cs="Arial"/>
          <w:sz w:val="22"/>
          <w:szCs w:val="22"/>
        </w:rPr>
        <w:t>out of which only 639 nos are under Energy Audit.</w:t>
      </w:r>
      <w:r w:rsidRPr="00EE2D47">
        <w:rPr>
          <w:rFonts w:ascii="Arial" w:hAnsi="Arial" w:cs="Arial"/>
          <w:sz w:val="22"/>
          <w:szCs w:val="22"/>
        </w:rPr>
        <w:t xml:space="preserve"> </w:t>
      </w:r>
    </w:p>
    <w:p w:rsidR="003222E3" w:rsidRDefault="002E1C92" w:rsidP="002E1C92">
      <w:pPr>
        <w:spacing w:line="360" w:lineRule="auto"/>
        <w:jc w:val="both"/>
        <w:rPr>
          <w:rFonts w:ascii="Arial" w:hAnsi="Arial" w:cs="Arial"/>
          <w:sz w:val="22"/>
          <w:szCs w:val="22"/>
        </w:rPr>
      </w:pPr>
      <w:r>
        <w:rPr>
          <w:rFonts w:ascii="Arial" w:hAnsi="Arial" w:cs="Arial"/>
          <w:sz w:val="22"/>
          <w:szCs w:val="22"/>
        </w:rPr>
        <w:t>The DTR wise loss analysis report of some selected DTR’s under Sambalpur division are tabulated below</w:t>
      </w:r>
      <w:r w:rsidR="003222E3" w:rsidRPr="00EE2D47">
        <w:rPr>
          <w:rFonts w:ascii="Arial" w:hAnsi="Arial" w:cs="Arial"/>
          <w:sz w:val="22"/>
          <w:szCs w:val="22"/>
        </w:rPr>
        <w:t xml:space="preserve">. </w:t>
      </w:r>
    </w:p>
    <w:p w:rsidR="003222E3" w:rsidRDefault="003222E3" w:rsidP="003222E3">
      <w:pPr>
        <w:spacing w:line="360" w:lineRule="auto"/>
        <w:jc w:val="both"/>
        <w:rPr>
          <w:rFonts w:ascii="Arial" w:hAnsi="Arial" w:cs="Arial"/>
          <w:sz w:val="22"/>
          <w:szCs w:val="22"/>
        </w:rPr>
      </w:pPr>
    </w:p>
    <w:tbl>
      <w:tblPr>
        <w:tblW w:w="0" w:type="auto"/>
        <w:tblInd w:w="93" w:type="dxa"/>
        <w:tblLook w:val="04A0"/>
      </w:tblPr>
      <w:tblGrid>
        <w:gridCol w:w="561"/>
        <w:gridCol w:w="2112"/>
        <w:gridCol w:w="623"/>
        <w:gridCol w:w="1070"/>
        <w:gridCol w:w="1414"/>
        <w:gridCol w:w="1202"/>
        <w:gridCol w:w="853"/>
        <w:gridCol w:w="784"/>
        <w:gridCol w:w="714"/>
      </w:tblGrid>
      <w:tr w:rsidR="002E1C92" w:rsidRPr="005449D1" w:rsidTr="00260E56">
        <w:trPr>
          <w:trHeight w:val="1200"/>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DTR LOSS ANALYSIS OF KHETRAJPUR FEEDER (LAAF)</w:t>
            </w:r>
            <w:r w:rsidRPr="00A43C5B">
              <w:rPr>
                <w:rFonts w:ascii="Calibri" w:hAnsi="Calibri" w:cs="Calibri"/>
                <w:b/>
                <w:bCs/>
                <w:color w:val="000000"/>
                <w:sz w:val="20"/>
                <w:szCs w:val="22"/>
              </w:rPr>
              <w:br/>
              <w:t>METER NO.WDT01331,M.F = 2000</w:t>
            </w:r>
          </w:p>
        </w:tc>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SEPTEMBER'2020</w:t>
            </w:r>
          </w:p>
        </w:tc>
      </w:tr>
      <w:tr w:rsidR="002E1C92" w:rsidRPr="005449D1" w:rsidTr="00260E56">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E1C92" w:rsidRPr="005449D1" w:rsidRDefault="002E1C92" w:rsidP="00260E56">
            <w:pPr>
              <w:jc w:val="center"/>
              <w:rPr>
                <w:rFonts w:ascii="Calibri" w:hAnsi="Calibri" w:cs="Calibri"/>
                <w:b/>
                <w:bCs/>
                <w:sz w:val="22"/>
                <w:szCs w:val="22"/>
              </w:rPr>
            </w:pPr>
            <w:r w:rsidRPr="005449D1">
              <w:rPr>
                <w:rFonts w:ascii="Calibri" w:hAnsi="Calibri" w:cs="Calibri"/>
                <w:b/>
                <w:bCs/>
                <w:sz w:val="22"/>
                <w:szCs w:val="22"/>
              </w:rPr>
              <w:t>Sl No.</w:t>
            </w:r>
          </w:p>
        </w:tc>
        <w:tc>
          <w:tcPr>
            <w:tcW w:w="0" w:type="auto"/>
            <w:tcBorders>
              <w:top w:val="nil"/>
              <w:left w:val="nil"/>
              <w:bottom w:val="single" w:sz="4" w:space="0" w:color="auto"/>
              <w:right w:val="single" w:sz="4" w:space="0" w:color="auto"/>
            </w:tcBorders>
            <w:shd w:val="clear" w:color="auto" w:fill="auto"/>
            <w:vAlign w:val="center"/>
            <w:hideMark/>
          </w:tcPr>
          <w:p w:rsidR="002E1C92" w:rsidRPr="005449D1" w:rsidRDefault="002E1C92" w:rsidP="00260E56">
            <w:pPr>
              <w:jc w:val="center"/>
              <w:rPr>
                <w:rFonts w:ascii="Calibri" w:hAnsi="Calibri" w:cs="Calibri"/>
                <w:b/>
                <w:bCs/>
                <w:sz w:val="22"/>
                <w:szCs w:val="22"/>
              </w:rPr>
            </w:pPr>
            <w:r w:rsidRPr="005449D1">
              <w:rPr>
                <w:rFonts w:ascii="Calibri" w:hAnsi="Calibri" w:cs="Calibri"/>
                <w:b/>
                <w:bCs/>
                <w:sz w:val="22"/>
                <w:szCs w:val="22"/>
              </w:rPr>
              <w:t>DTR Location</w:t>
            </w:r>
          </w:p>
        </w:tc>
        <w:tc>
          <w:tcPr>
            <w:tcW w:w="0" w:type="auto"/>
            <w:tcBorders>
              <w:top w:val="nil"/>
              <w:left w:val="nil"/>
              <w:bottom w:val="single" w:sz="4" w:space="0" w:color="auto"/>
              <w:right w:val="single" w:sz="4" w:space="0" w:color="auto"/>
            </w:tcBorders>
            <w:shd w:val="clear" w:color="auto" w:fill="auto"/>
            <w:vAlign w:val="center"/>
            <w:hideMark/>
          </w:tcPr>
          <w:p w:rsidR="002E1C92" w:rsidRPr="005449D1" w:rsidRDefault="002E1C92" w:rsidP="00260E56">
            <w:pPr>
              <w:jc w:val="center"/>
              <w:rPr>
                <w:rFonts w:ascii="Calibri" w:hAnsi="Calibri" w:cs="Calibri"/>
                <w:b/>
                <w:bCs/>
                <w:sz w:val="22"/>
                <w:szCs w:val="22"/>
              </w:rPr>
            </w:pPr>
            <w:r w:rsidRPr="005449D1">
              <w:rPr>
                <w:rFonts w:ascii="Calibri" w:hAnsi="Calibri" w:cs="Calibri"/>
                <w:b/>
                <w:bCs/>
                <w:sz w:val="22"/>
                <w:szCs w:val="22"/>
              </w:rPr>
              <w:t>DTR CD</w:t>
            </w:r>
          </w:p>
        </w:tc>
        <w:tc>
          <w:tcPr>
            <w:tcW w:w="0" w:type="auto"/>
            <w:tcBorders>
              <w:top w:val="nil"/>
              <w:left w:val="nil"/>
              <w:bottom w:val="single" w:sz="4" w:space="0" w:color="auto"/>
              <w:right w:val="single" w:sz="4" w:space="0" w:color="auto"/>
            </w:tcBorders>
            <w:shd w:val="clear" w:color="auto" w:fill="auto"/>
            <w:vAlign w:val="center"/>
            <w:hideMark/>
          </w:tcPr>
          <w:p w:rsidR="002E1C92" w:rsidRPr="005449D1" w:rsidRDefault="002E1C92" w:rsidP="00260E56">
            <w:pPr>
              <w:jc w:val="center"/>
              <w:rPr>
                <w:rFonts w:ascii="Calibri" w:hAnsi="Calibri" w:cs="Calibri"/>
                <w:b/>
                <w:bCs/>
                <w:sz w:val="22"/>
                <w:szCs w:val="22"/>
              </w:rPr>
            </w:pPr>
            <w:r w:rsidRPr="005449D1">
              <w:rPr>
                <w:rFonts w:ascii="Calibri" w:hAnsi="Calibri" w:cs="Calibri"/>
                <w:b/>
                <w:bCs/>
                <w:sz w:val="22"/>
                <w:szCs w:val="22"/>
              </w:rPr>
              <w:t>Capacity in KVA</w:t>
            </w:r>
          </w:p>
        </w:tc>
        <w:tc>
          <w:tcPr>
            <w:tcW w:w="0" w:type="auto"/>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Monthly Consumption</w:t>
            </w:r>
          </w:p>
        </w:tc>
        <w:tc>
          <w:tcPr>
            <w:tcW w:w="0" w:type="auto"/>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No. of Consumers</w:t>
            </w:r>
          </w:p>
        </w:tc>
        <w:tc>
          <w:tcPr>
            <w:tcW w:w="0" w:type="auto"/>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Sum of Billing Units</w:t>
            </w:r>
          </w:p>
        </w:tc>
        <w:tc>
          <w:tcPr>
            <w:tcW w:w="0" w:type="auto"/>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Diff. in Units</w:t>
            </w:r>
          </w:p>
        </w:tc>
        <w:tc>
          <w:tcPr>
            <w:tcW w:w="0" w:type="auto"/>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%Loss</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PODDAR COLONY-II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BB</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76575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68158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8417</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11%</w:t>
            </w:r>
          </w:p>
        </w:tc>
      </w:tr>
      <w:tr w:rsidR="002E1C92" w:rsidRPr="005449D1"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PODDAR COLONY-I</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AZ</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37244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112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54546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7244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12%</w:t>
            </w:r>
          </w:p>
        </w:tc>
      </w:tr>
      <w:tr w:rsidR="002E1C92" w:rsidRPr="005449D1"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24546</w:t>
            </w: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b/>
                <w:bCs/>
                <w:color w:val="000000"/>
                <w:sz w:val="20"/>
                <w:szCs w:val="22"/>
              </w:rPr>
            </w:pP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SHYAM ARCADE</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BH</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4950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4315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635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13%</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KENDRIYA VIDYALAYA-I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AL</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20025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16756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3269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16%</w:t>
            </w:r>
          </w:p>
        </w:tc>
      </w:tr>
      <w:tr w:rsidR="002E1C92" w:rsidRPr="005449D1"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HOSPITAL GALI-II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BD</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43358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188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95662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20180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17%</w:t>
            </w:r>
          </w:p>
        </w:tc>
      </w:tr>
      <w:tr w:rsidR="002E1C92" w:rsidRPr="005449D1"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72484</w:t>
            </w: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b/>
                <w:bCs/>
                <w:color w:val="000000"/>
                <w:sz w:val="20"/>
                <w:szCs w:val="22"/>
              </w:rPr>
            </w:pP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URVASI VIHAR</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AB</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16174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13390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2784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17%</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KRISHNA NAGAR-I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BI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36474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30002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6472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18%</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SHYAM VATTIKA</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BG</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630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52500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80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41758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10742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20%</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PODDAR COLONY-III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AR</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16519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13263</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3256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20%</w:t>
            </w:r>
          </w:p>
        </w:tc>
      </w:tr>
      <w:tr w:rsidR="002E1C92" w:rsidRPr="005449D1"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THAKURPADA-II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315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42992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222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53793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14162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E1C92" w:rsidRPr="005449D1"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20213</w:t>
            </w: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b/>
                <w:bCs/>
                <w:color w:val="000000"/>
                <w:sz w:val="20"/>
                <w:szCs w:val="22"/>
              </w:rPr>
            </w:pPr>
          </w:p>
        </w:tc>
      </w:tr>
      <w:tr w:rsidR="002E1C92" w:rsidRPr="005449D1"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4750</w:t>
            </w: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b/>
                <w:bCs/>
                <w:color w:val="000000"/>
                <w:sz w:val="20"/>
                <w:szCs w:val="22"/>
              </w:rPr>
            </w:pP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HOSPITAL GALI-I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BC</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77758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286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61430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16328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BEHERAMUNDA-I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AE</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25995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20389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5606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22%</w:t>
            </w:r>
          </w:p>
        </w:tc>
      </w:tr>
      <w:tr w:rsidR="002E1C92" w:rsidRPr="005449D1"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13</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KRISHNA NAGAR-II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BJ</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46020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136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49516</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14408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E1C92" w:rsidRPr="005449D1"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17904</w:t>
            </w: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b/>
                <w:bCs/>
                <w:color w:val="000000"/>
                <w:sz w:val="20"/>
                <w:szCs w:val="22"/>
              </w:rPr>
            </w:pP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STATIONPADA-II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AW</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83665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64439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19226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E1C92" w:rsidRPr="005449D1"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MUNGAPADA-I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AS</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15755</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90281</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27858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E1C92" w:rsidRPr="005449D1"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102384</w:t>
            </w: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jc w:val="center"/>
              <w:rPr>
                <w:rFonts w:ascii="Calibri" w:hAnsi="Calibri" w:cs="Calibri"/>
                <w:b/>
                <w:bCs/>
                <w:color w:val="000000"/>
                <w:sz w:val="20"/>
                <w:szCs w:val="22"/>
              </w:rPr>
            </w:pP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STATIONPADA-I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AV</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49850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37589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12261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25%</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17</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MUNGAPADA-II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AT</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66541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49464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17077</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26%</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KULTAPADA-II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AD</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25859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18817</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7042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27%</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BEHERAMUNDA-II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AF</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39170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28018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11152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28%</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THAKURPADA-I</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AH</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10651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7443</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3208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30%</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MILLI PADA</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AX</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71178</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49715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21463</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30%</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KULTAPADA-I (OLD)</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AC</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52245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91</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36769</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15476</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30%</w:t>
            </w:r>
          </w:p>
        </w:tc>
      </w:tr>
      <w:tr w:rsidR="002E1C92" w:rsidRPr="005449D1"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23</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ANAND MARG</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AY</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18822</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12905</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5917</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31%</w:t>
            </w:r>
          </w:p>
        </w:tc>
      </w:tr>
      <w:tr w:rsidR="002E1C92" w:rsidRPr="005449D1"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24</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DAL MILL</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AQ</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0" w:type="auto"/>
            <w:tcBorders>
              <w:top w:val="nil"/>
              <w:left w:val="nil"/>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74442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119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79640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37049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32%</w:t>
            </w:r>
          </w:p>
        </w:tc>
      </w:tr>
      <w:tr w:rsidR="002E1C92" w:rsidRPr="005449D1"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E1C92" w:rsidRPr="005449D1" w:rsidRDefault="002E1C92" w:rsidP="00260E56">
            <w:pPr>
              <w:jc w:val="center"/>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5449D1" w:rsidRDefault="002E1C92" w:rsidP="00260E56">
            <w:pPr>
              <w:jc w:val="center"/>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5449D1" w:rsidRDefault="002E1C92" w:rsidP="00260E56">
            <w:pPr>
              <w:jc w:val="center"/>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5449D1" w:rsidRDefault="002E1C92" w:rsidP="00260E56">
            <w:pPr>
              <w:jc w:val="center"/>
              <w:rPr>
                <w:rFonts w:ascii="Calibri" w:hAnsi="Calibri" w:cs="Calibri"/>
                <w:color w:val="000000"/>
                <w:sz w:val="22"/>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2E1C92" w:rsidRPr="005449D1" w:rsidRDefault="002E1C92" w:rsidP="00260E56">
            <w:pPr>
              <w:jc w:val="center"/>
              <w:rPr>
                <w:rFonts w:ascii="Calibri" w:hAnsi="Calibri" w:cs="Calibri"/>
                <w:color w:val="000000"/>
                <w:sz w:val="22"/>
                <w:szCs w:val="22"/>
              </w:rPr>
            </w:pPr>
            <w:r w:rsidRPr="005449D1">
              <w:rPr>
                <w:rFonts w:ascii="Calibri" w:hAnsi="Calibri" w:cs="Calibri"/>
                <w:color w:val="000000"/>
                <w:sz w:val="22"/>
                <w:szCs w:val="22"/>
              </w:rPr>
              <w:t>42247</w:t>
            </w:r>
          </w:p>
        </w:tc>
        <w:tc>
          <w:tcPr>
            <w:tcW w:w="0" w:type="auto"/>
            <w:vMerge/>
            <w:tcBorders>
              <w:top w:val="nil"/>
              <w:left w:val="single" w:sz="4" w:space="0" w:color="auto"/>
              <w:bottom w:val="single" w:sz="4" w:space="0" w:color="auto"/>
              <w:right w:val="single" w:sz="4" w:space="0" w:color="auto"/>
            </w:tcBorders>
            <w:vAlign w:val="center"/>
            <w:hideMark/>
          </w:tcPr>
          <w:p w:rsidR="002E1C92" w:rsidRPr="005449D1" w:rsidRDefault="002E1C92" w:rsidP="00260E56">
            <w:pPr>
              <w:jc w:val="center"/>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5449D1" w:rsidRDefault="002E1C92" w:rsidP="00260E56">
            <w:pPr>
              <w:jc w:val="center"/>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5449D1" w:rsidRDefault="002E1C92" w:rsidP="00260E56">
            <w:pPr>
              <w:jc w:val="center"/>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2E1C92" w:rsidRPr="005449D1" w:rsidRDefault="002E1C92" w:rsidP="00260E56">
            <w:pPr>
              <w:jc w:val="center"/>
              <w:rPr>
                <w:rFonts w:ascii="Calibri" w:hAnsi="Calibri" w:cs="Calibri"/>
                <w:b/>
                <w:bCs/>
                <w:color w:val="000000"/>
                <w:sz w:val="22"/>
                <w:szCs w:val="22"/>
              </w:rPr>
            </w:pPr>
          </w:p>
        </w:tc>
      </w:tr>
    </w:tbl>
    <w:p w:rsidR="003222E3" w:rsidRDefault="003222E3" w:rsidP="003222E3">
      <w:pPr>
        <w:spacing w:line="360" w:lineRule="auto"/>
        <w:jc w:val="both"/>
        <w:rPr>
          <w:rFonts w:ascii="Arial" w:hAnsi="Arial" w:cs="Arial"/>
          <w:sz w:val="22"/>
          <w:szCs w:val="22"/>
        </w:rPr>
      </w:pPr>
    </w:p>
    <w:tbl>
      <w:tblPr>
        <w:tblW w:w="11085" w:type="dxa"/>
        <w:tblInd w:w="-785" w:type="dxa"/>
        <w:tblLayout w:type="fixed"/>
        <w:tblLook w:val="04A0"/>
      </w:tblPr>
      <w:tblGrid>
        <w:gridCol w:w="645"/>
        <w:gridCol w:w="2160"/>
        <w:gridCol w:w="720"/>
        <w:gridCol w:w="1350"/>
        <w:gridCol w:w="1710"/>
        <w:gridCol w:w="1440"/>
        <w:gridCol w:w="1350"/>
        <w:gridCol w:w="900"/>
        <w:gridCol w:w="810"/>
      </w:tblGrid>
      <w:tr w:rsidR="002E1C92" w:rsidRPr="00A43C5B" w:rsidTr="002E1C92">
        <w:trPr>
          <w:trHeight w:val="1200"/>
        </w:trPr>
        <w:tc>
          <w:tcPr>
            <w:tcW w:w="802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lastRenderedPageBreak/>
              <w:t>DTR LOSS ANALYSIS OF DURGAPALI FEEDER (LAAI)</w:t>
            </w:r>
            <w:r w:rsidRPr="00A43C5B">
              <w:rPr>
                <w:rFonts w:ascii="Calibri" w:hAnsi="Calibri" w:cs="Calibri"/>
                <w:b/>
                <w:bCs/>
                <w:color w:val="000000"/>
                <w:sz w:val="20"/>
                <w:szCs w:val="22"/>
              </w:rPr>
              <w:br/>
              <w:t>Meter No:ORBS4816,M.F = 3000</w:t>
            </w:r>
          </w:p>
        </w:tc>
        <w:tc>
          <w:tcPr>
            <w:tcW w:w="30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SEPTEMBER'2020</w:t>
            </w:r>
          </w:p>
        </w:tc>
      </w:tr>
      <w:tr w:rsidR="002E1C92" w:rsidRPr="00A43C5B" w:rsidTr="002E1C92">
        <w:trPr>
          <w:trHeight w:val="300"/>
        </w:trPr>
        <w:tc>
          <w:tcPr>
            <w:tcW w:w="487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11 KV FEEDER : BURLA , METER NO.: ORBS4816</w:t>
            </w:r>
          </w:p>
        </w:tc>
        <w:tc>
          <w:tcPr>
            <w:tcW w:w="171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555720</w:t>
            </w:r>
          </w:p>
        </w:tc>
        <w:tc>
          <w:tcPr>
            <w:tcW w:w="1440" w:type="dxa"/>
            <w:tcBorders>
              <w:top w:val="nil"/>
              <w:left w:val="nil"/>
              <w:bottom w:val="single" w:sz="4" w:space="0" w:color="auto"/>
              <w:right w:val="single" w:sz="4" w:space="0" w:color="auto"/>
            </w:tcBorders>
            <w:shd w:val="clear" w:color="auto" w:fill="auto"/>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528136</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27584</w:t>
            </w:r>
          </w:p>
        </w:tc>
        <w:tc>
          <w:tcPr>
            <w:tcW w:w="900" w:type="dxa"/>
            <w:tcBorders>
              <w:top w:val="nil"/>
              <w:left w:val="nil"/>
              <w:bottom w:val="single" w:sz="4" w:space="0" w:color="auto"/>
              <w:right w:val="single" w:sz="4" w:space="0" w:color="auto"/>
            </w:tcBorders>
            <w:shd w:val="clear" w:color="auto" w:fill="auto"/>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28</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4.96</w:t>
            </w:r>
          </w:p>
        </w:tc>
      </w:tr>
      <w:tr w:rsidR="002E1C92" w:rsidRPr="00A43C5B" w:rsidTr="002E1C92">
        <w:trPr>
          <w:trHeight w:val="900"/>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sz w:val="20"/>
                <w:szCs w:val="22"/>
              </w:rPr>
            </w:pPr>
            <w:r w:rsidRPr="00A43C5B">
              <w:rPr>
                <w:rFonts w:ascii="Calibri" w:hAnsi="Calibri" w:cs="Calibri"/>
                <w:b/>
                <w:bCs/>
                <w:sz w:val="20"/>
                <w:szCs w:val="22"/>
              </w:rPr>
              <w:t>Sl No.</w:t>
            </w:r>
          </w:p>
        </w:tc>
        <w:tc>
          <w:tcPr>
            <w:tcW w:w="216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sz w:val="20"/>
                <w:szCs w:val="22"/>
              </w:rPr>
            </w:pPr>
            <w:r w:rsidRPr="00A43C5B">
              <w:rPr>
                <w:rFonts w:ascii="Calibri" w:hAnsi="Calibri" w:cs="Calibri"/>
                <w:b/>
                <w:bCs/>
                <w:sz w:val="20"/>
                <w:szCs w:val="22"/>
              </w:rPr>
              <w:t>DTR Location</w:t>
            </w:r>
          </w:p>
        </w:tc>
        <w:tc>
          <w:tcPr>
            <w:tcW w:w="72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sz w:val="20"/>
                <w:szCs w:val="22"/>
              </w:rPr>
            </w:pPr>
            <w:r w:rsidRPr="00A43C5B">
              <w:rPr>
                <w:rFonts w:ascii="Calibri" w:hAnsi="Calibri" w:cs="Calibri"/>
                <w:b/>
                <w:bCs/>
                <w:sz w:val="20"/>
                <w:szCs w:val="22"/>
              </w:rPr>
              <w:t>DTR</w:t>
            </w:r>
          </w:p>
        </w:tc>
        <w:tc>
          <w:tcPr>
            <w:tcW w:w="135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sz w:val="20"/>
                <w:szCs w:val="22"/>
              </w:rPr>
            </w:pPr>
            <w:r w:rsidRPr="00A43C5B">
              <w:rPr>
                <w:rFonts w:ascii="Calibri" w:hAnsi="Calibri" w:cs="Calibri"/>
                <w:b/>
                <w:bCs/>
                <w:sz w:val="20"/>
                <w:szCs w:val="22"/>
              </w:rPr>
              <w:t>Capacity in KVA</w:t>
            </w:r>
          </w:p>
        </w:tc>
        <w:tc>
          <w:tcPr>
            <w:tcW w:w="171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 xml:space="preserve">Monthly Consumption </w:t>
            </w:r>
          </w:p>
        </w:tc>
        <w:tc>
          <w:tcPr>
            <w:tcW w:w="144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No. of Consumers</w:t>
            </w:r>
          </w:p>
        </w:tc>
        <w:tc>
          <w:tcPr>
            <w:tcW w:w="135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Sum of Billing Units</w:t>
            </w:r>
          </w:p>
        </w:tc>
        <w:tc>
          <w:tcPr>
            <w:tcW w:w="90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Diff. in Units</w:t>
            </w:r>
          </w:p>
        </w:tc>
        <w:tc>
          <w:tcPr>
            <w:tcW w:w="810" w:type="dxa"/>
            <w:tcBorders>
              <w:top w:val="nil"/>
              <w:left w:val="nil"/>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%Loss</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KANIJORI-II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AM</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14214</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54</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12789</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1425</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10%</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DURGAPALI-II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AJ</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25180</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19442</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5738</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DURGAPALI-I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AI</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54384</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91</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41540</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12844</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CHANDANNAGAR-II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BA</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25277</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83</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19248</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6029</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CHANDANNAGAR-III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BB</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23255</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65</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17365</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5890</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25%</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KANIJORI-III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AL</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47619</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92</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35174</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12445</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26%</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KUSUMPADA</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AK</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21133</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31</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15410</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5723</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27%</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8</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BHANGAMUNDA</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AD</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47520</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177</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34167</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13353</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28%</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TALIPADA,DURGAPALI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AT</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19550</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51</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13968</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5582</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29%</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MANDALIA</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AX</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16558</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36</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11600</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4958</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30%</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11</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CHANDANNAGAR-I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AZ</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25</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6826</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4797</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2029</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30%</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KHADIAPADA</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AH</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17801</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56</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12540</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5261</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30%</w:t>
            </w:r>
          </w:p>
        </w:tc>
      </w:tr>
      <w:tr w:rsidR="002E1C92" w:rsidRPr="00A43C5B" w:rsidTr="002E1C92">
        <w:trPr>
          <w:trHeight w:val="300"/>
        </w:trPr>
        <w:tc>
          <w:tcPr>
            <w:tcW w:w="64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13</w:t>
            </w:r>
          </w:p>
        </w:tc>
        <w:tc>
          <w:tcPr>
            <w:tcW w:w="21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LAXMI DUNGURI</w:t>
            </w:r>
          </w:p>
        </w:tc>
        <w:tc>
          <w:tcPr>
            <w:tcW w:w="7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AB</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30281</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159</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30507</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16741</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35%</w:t>
            </w:r>
          </w:p>
        </w:tc>
      </w:tr>
      <w:tr w:rsidR="002E1C92" w:rsidRPr="00A43C5B" w:rsidTr="002E1C92">
        <w:trPr>
          <w:trHeight w:val="300"/>
        </w:trPr>
        <w:tc>
          <w:tcPr>
            <w:tcW w:w="645" w:type="dxa"/>
            <w:vMerge/>
            <w:tcBorders>
              <w:top w:val="nil"/>
              <w:left w:val="single" w:sz="4" w:space="0" w:color="auto"/>
              <w:bottom w:val="single" w:sz="4" w:space="0" w:color="000000"/>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2160" w:type="dxa"/>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720" w:type="dxa"/>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1350" w:type="dxa"/>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16967</w:t>
            </w:r>
          </w:p>
        </w:tc>
        <w:tc>
          <w:tcPr>
            <w:tcW w:w="1440" w:type="dxa"/>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1350" w:type="dxa"/>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900" w:type="dxa"/>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color w:val="000000"/>
                <w:sz w:val="20"/>
                <w:szCs w:val="22"/>
              </w:rPr>
            </w:pPr>
          </w:p>
        </w:tc>
        <w:tc>
          <w:tcPr>
            <w:tcW w:w="810" w:type="dxa"/>
            <w:vMerge/>
            <w:tcBorders>
              <w:top w:val="nil"/>
              <w:left w:val="single" w:sz="4" w:space="0" w:color="auto"/>
              <w:bottom w:val="single" w:sz="4" w:space="0" w:color="auto"/>
              <w:right w:val="single" w:sz="4" w:space="0" w:color="auto"/>
            </w:tcBorders>
            <w:vAlign w:val="center"/>
            <w:hideMark/>
          </w:tcPr>
          <w:p w:rsidR="002E1C92" w:rsidRPr="00A43C5B" w:rsidRDefault="002E1C92" w:rsidP="00260E56">
            <w:pPr>
              <w:rPr>
                <w:rFonts w:ascii="Calibri" w:hAnsi="Calibri" w:cs="Calibri"/>
                <w:b/>
                <w:bCs/>
                <w:color w:val="000000"/>
                <w:sz w:val="20"/>
                <w:szCs w:val="22"/>
              </w:rPr>
            </w:pP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KANIJORI-I</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AN</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28464</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18344</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10120</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36%</w:t>
            </w:r>
          </w:p>
        </w:tc>
      </w:tr>
      <w:tr w:rsidR="002E1C92" w:rsidRPr="00A43C5B" w:rsidTr="002E1C92">
        <w:trPr>
          <w:trHeight w:val="300"/>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15</w:t>
            </w:r>
          </w:p>
        </w:tc>
        <w:tc>
          <w:tcPr>
            <w:tcW w:w="216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GURUNANAK RICE MILL</w:t>
            </w:r>
          </w:p>
        </w:tc>
        <w:tc>
          <w:tcPr>
            <w:tcW w:w="72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rPr>
                <w:rFonts w:ascii="Calibri" w:hAnsi="Calibri" w:cs="Calibri"/>
                <w:color w:val="000000"/>
                <w:sz w:val="20"/>
                <w:szCs w:val="22"/>
              </w:rPr>
            </w:pPr>
            <w:r w:rsidRPr="00A43C5B">
              <w:rPr>
                <w:rFonts w:ascii="Calibri" w:hAnsi="Calibri" w:cs="Calibri"/>
                <w:color w:val="000000"/>
                <w:sz w:val="20"/>
                <w:szCs w:val="22"/>
              </w:rPr>
              <w:t>AC</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200</w:t>
            </w:r>
          </w:p>
        </w:tc>
        <w:tc>
          <w:tcPr>
            <w:tcW w:w="17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39121</w:t>
            </w:r>
          </w:p>
        </w:tc>
        <w:tc>
          <w:tcPr>
            <w:tcW w:w="144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95</w:t>
            </w:r>
          </w:p>
        </w:tc>
        <w:tc>
          <w:tcPr>
            <w:tcW w:w="135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24521</w:t>
            </w:r>
          </w:p>
        </w:tc>
        <w:tc>
          <w:tcPr>
            <w:tcW w:w="90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color w:val="000000"/>
                <w:sz w:val="20"/>
                <w:szCs w:val="22"/>
              </w:rPr>
            </w:pPr>
            <w:r w:rsidRPr="00A43C5B">
              <w:rPr>
                <w:rFonts w:ascii="Calibri" w:hAnsi="Calibri" w:cs="Calibri"/>
                <w:color w:val="000000"/>
                <w:sz w:val="20"/>
                <w:szCs w:val="22"/>
              </w:rPr>
              <w:t>14600</w:t>
            </w:r>
          </w:p>
        </w:tc>
        <w:tc>
          <w:tcPr>
            <w:tcW w:w="810" w:type="dxa"/>
            <w:tcBorders>
              <w:top w:val="nil"/>
              <w:left w:val="nil"/>
              <w:bottom w:val="single" w:sz="4" w:space="0" w:color="auto"/>
              <w:right w:val="single" w:sz="4" w:space="0" w:color="auto"/>
            </w:tcBorders>
            <w:shd w:val="clear" w:color="auto" w:fill="auto"/>
            <w:noWrap/>
            <w:vAlign w:val="bottom"/>
            <w:hideMark/>
          </w:tcPr>
          <w:p w:rsidR="002E1C92" w:rsidRPr="00A43C5B" w:rsidRDefault="002E1C92" w:rsidP="00260E56">
            <w:pPr>
              <w:jc w:val="center"/>
              <w:rPr>
                <w:rFonts w:ascii="Calibri" w:hAnsi="Calibri" w:cs="Calibri"/>
                <w:b/>
                <w:bCs/>
                <w:color w:val="000000"/>
                <w:sz w:val="20"/>
                <w:szCs w:val="22"/>
              </w:rPr>
            </w:pPr>
            <w:r w:rsidRPr="00A43C5B">
              <w:rPr>
                <w:rFonts w:ascii="Calibri" w:hAnsi="Calibri" w:cs="Calibri"/>
                <w:b/>
                <w:bCs/>
                <w:color w:val="000000"/>
                <w:sz w:val="20"/>
                <w:szCs w:val="22"/>
              </w:rPr>
              <w:t>37%</w:t>
            </w:r>
          </w:p>
        </w:tc>
      </w:tr>
    </w:tbl>
    <w:p w:rsidR="003222E3" w:rsidRDefault="003222E3" w:rsidP="003222E3">
      <w:pPr>
        <w:spacing w:line="360" w:lineRule="auto"/>
        <w:jc w:val="both"/>
        <w:rPr>
          <w:rFonts w:ascii="Arial" w:hAnsi="Arial" w:cs="Arial"/>
          <w:sz w:val="22"/>
          <w:szCs w:val="22"/>
        </w:rPr>
      </w:pPr>
    </w:p>
    <w:tbl>
      <w:tblPr>
        <w:tblW w:w="5000" w:type="pct"/>
        <w:tblLook w:val="04A0"/>
      </w:tblPr>
      <w:tblGrid>
        <w:gridCol w:w="509"/>
        <w:gridCol w:w="2546"/>
        <w:gridCol w:w="554"/>
        <w:gridCol w:w="924"/>
        <w:gridCol w:w="1328"/>
        <w:gridCol w:w="1139"/>
        <w:gridCol w:w="948"/>
        <w:gridCol w:w="764"/>
        <w:gridCol w:w="714"/>
      </w:tblGrid>
      <w:tr w:rsidR="00260E56" w:rsidRPr="00A43C5B" w:rsidTr="008A5254">
        <w:trPr>
          <w:trHeight w:val="1500"/>
        </w:trPr>
        <w:tc>
          <w:tcPr>
            <w:tcW w:w="3713"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DTR LOSS ANALYSIS OF BALIBANDHA FEEDER (LCAB)</w:t>
            </w:r>
            <w:r w:rsidRPr="00A43C5B">
              <w:rPr>
                <w:rFonts w:ascii="Calibri" w:hAnsi="Calibri" w:cs="Calibri"/>
                <w:b/>
                <w:bCs/>
                <w:color w:val="000000"/>
                <w:sz w:val="20"/>
                <w:szCs w:val="22"/>
              </w:rPr>
              <w:br/>
              <w:t>Meter No. WES48550,M.F = 4000</w:t>
            </w:r>
          </w:p>
        </w:tc>
        <w:tc>
          <w:tcPr>
            <w:tcW w:w="1287"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SEPTEMBER'2020</w:t>
            </w:r>
          </w:p>
        </w:tc>
      </w:tr>
      <w:tr w:rsidR="00260E56" w:rsidRPr="00A43C5B" w:rsidTr="008A5254">
        <w:trPr>
          <w:trHeight w:val="600"/>
        </w:trPr>
        <w:tc>
          <w:tcPr>
            <w:tcW w:w="270" w:type="pct"/>
            <w:tcBorders>
              <w:top w:val="nil"/>
              <w:left w:val="single" w:sz="4" w:space="0" w:color="auto"/>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Sl No.</w:t>
            </w:r>
          </w:p>
        </w:tc>
        <w:tc>
          <w:tcPr>
            <w:tcW w:w="1351"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DTR Location</w:t>
            </w:r>
          </w:p>
        </w:tc>
        <w:tc>
          <w:tcPr>
            <w:tcW w:w="294"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DTR CD</w:t>
            </w:r>
          </w:p>
        </w:tc>
        <w:tc>
          <w:tcPr>
            <w:tcW w:w="490"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Capacity in KVA</w:t>
            </w:r>
          </w:p>
        </w:tc>
        <w:tc>
          <w:tcPr>
            <w:tcW w:w="704"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 xml:space="preserve">Monthly Consumption </w:t>
            </w:r>
          </w:p>
        </w:tc>
        <w:tc>
          <w:tcPr>
            <w:tcW w:w="604"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No. of Consumers</w:t>
            </w:r>
          </w:p>
        </w:tc>
        <w:tc>
          <w:tcPr>
            <w:tcW w:w="503"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Sum of Billing Units</w:t>
            </w:r>
          </w:p>
        </w:tc>
        <w:tc>
          <w:tcPr>
            <w:tcW w:w="405"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Diff. in Units</w:t>
            </w:r>
          </w:p>
        </w:tc>
        <w:tc>
          <w:tcPr>
            <w:tcW w:w="379"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%Loss</w:t>
            </w:r>
          </w:p>
        </w:tc>
      </w:tr>
      <w:tr w:rsidR="00260E56" w:rsidRPr="00A43C5B" w:rsidTr="008A5254">
        <w:trPr>
          <w:trHeight w:val="330"/>
        </w:trPr>
        <w:tc>
          <w:tcPr>
            <w:tcW w:w="2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w:t>
            </w:r>
          </w:p>
        </w:tc>
        <w:tc>
          <w:tcPr>
            <w:tcW w:w="13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Hat Pada</w:t>
            </w:r>
          </w:p>
        </w:tc>
        <w:tc>
          <w:tcPr>
            <w:tcW w:w="29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AS</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42774</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210</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81283</w:t>
            </w:r>
          </w:p>
        </w:tc>
        <w:tc>
          <w:tcPr>
            <w:tcW w:w="4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11591</w:t>
            </w:r>
          </w:p>
        </w:tc>
        <w:tc>
          <w:tcPr>
            <w:tcW w:w="3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12%</w:t>
            </w:r>
          </w:p>
        </w:tc>
      </w:tr>
      <w:tr w:rsidR="00260E56" w:rsidRPr="00A43C5B" w:rsidTr="008A5254">
        <w:trPr>
          <w:trHeight w:val="33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34073</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3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16027</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0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L.L Girls High School</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AH</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86760</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144</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71180</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15580</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18%</w:t>
            </w:r>
          </w:p>
        </w:tc>
      </w:tr>
      <w:tr w:rsidR="00260E56" w:rsidRPr="00A43C5B" w:rsidTr="008A5254">
        <w:trPr>
          <w:trHeight w:val="330"/>
        </w:trPr>
        <w:tc>
          <w:tcPr>
            <w:tcW w:w="2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w:t>
            </w:r>
          </w:p>
        </w:tc>
        <w:tc>
          <w:tcPr>
            <w:tcW w:w="13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Jharuapada Ring Road</w:t>
            </w:r>
          </w:p>
        </w:tc>
        <w:tc>
          <w:tcPr>
            <w:tcW w:w="29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AQ</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0</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96</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38872</w:t>
            </w:r>
          </w:p>
        </w:tc>
        <w:tc>
          <w:tcPr>
            <w:tcW w:w="4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9591</w:t>
            </w:r>
          </w:p>
        </w:tc>
        <w:tc>
          <w:tcPr>
            <w:tcW w:w="3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20%</w:t>
            </w:r>
          </w:p>
        </w:tc>
      </w:tr>
      <w:tr w:rsidR="00260E56" w:rsidRPr="00A43C5B" w:rsidTr="008A5254">
        <w:trPr>
          <w:trHeight w:val="33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36987</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3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11476</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0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Housing Board</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AA</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23240</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56</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18276</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4964</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60E56" w:rsidRPr="00A43C5B" w:rsidTr="008A5254">
        <w:trPr>
          <w:trHeight w:val="300"/>
        </w:trPr>
        <w:tc>
          <w:tcPr>
            <w:tcW w:w="2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w:t>
            </w:r>
          </w:p>
        </w:tc>
        <w:tc>
          <w:tcPr>
            <w:tcW w:w="13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Tiwari Garage (4116-3316)</w:t>
            </w:r>
          </w:p>
        </w:tc>
        <w:tc>
          <w:tcPr>
            <w:tcW w:w="29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AC</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36755</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310</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81032</w:t>
            </w:r>
          </w:p>
        </w:tc>
        <w:tc>
          <w:tcPr>
            <w:tcW w:w="4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21730</w:t>
            </w:r>
          </w:p>
        </w:tc>
        <w:tc>
          <w:tcPr>
            <w:tcW w:w="3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60E56" w:rsidRPr="00A43C5B" w:rsidTr="008A5254">
        <w:trPr>
          <w:trHeight w:val="30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66007</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30"/>
        </w:trPr>
        <w:tc>
          <w:tcPr>
            <w:tcW w:w="2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w:t>
            </w:r>
          </w:p>
        </w:tc>
        <w:tc>
          <w:tcPr>
            <w:tcW w:w="13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Nanda Pada</w:t>
            </w:r>
          </w:p>
        </w:tc>
        <w:tc>
          <w:tcPr>
            <w:tcW w:w="29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AR</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20756</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155</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78390</w:t>
            </w:r>
          </w:p>
        </w:tc>
        <w:tc>
          <w:tcPr>
            <w:tcW w:w="4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23848</w:t>
            </w:r>
          </w:p>
        </w:tc>
        <w:tc>
          <w:tcPr>
            <w:tcW w:w="3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60E56" w:rsidRPr="00A43C5B" w:rsidTr="008A5254">
        <w:trPr>
          <w:trHeight w:val="33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34929</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3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46553</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00"/>
        </w:trPr>
        <w:tc>
          <w:tcPr>
            <w:tcW w:w="2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13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Ramsagar Bandha -II</w:t>
            </w:r>
            <w:r w:rsidRPr="00A43C5B">
              <w:rPr>
                <w:rFonts w:ascii="Calibri" w:hAnsi="Calibri" w:cs="Calibri"/>
                <w:color w:val="000000"/>
                <w:sz w:val="20"/>
                <w:szCs w:val="22"/>
              </w:rPr>
              <w:br/>
              <w:t>(Chitragupta)</w:t>
            </w:r>
          </w:p>
        </w:tc>
        <w:tc>
          <w:tcPr>
            <w:tcW w:w="29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AK</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58600</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207</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86578</w:t>
            </w:r>
          </w:p>
        </w:tc>
        <w:tc>
          <w:tcPr>
            <w:tcW w:w="4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28070</w:t>
            </w:r>
          </w:p>
        </w:tc>
        <w:tc>
          <w:tcPr>
            <w:tcW w:w="3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60E56" w:rsidRPr="00A43C5B" w:rsidTr="008A5254">
        <w:trPr>
          <w:trHeight w:val="30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56048</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0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Labour Colony</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AD</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42315</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74</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31322</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10993</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26%</w:t>
            </w:r>
          </w:p>
        </w:tc>
      </w:tr>
      <w:tr w:rsidR="00260E56" w:rsidRPr="00A43C5B" w:rsidTr="008A5254">
        <w:trPr>
          <w:trHeight w:val="330"/>
        </w:trPr>
        <w:tc>
          <w:tcPr>
            <w:tcW w:w="2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13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Balibandha</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AM</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91932</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321</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136202</w:t>
            </w:r>
          </w:p>
        </w:tc>
        <w:tc>
          <w:tcPr>
            <w:tcW w:w="4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48474</w:t>
            </w:r>
          </w:p>
        </w:tc>
        <w:tc>
          <w:tcPr>
            <w:tcW w:w="3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26%</w:t>
            </w:r>
          </w:p>
        </w:tc>
      </w:tr>
      <w:tr w:rsidR="00260E56" w:rsidRPr="00A43C5B" w:rsidTr="008A5254">
        <w:trPr>
          <w:trHeight w:val="33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92744</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0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Pattnaik Para</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AJ</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46105</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112</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33618</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12487</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27%</w:t>
            </w:r>
          </w:p>
        </w:tc>
      </w:tr>
      <w:tr w:rsidR="00260E56" w:rsidRPr="00A43C5B" w:rsidTr="008A5254">
        <w:trPr>
          <w:trHeight w:val="30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Sahu Colony</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AL</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41003</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78</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29768</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11235</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27%</w:t>
            </w:r>
          </w:p>
        </w:tc>
      </w:tr>
      <w:tr w:rsidR="00260E56" w:rsidRPr="00A43C5B" w:rsidTr="008A5254">
        <w:trPr>
          <w:trHeight w:val="33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Jharuapada</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AP</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57748</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145</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42100</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15648</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27%</w:t>
            </w:r>
          </w:p>
        </w:tc>
      </w:tr>
      <w:tr w:rsidR="00260E56" w:rsidRPr="00A43C5B" w:rsidTr="008A5254">
        <w:trPr>
          <w:trHeight w:val="30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Tabala Pada</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AE</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315</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85215</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197</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61536</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23679</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28%</w:t>
            </w:r>
          </w:p>
        </w:tc>
      </w:tr>
      <w:tr w:rsidR="00260E56" w:rsidRPr="00A43C5B" w:rsidTr="008A5254">
        <w:trPr>
          <w:trHeight w:val="30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14</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Fraser Club</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AG</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17012</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27</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10981</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6031</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35%</w:t>
            </w:r>
          </w:p>
        </w:tc>
      </w:tr>
      <w:tr w:rsidR="00260E56" w:rsidRPr="00A43C5B" w:rsidTr="008A5254">
        <w:trPr>
          <w:trHeight w:val="300"/>
        </w:trPr>
        <w:tc>
          <w:tcPr>
            <w:tcW w:w="2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w:t>
            </w:r>
          </w:p>
        </w:tc>
        <w:tc>
          <w:tcPr>
            <w:tcW w:w="13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Ramsagar Bandha -I</w:t>
            </w:r>
            <w:r w:rsidRPr="00A43C5B">
              <w:rPr>
                <w:rFonts w:ascii="Calibri" w:hAnsi="Calibri" w:cs="Calibri"/>
                <w:color w:val="000000"/>
                <w:sz w:val="20"/>
                <w:szCs w:val="22"/>
              </w:rPr>
              <w:br/>
              <w:t>(Boating Club)</w:t>
            </w:r>
          </w:p>
        </w:tc>
        <w:tc>
          <w:tcPr>
            <w:tcW w:w="29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AI</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70506</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156</w:t>
            </w:r>
          </w:p>
        </w:tc>
        <w:tc>
          <w:tcPr>
            <w:tcW w:w="5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58142</w:t>
            </w:r>
          </w:p>
        </w:tc>
        <w:tc>
          <w:tcPr>
            <w:tcW w:w="40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32122</w:t>
            </w:r>
          </w:p>
        </w:tc>
        <w:tc>
          <w:tcPr>
            <w:tcW w:w="3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36%</w:t>
            </w:r>
          </w:p>
        </w:tc>
      </w:tr>
      <w:tr w:rsidR="00260E56" w:rsidRPr="00A43C5B" w:rsidTr="008A5254">
        <w:trPr>
          <w:trHeight w:val="300"/>
        </w:trPr>
        <w:tc>
          <w:tcPr>
            <w:tcW w:w="27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35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29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19758</w:t>
            </w:r>
          </w:p>
        </w:tc>
        <w:tc>
          <w:tcPr>
            <w:tcW w:w="60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03"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05"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7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8A5254">
        <w:trPr>
          <w:trHeight w:val="33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Gita Mandir</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AO</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315</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81948</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148</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50017</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31931</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39%</w:t>
            </w:r>
          </w:p>
        </w:tc>
      </w:tr>
      <w:tr w:rsidR="00260E56" w:rsidRPr="00A43C5B" w:rsidTr="008A5254">
        <w:trPr>
          <w:trHeight w:val="330"/>
        </w:trPr>
        <w:tc>
          <w:tcPr>
            <w:tcW w:w="270"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w:t>
            </w:r>
          </w:p>
        </w:tc>
        <w:tc>
          <w:tcPr>
            <w:tcW w:w="135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Tabala Pada</w:t>
            </w:r>
          </w:p>
        </w:tc>
        <w:tc>
          <w:tcPr>
            <w:tcW w:w="29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AV</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7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18587</w:t>
            </w:r>
          </w:p>
        </w:tc>
        <w:tc>
          <w:tcPr>
            <w:tcW w:w="60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w:t>
            </w:r>
          </w:p>
        </w:tc>
        <w:tc>
          <w:tcPr>
            <w:tcW w:w="50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8828</w:t>
            </w:r>
          </w:p>
        </w:tc>
        <w:tc>
          <w:tcPr>
            <w:tcW w:w="405"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9759</w:t>
            </w:r>
          </w:p>
        </w:tc>
        <w:tc>
          <w:tcPr>
            <w:tcW w:w="37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53%</w:t>
            </w:r>
          </w:p>
        </w:tc>
      </w:tr>
    </w:tbl>
    <w:p w:rsidR="003222E3" w:rsidRDefault="003222E3" w:rsidP="003222E3">
      <w:pPr>
        <w:spacing w:line="360" w:lineRule="auto"/>
        <w:jc w:val="both"/>
        <w:rPr>
          <w:rFonts w:ascii="Arial" w:hAnsi="Arial" w:cs="Arial"/>
          <w:sz w:val="22"/>
          <w:szCs w:val="22"/>
        </w:rPr>
      </w:pPr>
    </w:p>
    <w:tbl>
      <w:tblPr>
        <w:tblW w:w="0" w:type="auto"/>
        <w:tblLook w:val="04A0"/>
      </w:tblPr>
      <w:tblGrid>
        <w:gridCol w:w="462"/>
        <w:gridCol w:w="2554"/>
        <w:gridCol w:w="959"/>
        <w:gridCol w:w="500"/>
        <w:gridCol w:w="810"/>
        <w:gridCol w:w="1149"/>
        <w:gridCol w:w="990"/>
        <w:gridCol w:w="727"/>
        <w:gridCol w:w="641"/>
        <w:gridCol w:w="634"/>
      </w:tblGrid>
      <w:tr w:rsidR="00260E56" w:rsidRPr="00A43C5B" w:rsidTr="00260E56">
        <w:trPr>
          <w:trHeight w:val="120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DTR LOSS ANALYSIS OF SAMLESWARI FEEDER (LCAC)</w:t>
            </w:r>
            <w:r w:rsidRPr="00A43C5B">
              <w:rPr>
                <w:rFonts w:ascii="Calibri" w:hAnsi="Calibri" w:cs="Calibri"/>
                <w:b/>
                <w:bCs/>
                <w:color w:val="000000"/>
                <w:sz w:val="20"/>
                <w:szCs w:val="22"/>
              </w:rPr>
              <w:br/>
              <w:t xml:space="preserve"> METER NO.: ORBS4868,M.F = 6000</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SEPTEMBER'2020</w:t>
            </w:r>
          </w:p>
        </w:tc>
      </w:tr>
      <w:tr w:rsidR="00260E56" w:rsidRPr="00A43C5B" w:rsidTr="00260E56">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Sl No.</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DTR Location</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 xml:space="preserve">DTR </w:t>
            </w:r>
            <w:r w:rsidRPr="00A43C5B">
              <w:rPr>
                <w:rFonts w:ascii="Calibri" w:hAnsi="Calibri" w:cs="Calibri"/>
                <w:b/>
                <w:bCs/>
                <w:sz w:val="20"/>
                <w:szCs w:val="22"/>
              </w:rPr>
              <w:br/>
              <w:t>CODE</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DTR CD</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Capacity in KVA</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 xml:space="preserve">Monthly Consumption </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No. of Consumers</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Sum of Billing Units</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Diff. in Units</w:t>
            </w:r>
          </w:p>
        </w:tc>
        <w:tc>
          <w:tcPr>
            <w:tcW w:w="0" w:type="auto"/>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%Loss</w:t>
            </w: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Housing Board -I</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LCACAAW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AA</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27326</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77</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21828</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5498</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20%</w:t>
            </w: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Housing Board -III</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LCACACW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AC</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51676</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147</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41555</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10121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20%</w:t>
            </w:r>
          </w:p>
        </w:tc>
      </w:tr>
      <w:tr w:rsidR="00260E56" w:rsidRPr="00A43C5B"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Kamli Bazar</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LCACBAW</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54872</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362</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73198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19187</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60E56" w:rsidRPr="00A43C5B"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37513</w:t>
            </w: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rPr>
                <w:rFonts w:ascii="Calibri" w:hAnsi="Calibri" w:cs="Calibri"/>
                <w:b/>
                <w:bCs/>
                <w:color w:val="000000"/>
                <w:sz w:val="20"/>
                <w:szCs w:val="22"/>
              </w:rPr>
            </w:pP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Pride Builders</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LCACBRW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BR</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315</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32215</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52</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25477</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6738</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Housing Board -II</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LCACABW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AB</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23870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18683</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5187</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22%</w:t>
            </w:r>
          </w:p>
        </w:tc>
      </w:tr>
      <w:tr w:rsidR="00260E56" w:rsidRPr="00A43C5B" w:rsidTr="00260E56">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Farm Road -I</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LCACAGW</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AG</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95951</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440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155768</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46719</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60E56" w:rsidRPr="00A43C5B" w:rsidTr="00260E56">
        <w:trPr>
          <w:trHeight w:val="300"/>
        </w:trPr>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106536</w:t>
            </w:r>
          </w:p>
        </w:tc>
        <w:tc>
          <w:tcPr>
            <w:tcW w:w="0" w:type="auto"/>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0" w:type="auto"/>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rPr>
                <w:rFonts w:ascii="Calibri" w:hAnsi="Calibri" w:cs="Calibri"/>
                <w:b/>
                <w:bCs/>
                <w:color w:val="000000"/>
                <w:sz w:val="20"/>
                <w:szCs w:val="22"/>
              </w:rPr>
            </w:pP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Farm Road -II</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LCACAHW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AH</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35987</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77</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27496</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8491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Samaleswari Mandir  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LCACAWW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500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53260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108</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40491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12769</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Cheruapara Nalia khandi</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LCACADW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AD</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32431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24066</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8365</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26%</w:t>
            </w: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Samaleswari Mandir (Ring Road) 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LCACAYW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AY</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315</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66962</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44366</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22596</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34%</w:t>
            </w:r>
          </w:p>
        </w:tc>
      </w:tr>
      <w:tr w:rsidR="00260E56" w:rsidRPr="00A43C5B" w:rsidTr="00260E56">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Samaleswari Mandir (Ring Road) 2</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LCACAZW</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AZ</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35280</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18519</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16761</w:t>
            </w:r>
          </w:p>
        </w:tc>
        <w:tc>
          <w:tcPr>
            <w:tcW w:w="0" w:type="auto"/>
            <w:tcBorders>
              <w:top w:val="nil"/>
              <w:left w:val="nil"/>
              <w:bottom w:val="single" w:sz="4" w:space="0" w:color="auto"/>
              <w:right w:val="single" w:sz="4" w:space="0" w:color="auto"/>
            </w:tcBorders>
            <w:shd w:val="clear" w:color="auto" w:fill="auto"/>
            <w:noWrap/>
            <w:vAlign w:val="bottom"/>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48%</w:t>
            </w:r>
          </w:p>
        </w:tc>
      </w:tr>
    </w:tbl>
    <w:p w:rsidR="003222E3" w:rsidRDefault="003222E3" w:rsidP="003222E3">
      <w:pPr>
        <w:spacing w:line="360" w:lineRule="auto"/>
        <w:jc w:val="both"/>
        <w:rPr>
          <w:rFonts w:ascii="Arial" w:hAnsi="Arial" w:cs="Arial"/>
          <w:sz w:val="22"/>
          <w:szCs w:val="22"/>
        </w:rPr>
      </w:pPr>
    </w:p>
    <w:p w:rsidR="006B1752" w:rsidRDefault="006B1752" w:rsidP="003222E3">
      <w:pPr>
        <w:spacing w:line="360" w:lineRule="auto"/>
        <w:jc w:val="both"/>
        <w:rPr>
          <w:rFonts w:ascii="Arial" w:hAnsi="Arial" w:cs="Arial"/>
          <w:sz w:val="22"/>
          <w:szCs w:val="22"/>
        </w:rPr>
      </w:pPr>
    </w:p>
    <w:tbl>
      <w:tblPr>
        <w:tblW w:w="5000" w:type="pct"/>
        <w:tblLook w:val="04A0"/>
      </w:tblPr>
      <w:tblGrid>
        <w:gridCol w:w="490"/>
        <w:gridCol w:w="1931"/>
        <w:gridCol w:w="1075"/>
        <w:gridCol w:w="651"/>
        <w:gridCol w:w="878"/>
        <w:gridCol w:w="1256"/>
        <w:gridCol w:w="1079"/>
        <w:gridCol w:w="694"/>
        <w:gridCol w:w="690"/>
        <w:gridCol w:w="682"/>
      </w:tblGrid>
      <w:tr w:rsidR="00260E56" w:rsidRPr="00A43C5B" w:rsidTr="00260E56">
        <w:trPr>
          <w:trHeight w:val="890"/>
        </w:trPr>
        <w:tc>
          <w:tcPr>
            <w:tcW w:w="3768"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DTR LOSS ANALYSIS OF MUNDOGHAT FEEDER (QAAD)</w:t>
            </w:r>
            <w:r w:rsidRPr="00A43C5B">
              <w:rPr>
                <w:rFonts w:ascii="Calibri" w:hAnsi="Calibri" w:cs="Calibri"/>
                <w:b/>
                <w:bCs/>
                <w:color w:val="000000"/>
                <w:sz w:val="20"/>
                <w:szCs w:val="22"/>
              </w:rPr>
              <w:br/>
              <w:t>METER NO.: WSC07695,M.F = 4000</w:t>
            </w:r>
          </w:p>
        </w:tc>
        <w:tc>
          <w:tcPr>
            <w:tcW w:w="1232" w:type="pct"/>
            <w:gridSpan w:val="3"/>
            <w:tcBorders>
              <w:top w:val="single" w:sz="4" w:space="0" w:color="auto"/>
              <w:left w:val="nil"/>
              <w:bottom w:val="single" w:sz="4" w:space="0" w:color="auto"/>
              <w:right w:val="single" w:sz="4" w:space="0" w:color="000000"/>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SEPTEMBER'2020</w:t>
            </w:r>
          </w:p>
        </w:tc>
      </w:tr>
      <w:tr w:rsidR="00260E56" w:rsidRPr="00A43C5B" w:rsidTr="00260E56">
        <w:trPr>
          <w:trHeight w:val="900"/>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Sl No.</w:t>
            </w:r>
          </w:p>
        </w:tc>
        <w:tc>
          <w:tcPr>
            <w:tcW w:w="1144"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DTR Location</w:t>
            </w:r>
          </w:p>
        </w:tc>
        <w:tc>
          <w:tcPr>
            <w:tcW w:w="488"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 xml:space="preserve">DTR </w:t>
            </w:r>
            <w:r w:rsidRPr="00A43C5B">
              <w:rPr>
                <w:rFonts w:ascii="Calibri" w:hAnsi="Calibri" w:cs="Calibri"/>
                <w:b/>
                <w:bCs/>
                <w:sz w:val="20"/>
                <w:szCs w:val="22"/>
              </w:rPr>
              <w:br/>
              <w:t>CODE</w:t>
            </w:r>
          </w:p>
        </w:tc>
        <w:tc>
          <w:tcPr>
            <w:tcW w:w="461"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DTR CODE</w:t>
            </w:r>
          </w:p>
        </w:tc>
        <w:tc>
          <w:tcPr>
            <w:tcW w:w="396"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sz w:val="20"/>
                <w:szCs w:val="22"/>
              </w:rPr>
            </w:pPr>
            <w:r w:rsidRPr="00A43C5B">
              <w:rPr>
                <w:rFonts w:ascii="Calibri" w:hAnsi="Calibri" w:cs="Calibri"/>
                <w:b/>
                <w:bCs/>
                <w:sz w:val="20"/>
                <w:szCs w:val="22"/>
              </w:rPr>
              <w:t>Capacity in KVA</w:t>
            </w:r>
          </w:p>
        </w:tc>
        <w:tc>
          <w:tcPr>
            <w:tcW w:w="573"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Monthly Consumption</w:t>
            </w:r>
          </w:p>
        </w:tc>
        <w:tc>
          <w:tcPr>
            <w:tcW w:w="490"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No. of Consumers</w:t>
            </w:r>
          </w:p>
        </w:tc>
        <w:tc>
          <w:tcPr>
            <w:tcW w:w="447"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Sum of Billing Units</w:t>
            </w:r>
          </w:p>
        </w:tc>
        <w:tc>
          <w:tcPr>
            <w:tcW w:w="447"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Diff. in Units</w:t>
            </w:r>
          </w:p>
        </w:tc>
        <w:tc>
          <w:tcPr>
            <w:tcW w:w="339" w:type="pct"/>
            <w:tcBorders>
              <w:top w:val="nil"/>
              <w:left w:val="nil"/>
              <w:bottom w:val="single" w:sz="4" w:space="0" w:color="auto"/>
              <w:right w:val="single" w:sz="4" w:space="0" w:color="auto"/>
            </w:tcBorders>
            <w:shd w:val="clear" w:color="auto" w:fill="auto"/>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%Loss</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Dungripada-3</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QAADBSW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BS</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1884</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1657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227</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12%</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Kundamal</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QAADADW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AD</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7784</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6750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1034</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13%</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Old Jhankarpali Village</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QAADAVW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AV</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9005</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7250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1755</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19%</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Potapali</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QAADAZW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AZ</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7947</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58</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6336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1611</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20%</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Tetelpada</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QAADBXW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BX</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3214</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2549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665</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Sahajbahal-1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QAADCEW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CE</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880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693</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187</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21%</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Jharapali</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QAADBVW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BV</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11690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9108</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2582</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22%</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Tihikipali Village</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QAADCHW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CH</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9580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7516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2064</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22%</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Chourpur Harijanpada</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QAADBNW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BN</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3910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3055</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855</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22%</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Chourpur</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QAADBGW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BG</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16973</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84</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13238</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3735</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22%</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Senapali Village</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QAADCDW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CD</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27459</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21018</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6441</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Mundoghat-1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QAADBBW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BB</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6715</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5163</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1552</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Mundoghat-2</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QAADBCW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BC</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8760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61</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6782</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1978</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14</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Dairy Firm</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QAADABW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AB</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30159</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23210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6949</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23%</w:t>
            </w:r>
          </w:p>
        </w:tc>
      </w:tr>
      <w:tr w:rsidR="00260E56" w:rsidRPr="00A43C5B" w:rsidTr="00260E56">
        <w:trPr>
          <w:trHeight w:val="300"/>
        </w:trPr>
        <w:tc>
          <w:tcPr>
            <w:tcW w:w="21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15</w:t>
            </w:r>
          </w:p>
        </w:tc>
        <w:tc>
          <w:tcPr>
            <w:tcW w:w="114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JD Office</w:t>
            </w:r>
          </w:p>
        </w:tc>
        <w:tc>
          <w:tcPr>
            <w:tcW w:w="48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QAADAAW</w:t>
            </w:r>
          </w:p>
        </w:tc>
        <w:tc>
          <w:tcPr>
            <w:tcW w:w="46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AA</w:t>
            </w:r>
          </w:p>
        </w:tc>
        <w:tc>
          <w:tcPr>
            <w:tcW w:w="39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5311</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45</w:t>
            </w:r>
          </w:p>
        </w:tc>
        <w:tc>
          <w:tcPr>
            <w:tcW w:w="44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31513</w:t>
            </w:r>
          </w:p>
        </w:tc>
        <w:tc>
          <w:tcPr>
            <w:tcW w:w="44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10094</w:t>
            </w:r>
          </w:p>
        </w:tc>
        <w:tc>
          <w:tcPr>
            <w:tcW w:w="33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60E56" w:rsidRPr="00A43C5B" w:rsidTr="00260E56">
        <w:trPr>
          <w:trHeight w:val="300"/>
        </w:trPr>
        <w:tc>
          <w:tcPr>
            <w:tcW w:w="21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14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488"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6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96"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36296</w:t>
            </w: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47"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47"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3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Kundamal</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QAADACW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AC</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3940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23</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2990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950</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Chourpur-1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QAADBKW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BK</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32992</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91</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25144</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7848</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24%</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Dungripada-1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QAADBQW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BQ</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2477</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1855</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622</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25%</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19</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Barampura Village</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QAADCAW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CA</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24218</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18236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5982</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25%</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Raghunathpali Village</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QAADATW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AT</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7822</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5770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2052</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26%</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21</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Papdera Khadiapada</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QAADAFW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AF</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1235</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886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349</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28%</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22</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Pardeshipada</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QAADAXW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AX</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19517</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14015</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5502</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28%</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23</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Barahkani</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QAADBD</w:t>
            </w:r>
            <w:r w:rsidRPr="00A43C5B">
              <w:rPr>
                <w:rFonts w:ascii="Calibri" w:hAnsi="Calibri" w:cs="Calibri"/>
                <w:color w:val="000000"/>
                <w:sz w:val="20"/>
                <w:szCs w:val="22"/>
              </w:rPr>
              <w:lastRenderedPageBreak/>
              <w:t>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lastRenderedPageBreak/>
              <w:t>BD</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11335</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35</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8168</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3167</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28%</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lastRenderedPageBreak/>
              <w:t>24</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Bagbira</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QAADCKW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CK</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5920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28</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4205</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1715</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29%</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Badsinghari Village</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QAADAOW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AO</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18397</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51</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13005</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5392</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29%</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26</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Buildingpada</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QAADALW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AL</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445</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311</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134</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30%</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27</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Barahkani</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QAADBEW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BE</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10</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860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596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264</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31%</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28</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Mistripada-2</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QAADBZW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BZ</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1240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827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413</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33%</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29</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Dungripada-2</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QAADBRW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BR</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1843</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1239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604</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33%</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30</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Papdera Colony</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QAADAGW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AG</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2674</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1790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884</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33%</w:t>
            </w:r>
          </w:p>
        </w:tc>
      </w:tr>
      <w:tr w:rsidR="00260E56" w:rsidRPr="00A43C5B" w:rsidTr="00260E56">
        <w:trPr>
          <w:trHeight w:val="300"/>
        </w:trPr>
        <w:tc>
          <w:tcPr>
            <w:tcW w:w="21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31</w:t>
            </w:r>
          </w:p>
        </w:tc>
        <w:tc>
          <w:tcPr>
            <w:tcW w:w="114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New Jhankarpali</w:t>
            </w:r>
          </w:p>
        </w:tc>
        <w:tc>
          <w:tcPr>
            <w:tcW w:w="48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QAADBFW</w:t>
            </w:r>
          </w:p>
        </w:tc>
        <w:tc>
          <w:tcPr>
            <w:tcW w:w="46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BF</w:t>
            </w:r>
          </w:p>
        </w:tc>
        <w:tc>
          <w:tcPr>
            <w:tcW w:w="39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6711</w:t>
            </w:r>
          </w:p>
        </w:tc>
        <w:tc>
          <w:tcPr>
            <w:tcW w:w="49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46</w:t>
            </w:r>
          </w:p>
        </w:tc>
        <w:tc>
          <w:tcPr>
            <w:tcW w:w="44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4423</w:t>
            </w:r>
          </w:p>
        </w:tc>
        <w:tc>
          <w:tcPr>
            <w:tcW w:w="44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2288</w:t>
            </w:r>
          </w:p>
        </w:tc>
        <w:tc>
          <w:tcPr>
            <w:tcW w:w="33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34%</w:t>
            </w:r>
          </w:p>
        </w:tc>
      </w:tr>
      <w:tr w:rsidR="00260E56" w:rsidRPr="00A43C5B" w:rsidTr="00260E56">
        <w:trPr>
          <w:trHeight w:val="269"/>
        </w:trPr>
        <w:tc>
          <w:tcPr>
            <w:tcW w:w="21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1144"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rPr>
                <w:rFonts w:ascii="Calibri" w:hAnsi="Calibri" w:cs="Calibri"/>
                <w:color w:val="000000"/>
                <w:sz w:val="20"/>
                <w:szCs w:val="22"/>
              </w:rPr>
            </w:pPr>
          </w:p>
        </w:tc>
        <w:tc>
          <w:tcPr>
            <w:tcW w:w="488"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61"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96"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573"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90"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47" w:type="pct"/>
            <w:vMerge/>
            <w:tcBorders>
              <w:top w:val="nil"/>
              <w:left w:val="single" w:sz="4" w:space="0" w:color="auto"/>
              <w:bottom w:val="single" w:sz="4" w:space="0" w:color="000000"/>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447"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color w:val="000000"/>
                <w:sz w:val="20"/>
                <w:szCs w:val="22"/>
              </w:rPr>
            </w:pPr>
          </w:p>
        </w:tc>
        <w:tc>
          <w:tcPr>
            <w:tcW w:w="339" w:type="pct"/>
            <w:vMerge/>
            <w:tcBorders>
              <w:top w:val="nil"/>
              <w:left w:val="single" w:sz="4" w:space="0" w:color="auto"/>
              <w:bottom w:val="single" w:sz="4" w:space="0" w:color="auto"/>
              <w:right w:val="single" w:sz="4" w:space="0" w:color="auto"/>
            </w:tcBorders>
            <w:vAlign w:val="center"/>
            <w:hideMark/>
          </w:tcPr>
          <w:p w:rsidR="00260E56" w:rsidRPr="00A43C5B" w:rsidRDefault="00260E56" w:rsidP="00260E56">
            <w:pPr>
              <w:jc w:val="center"/>
              <w:rPr>
                <w:rFonts w:ascii="Calibri" w:hAnsi="Calibri" w:cs="Calibri"/>
                <w:b/>
                <w:bCs/>
                <w:color w:val="000000"/>
                <w:sz w:val="20"/>
                <w:szCs w:val="22"/>
              </w:rPr>
            </w:pP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32</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Indira Colony</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QAADAQW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AQ</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16</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216</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138</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78</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36%</w:t>
            </w:r>
          </w:p>
        </w:tc>
      </w:tr>
      <w:tr w:rsidR="00260E56" w:rsidRPr="00A43C5B" w:rsidTr="00260E56">
        <w:trPr>
          <w:trHeight w:val="3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33</w:t>
            </w:r>
          </w:p>
        </w:tc>
        <w:tc>
          <w:tcPr>
            <w:tcW w:w="1144"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rPr>
                <w:rFonts w:ascii="Calibri" w:hAnsi="Calibri" w:cs="Calibri"/>
                <w:color w:val="000000"/>
                <w:sz w:val="20"/>
                <w:szCs w:val="22"/>
              </w:rPr>
            </w:pPr>
            <w:r w:rsidRPr="00A43C5B">
              <w:rPr>
                <w:rFonts w:ascii="Calibri" w:hAnsi="Calibri" w:cs="Calibri"/>
                <w:color w:val="000000"/>
                <w:sz w:val="20"/>
                <w:szCs w:val="22"/>
              </w:rPr>
              <w:t>Jampali</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QAADBOW</w:t>
            </w:r>
          </w:p>
        </w:tc>
        <w:tc>
          <w:tcPr>
            <w:tcW w:w="461"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BO</w:t>
            </w:r>
          </w:p>
        </w:tc>
        <w:tc>
          <w:tcPr>
            <w:tcW w:w="396"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63</w:t>
            </w:r>
          </w:p>
        </w:tc>
        <w:tc>
          <w:tcPr>
            <w:tcW w:w="573"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6600</w:t>
            </w:r>
          </w:p>
        </w:tc>
        <w:tc>
          <w:tcPr>
            <w:tcW w:w="490"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9</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4100</w:t>
            </w:r>
          </w:p>
        </w:tc>
        <w:tc>
          <w:tcPr>
            <w:tcW w:w="447"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color w:val="000000"/>
                <w:sz w:val="20"/>
                <w:szCs w:val="22"/>
              </w:rPr>
            </w:pPr>
            <w:r w:rsidRPr="00A43C5B">
              <w:rPr>
                <w:rFonts w:ascii="Calibri" w:hAnsi="Calibri" w:cs="Calibri"/>
                <w:color w:val="000000"/>
                <w:sz w:val="20"/>
                <w:szCs w:val="22"/>
              </w:rPr>
              <w:t>2500</w:t>
            </w:r>
          </w:p>
        </w:tc>
        <w:tc>
          <w:tcPr>
            <w:tcW w:w="339" w:type="pct"/>
            <w:tcBorders>
              <w:top w:val="nil"/>
              <w:left w:val="nil"/>
              <w:bottom w:val="single" w:sz="4" w:space="0" w:color="auto"/>
              <w:right w:val="single" w:sz="4" w:space="0" w:color="auto"/>
            </w:tcBorders>
            <w:shd w:val="clear" w:color="auto" w:fill="auto"/>
            <w:noWrap/>
            <w:vAlign w:val="center"/>
            <w:hideMark/>
          </w:tcPr>
          <w:p w:rsidR="00260E56" w:rsidRPr="00A43C5B" w:rsidRDefault="00260E56" w:rsidP="00260E56">
            <w:pPr>
              <w:jc w:val="center"/>
              <w:rPr>
                <w:rFonts w:ascii="Calibri" w:hAnsi="Calibri" w:cs="Calibri"/>
                <w:b/>
                <w:bCs/>
                <w:color w:val="000000"/>
                <w:sz w:val="20"/>
                <w:szCs w:val="22"/>
              </w:rPr>
            </w:pPr>
            <w:r w:rsidRPr="00A43C5B">
              <w:rPr>
                <w:rFonts w:ascii="Calibri" w:hAnsi="Calibri" w:cs="Calibri"/>
                <w:b/>
                <w:bCs/>
                <w:color w:val="000000"/>
                <w:sz w:val="20"/>
                <w:szCs w:val="22"/>
              </w:rPr>
              <w:t>38%</w:t>
            </w:r>
          </w:p>
        </w:tc>
      </w:tr>
    </w:tbl>
    <w:p w:rsidR="003222E3" w:rsidRDefault="003222E3" w:rsidP="003222E3">
      <w:pPr>
        <w:spacing w:line="360" w:lineRule="auto"/>
        <w:jc w:val="both"/>
        <w:rPr>
          <w:rFonts w:ascii="Arial" w:hAnsi="Arial" w:cs="Arial"/>
          <w:sz w:val="22"/>
          <w:szCs w:val="22"/>
        </w:rPr>
      </w:pPr>
    </w:p>
    <w:p w:rsidR="003222E3" w:rsidRPr="004F47C1" w:rsidRDefault="004F47C1" w:rsidP="003222E3">
      <w:pPr>
        <w:spacing w:line="360" w:lineRule="auto"/>
        <w:ind w:left="360"/>
        <w:jc w:val="both"/>
        <w:rPr>
          <w:rFonts w:ascii="Cambria" w:hAnsi="Cambria" w:cs="Arial"/>
        </w:rPr>
      </w:pPr>
      <w:r>
        <w:rPr>
          <w:rFonts w:ascii="Arial" w:hAnsi="Arial" w:cs="Arial"/>
        </w:rPr>
        <w:t xml:space="preserve">  </w:t>
      </w:r>
      <w:r w:rsidR="003222E3">
        <w:rPr>
          <w:rFonts w:ascii="Arial" w:hAnsi="Arial" w:cs="Arial"/>
        </w:rPr>
        <w:t xml:space="preserve">  </w:t>
      </w:r>
      <w:r w:rsidR="003222E3" w:rsidRPr="004F47C1">
        <w:rPr>
          <w:rFonts w:ascii="Cambria" w:hAnsi="Cambria" w:cs="Arial"/>
        </w:rPr>
        <w:t>The division wise status of DTR Metering &amp; Auditing status is given below:</w:t>
      </w:r>
    </w:p>
    <w:tbl>
      <w:tblPr>
        <w:tblpPr w:leftFromText="180" w:rightFromText="180" w:vertAnchor="text" w:horzAnchor="margin" w:tblpXSpec="center" w:tblpY="171"/>
        <w:tblW w:w="8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5"/>
        <w:gridCol w:w="1801"/>
        <w:gridCol w:w="1801"/>
      </w:tblGrid>
      <w:tr w:rsidR="00260E56" w:rsidRPr="00AC177A" w:rsidTr="00260E56">
        <w:trPr>
          <w:trHeight w:val="641"/>
        </w:trPr>
        <w:tc>
          <w:tcPr>
            <w:tcW w:w="4425" w:type="dxa"/>
            <w:shd w:val="clear" w:color="auto" w:fill="auto"/>
            <w:noWrap/>
            <w:vAlign w:val="center"/>
            <w:hideMark/>
          </w:tcPr>
          <w:p w:rsidR="00260E56" w:rsidRPr="001D0A91" w:rsidRDefault="00260E56" w:rsidP="00260E56">
            <w:pPr>
              <w:jc w:val="center"/>
              <w:rPr>
                <w:rFonts w:ascii="Calibri" w:hAnsi="Calibri" w:cs="Calibri"/>
                <w:b/>
                <w:color w:val="000000"/>
                <w:sz w:val="22"/>
                <w:szCs w:val="22"/>
              </w:rPr>
            </w:pPr>
            <w:r w:rsidRPr="001D0A91">
              <w:rPr>
                <w:rFonts w:ascii="Calibri" w:hAnsi="Calibri" w:cs="Calibri"/>
                <w:b/>
                <w:color w:val="000000"/>
                <w:sz w:val="22"/>
                <w:szCs w:val="22"/>
              </w:rPr>
              <w:t>DIVISION</w:t>
            </w:r>
          </w:p>
        </w:tc>
        <w:tc>
          <w:tcPr>
            <w:tcW w:w="1801" w:type="dxa"/>
            <w:shd w:val="clear" w:color="auto" w:fill="auto"/>
            <w:vAlign w:val="center"/>
            <w:hideMark/>
          </w:tcPr>
          <w:p w:rsidR="00260E56" w:rsidRPr="001D0A91" w:rsidRDefault="00260E56" w:rsidP="00260E56">
            <w:pPr>
              <w:jc w:val="center"/>
              <w:rPr>
                <w:rFonts w:ascii="Calibri" w:hAnsi="Calibri" w:cs="Calibri"/>
                <w:b/>
                <w:color w:val="000000"/>
                <w:sz w:val="22"/>
                <w:szCs w:val="22"/>
              </w:rPr>
            </w:pPr>
            <w:r w:rsidRPr="001D0A91">
              <w:rPr>
                <w:rFonts w:ascii="Calibri" w:hAnsi="Calibri" w:cs="Calibri"/>
                <w:b/>
                <w:color w:val="000000"/>
                <w:sz w:val="22"/>
                <w:szCs w:val="22"/>
              </w:rPr>
              <w:t>No. of DTRs Metered</w:t>
            </w:r>
          </w:p>
        </w:tc>
        <w:tc>
          <w:tcPr>
            <w:tcW w:w="1801" w:type="dxa"/>
            <w:shd w:val="clear" w:color="auto" w:fill="auto"/>
            <w:vAlign w:val="center"/>
            <w:hideMark/>
          </w:tcPr>
          <w:p w:rsidR="00260E56" w:rsidRPr="001D0A91" w:rsidRDefault="00260E56" w:rsidP="00260E56">
            <w:pPr>
              <w:jc w:val="center"/>
              <w:rPr>
                <w:rFonts w:ascii="Calibri" w:hAnsi="Calibri" w:cs="Calibri"/>
                <w:b/>
                <w:color w:val="000000"/>
                <w:sz w:val="22"/>
                <w:szCs w:val="22"/>
              </w:rPr>
            </w:pPr>
            <w:r w:rsidRPr="001D0A91">
              <w:rPr>
                <w:rFonts w:ascii="Calibri" w:hAnsi="Calibri" w:cs="Calibri"/>
                <w:b/>
                <w:color w:val="000000"/>
                <w:sz w:val="22"/>
                <w:szCs w:val="22"/>
              </w:rPr>
              <w:t>No. of DTRs under Audit</w:t>
            </w:r>
          </w:p>
        </w:tc>
      </w:tr>
      <w:tr w:rsidR="00260E56" w:rsidRPr="00AC177A" w:rsidTr="00260E56">
        <w:trPr>
          <w:trHeight w:val="602"/>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ROURKELA</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138</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27</w:t>
            </w:r>
          </w:p>
        </w:tc>
      </w:tr>
      <w:tr w:rsidR="00260E56" w:rsidRPr="00AC177A" w:rsidTr="00260E56">
        <w:trPr>
          <w:trHeight w:val="53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ROURKELA SADAR</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174</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40</w:t>
            </w:r>
          </w:p>
        </w:tc>
      </w:tr>
      <w:tr w:rsidR="00260E56" w:rsidRPr="00AC177A" w:rsidTr="00260E56">
        <w:trPr>
          <w:trHeight w:val="53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RAJGANGPUR</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688</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36</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SUNDERGARH</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236</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42</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b/>
                <w:bCs/>
                <w:color w:val="000000"/>
                <w:sz w:val="22"/>
                <w:szCs w:val="22"/>
              </w:rPr>
            </w:pPr>
            <w:r w:rsidRPr="004E58A8">
              <w:rPr>
                <w:rFonts w:ascii="Book Antiqua" w:hAnsi="Book Antiqua" w:cs="Arial"/>
                <w:b/>
                <w:bCs/>
                <w:color w:val="000000"/>
                <w:sz w:val="22"/>
                <w:szCs w:val="22"/>
              </w:rPr>
              <w:t>ROURKELA TOTAL</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1236</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145</w:t>
            </w:r>
          </w:p>
        </w:tc>
      </w:tr>
      <w:tr w:rsidR="00260E56" w:rsidRPr="00AC177A" w:rsidTr="00260E56">
        <w:trPr>
          <w:trHeight w:val="53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SAMBALPUR</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415</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176</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SAMBALPUR EAST</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276</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9</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JHARSUGUDA</w:t>
            </w:r>
          </w:p>
        </w:tc>
        <w:tc>
          <w:tcPr>
            <w:tcW w:w="1801" w:type="dxa"/>
            <w:shd w:val="clear" w:color="000000" w:fill="FFFFFF"/>
            <w:noWrap/>
            <w:vAlign w:val="center"/>
            <w:hideMark/>
          </w:tcPr>
          <w:p w:rsidR="00260E56" w:rsidRDefault="00260E56" w:rsidP="00260E56">
            <w:pPr>
              <w:jc w:val="center"/>
              <w:rPr>
                <w:rFonts w:ascii="Arial" w:hAnsi="Arial" w:cs="Arial"/>
                <w:color w:val="000000"/>
              </w:rPr>
            </w:pPr>
            <w:r>
              <w:rPr>
                <w:rFonts w:ascii="Arial" w:hAnsi="Arial" w:cs="Arial"/>
                <w:color w:val="000000"/>
              </w:rPr>
              <w:t>279</w:t>
            </w:r>
          </w:p>
        </w:tc>
        <w:tc>
          <w:tcPr>
            <w:tcW w:w="1801" w:type="dxa"/>
            <w:shd w:val="clear" w:color="000000" w:fill="FFFFFF"/>
            <w:noWrap/>
            <w:vAlign w:val="center"/>
            <w:hideMark/>
          </w:tcPr>
          <w:p w:rsidR="00260E56" w:rsidRDefault="00260E56" w:rsidP="00260E56">
            <w:pPr>
              <w:jc w:val="center"/>
              <w:rPr>
                <w:rFonts w:ascii="Arial" w:hAnsi="Arial" w:cs="Arial"/>
                <w:color w:val="000000"/>
              </w:rPr>
            </w:pPr>
            <w:r>
              <w:rPr>
                <w:rFonts w:ascii="Arial" w:hAnsi="Arial" w:cs="Arial"/>
                <w:color w:val="000000"/>
              </w:rPr>
              <w:t>28</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BRAJRAJNAGAR</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130</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2</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DEOGARH</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775</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19</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b/>
                <w:bCs/>
                <w:color w:val="000000"/>
                <w:sz w:val="22"/>
                <w:szCs w:val="22"/>
              </w:rPr>
            </w:pPr>
            <w:r w:rsidRPr="004E58A8">
              <w:rPr>
                <w:rFonts w:ascii="Book Antiqua" w:hAnsi="Book Antiqua" w:cs="Arial"/>
                <w:b/>
                <w:bCs/>
                <w:color w:val="000000"/>
                <w:sz w:val="22"/>
                <w:szCs w:val="22"/>
              </w:rPr>
              <w:t>SAMBALPUR TOTAL</w:t>
            </w:r>
          </w:p>
        </w:tc>
        <w:tc>
          <w:tcPr>
            <w:tcW w:w="1801" w:type="dxa"/>
            <w:shd w:val="clear" w:color="auto" w:fill="auto"/>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1875</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234</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BARAGRH EAST</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154</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17</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BARGARH WEST</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148</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11</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b/>
                <w:bCs/>
                <w:color w:val="000000"/>
                <w:sz w:val="22"/>
                <w:szCs w:val="22"/>
              </w:rPr>
            </w:pPr>
            <w:r w:rsidRPr="004E58A8">
              <w:rPr>
                <w:rFonts w:ascii="Book Antiqua" w:hAnsi="Book Antiqua" w:cs="Arial"/>
                <w:b/>
                <w:bCs/>
                <w:color w:val="000000"/>
                <w:sz w:val="22"/>
                <w:szCs w:val="22"/>
              </w:rPr>
              <w:t>BARAGRH TOTAL</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302</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28</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lastRenderedPageBreak/>
              <w:t>BOLANGIR</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173</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34</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SONEPUR</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145</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10</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TITLAGARH</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180</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61</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b/>
                <w:bCs/>
                <w:color w:val="000000"/>
                <w:sz w:val="22"/>
                <w:szCs w:val="22"/>
              </w:rPr>
            </w:pPr>
            <w:r w:rsidRPr="004E58A8">
              <w:rPr>
                <w:rFonts w:ascii="Book Antiqua" w:hAnsi="Book Antiqua" w:cs="Arial"/>
                <w:b/>
                <w:bCs/>
                <w:color w:val="000000"/>
                <w:sz w:val="22"/>
                <w:szCs w:val="22"/>
              </w:rPr>
              <w:t>BOLANGIR TOTAL</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498</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105</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KALAHANDI EAST</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1245</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44</w:t>
            </w:r>
          </w:p>
        </w:tc>
      </w:tr>
      <w:tr w:rsidR="00260E56" w:rsidRPr="00AC177A" w:rsidTr="00260E56">
        <w:trPr>
          <w:trHeight w:val="440"/>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KALAHANDI WEST</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723</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67</w:t>
            </w:r>
          </w:p>
        </w:tc>
      </w:tr>
      <w:tr w:rsidR="00260E56" w:rsidRPr="00AC177A" w:rsidTr="00260E56">
        <w:trPr>
          <w:trHeight w:val="144"/>
        </w:trPr>
        <w:tc>
          <w:tcPr>
            <w:tcW w:w="4425" w:type="dxa"/>
            <w:shd w:val="clear" w:color="auto" w:fill="auto"/>
            <w:noWrap/>
            <w:vAlign w:val="center"/>
            <w:hideMark/>
          </w:tcPr>
          <w:p w:rsidR="00260E56" w:rsidRPr="004E58A8" w:rsidRDefault="00260E56" w:rsidP="00260E56">
            <w:pPr>
              <w:jc w:val="center"/>
              <w:rPr>
                <w:rFonts w:ascii="Book Antiqua" w:hAnsi="Book Antiqua" w:cs="Arial"/>
                <w:color w:val="000000"/>
                <w:sz w:val="22"/>
                <w:szCs w:val="22"/>
              </w:rPr>
            </w:pPr>
            <w:r w:rsidRPr="004E58A8">
              <w:rPr>
                <w:rFonts w:ascii="Book Antiqua" w:hAnsi="Book Antiqua" w:cs="Arial"/>
                <w:color w:val="000000"/>
                <w:sz w:val="22"/>
                <w:szCs w:val="22"/>
              </w:rPr>
              <w:t>NUAPADA</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124</w:t>
            </w:r>
          </w:p>
        </w:tc>
        <w:tc>
          <w:tcPr>
            <w:tcW w:w="1801" w:type="dxa"/>
            <w:shd w:val="clear" w:color="auto" w:fill="auto"/>
            <w:noWrap/>
            <w:vAlign w:val="center"/>
            <w:hideMark/>
          </w:tcPr>
          <w:p w:rsidR="00260E56" w:rsidRDefault="00260E56" w:rsidP="00260E56">
            <w:pPr>
              <w:jc w:val="center"/>
              <w:rPr>
                <w:rFonts w:ascii="Arial" w:hAnsi="Arial" w:cs="Arial"/>
                <w:color w:val="000000"/>
              </w:rPr>
            </w:pPr>
            <w:r>
              <w:rPr>
                <w:rFonts w:ascii="Arial" w:hAnsi="Arial" w:cs="Arial"/>
                <w:color w:val="000000"/>
              </w:rPr>
              <w:t>16</w:t>
            </w:r>
          </w:p>
        </w:tc>
      </w:tr>
      <w:tr w:rsidR="00260E56" w:rsidRPr="00AC177A" w:rsidTr="00260E56">
        <w:trPr>
          <w:trHeight w:val="413"/>
        </w:trPr>
        <w:tc>
          <w:tcPr>
            <w:tcW w:w="4425" w:type="dxa"/>
            <w:shd w:val="clear" w:color="auto" w:fill="auto"/>
            <w:noWrap/>
            <w:vAlign w:val="center"/>
            <w:hideMark/>
          </w:tcPr>
          <w:p w:rsidR="00260E56" w:rsidRPr="004E58A8" w:rsidRDefault="00260E56" w:rsidP="00260E56">
            <w:pPr>
              <w:jc w:val="center"/>
              <w:rPr>
                <w:rFonts w:ascii="Book Antiqua" w:hAnsi="Book Antiqua" w:cs="Arial"/>
                <w:b/>
                <w:bCs/>
                <w:color w:val="000000"/>
                <w:sz w:val="22"/>
                <w:szCs w:val="22"/>
              </w:rPr>
            </w:pPr>
            <w:r w:rsidRPr="004E58A8">
              <w:rPr>
                <w:rFonts w:ascii="Book Antiqua" w:hAnsi="Book Antiqua" w:cs="Arial"/>
                <w:b/>
                <w:bCs/>
                <w:color w:val="000000"/>
                <w:sz w:val="22"/>
                <w:szCs w:val="22"/>
              </w:rPr>
              <w:t>KALAHANDI TOTAL</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2092</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127</w:t>
            </w:r>
          </w:p>
        </w:tc>
      </w:tr>
      <w:tr w:rsidR="00260E56" w:rsidRPr="00AC177A" w:rsidTr="00260E56">
        <w:trPr>
          <w:trHeight w:val="529"/>
        </w:trPr>
        <w:tc>
          <w:tcPr>
            <w:tcW w:w="4425" w:type="dxa"/>
            <w:shd w:val="clear" w:color="auto" w:fill="auto"/>
            <w:noWrap/>
            <w:vAlign w:val="center"/>
            <w:hideMark/>
          </w:tcPr>
          <w:p w:rsidR="00260E56" w:rsidRPr="004E58A8" w:rsidRDefault="00260E56" w:rsidP="00260E56">
            <w:pPr>
              <w:jc w:val="center"/>
              <w:rPr>
                <w:rFonts w:ascii="Book Antiqua" w:hAnsi="Book Antiqua" w:cs="Arial"/>
                <w:b/>
                <w:bCs/>
                <w:color w:val="000000"/>
                <w:sz w:val="22"/>
                <w:szCs w:val="22"/>
              </w:rPr>
            </w:pPr>
            <w:r w:rsidRPr="004E58A8">
              <w:rPr>
                <w:rFonts w:ascii="Book Antiqua" w:hAnsi="Book Antiqua" w:cs="Arial"/>
                <w:b/>
                <w:bCs/>
                <w:color w:val="000000"/>
                <w:sz w:val="22"/>
                <w:szCs w:val="22"/>
              </w:rPr>
              <w:t>WESCO TOTAL</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6003</w:t>
            </w:r>
          </w:p>
        </w:tc>
        <w:tc>
          <w:tcPr>
            <w:tcW w:w="1801" w:type="dxa"/>
            <w:shd w:val="clear" w:color="000000" w:fill="FFFFFF"/>
            <w:noWrap/>
            <w:vAlign w:val="center"/>
            <w:hideMark/>
          </w:tcPr>
          <w:p w:rsidR="00260E56" w:rsidRDefault="00260E56" w:rsidP="00260E56">
            <w:pPr>
              <w:jc w:val="center"/>
              <w:rPr>
                <w:rFonts w:ascii="Arial" w:hAnsi="Arial" w:cs="Arial"/>
                <w:b/>
                <w:bCs/>
                <w:color w:val="000000"/>
              </w:rPr>
            </w:pPr>
            <w:r>
              <w:rPr>
                <w:rFonts w:ascii="Arial" w:hAnsi="Arial" w:cs="Arial"/>
                <w:b/>
                <w:bCs/>
                <w:color w:val="000000"/>
              </w:rPr>
              <w:t>639</w:t>
            </w:r>
          </w:p>
        </w:tc>
      </w:tr>
    </w:tbl>
    <w:p w:rsidR="003222E3" w:rsidRPr="004F47C1" w:rsidRDefault="003222E3" w:rsidP="003222E3">
      <w:pPr>
        <w:spacing w:line="360" w:lineRule="auto"/>
        <w:rPr>
          <w:rFonts w:ascii="Cambria" w:hAnsi="Cambria" w:cs="Arial"/>
        </w:rPr>
      </w:pPr>
    </w:p>
    <w:p w:rsidR="003222E3" w:rsidRPr="004F47C1" w:rsidRDefault="003222E3" w:rsidP="003222E3">
      <w:pPr>
        <w:spacing w:line="360" w:lineRule="auto"/>
        <w:rPr>
          <w:rFonts w:ascii="Cambria" w:hAnsi="Cambria" w:cs="Arial"/>
        </w:rPr>
      </w:pPr>
    </w:p>
    <w:p w:rsidR="003222E3" w:rsidRPr="004F47C1" w:rsidRDefault="003222E3" w:rsidP="003222E3">
      <w:pPr>
        <w:spacing w:line="360" w:lineRule="auto"/>
        <w:rPr>
          <w:rFonts w:ascii="Cambria" w:hAnsi="Cambria" w:cs="Arial"/>
        </w:rPr>
      </w:pPr>
    </w:p>
    <w:p w:rsidR="003222E3" w:rsidRPr="004F47C1" w:rsidRDefault="003222E3" w:rsidP="003222E3">
      <w:pPr>
        <w:spacing w:line="360" w:lineRule="auto"/>
        <w:rPr>
          <w:rFonts w:ascii="Cambria" w:hAnsi="Cambria" w:cs="Arial"/>
        </w:rPr>
      </w:pPr>
    </w:p>
    <w:p w:rsidR="009F7504" w:rsidRDefault="009F7504"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3222E3" w:rsidRDefault="003222E3" w:rsidP="003222E3">
      <w:pPr>
        <w:spacing w:line="360" w:lineRule="auto"/>
        <w:jc w:val="both"/>
        <w:rPr>
          <w:rFonts w:ascii="Cambria" w:hAnsi="Cambria" w:cs="Arial"/>
        </w:rPr>
      </w:pPr>
    </w:p>
    <w:p w:rsidR="003222E3" w:rsidRPr="00357D20" w:rsidRDefault="003222E3" w:rsidP="00357D20">
      <w:pPr>
        <w:spacing w:line="360" w:lineRule="auto"/>
        <w:rPr>
          <w:rFonts w:ascii="Cambria" w:hAnsi="Cambria" w:cs="Arial"/>
          <w:b/>
          <w:u w:val="single"/>
        </w:rPr>
      </w:pPr>
      <w:r w:rsidRPr="00357D20">
        <w:rPr>
          <w:rFonts w:ascii="Cambria" w:hAnsi="Cambria" w:cs="Arial"/>
          <w:b/>
          <w:u w:val="single"/>
        </w:rPr>
        <w:t>VIGILANCE ACTIVITIES</w:t>
      </w:r>
    </w:p>
    <w:p w:rsidR="00260E56" w:rsidRPr="00260E56" w:rsidRDefault="00260E56" w:rsidP="00260E56">
      <w:pPr>
        <w:spacing w:line="360" w:lineRule="auto"/>
        <w:jc w:val="both"/>
        <w:rPr>
          <w:rFonts w:ascii="Cambria" w:hAnsi="Cambria" w:cs="Arial"/>
        </w:rPr>
      </w:pPr>
      <w:r w:rsidRPr="00260E56">
        <w:rPr>
          <w:rFonts w:ascii="Cambria" w:hAnsi="Cambria" w:cs="Arial"/>
        </w:rPr>
        <w:t>WESCO Utility had engaged 17 number of external vigilance squads under all the 17 divisions to detect the pilferage of electricity .The vigilance squads are engaged through 02 agencies i.e. M/s Aman Associate services and M/s Unix Services.</w:t>
      </w:r>
    </w:p>
    <w:p w:rsidR="00260E56" w:rsidRPr="00260E56" w:rsidRDefault="00260E56" w:rsidP="00260E56">
      <w:pPr>
        <w:spacing w:line="360" w:lineRule="auto"/>
        <w:jc w:val="both"/>
        <w:rPr>
          <w:rFonts w:ascii="Cambria" w:hAnsi="Cambria" w:cs="Arial"/>
        </w:rPr>
      </w:pPr>
      <w:r w:rsidRPr="00260E56">
        <w:rPr>
          <w:rFonts w:ascii="Cambria" w:hAnsi="Cambria" w:cs="Arial"/>
        </w:rPr>
        <w:t>M/s Aman Associate provided 13 no of squads and M/s Unix Services provided 04 no of squads.</w:t>
      </w:r>
    </w:p>
    <w:p w:rsidR="00260E56" w:rsidRPr="00260E56" w:rsidRDefault="00260E56" w:rsidP="00260E56">
      <w:pPr>
        <w:spacing w:line="360" w:lineRule="auto"/>
        <w:jc w:val="both"/>
        <w:rPr>
          <w:rFonts w:ascii="Cambria" w:hAnsi="Cambria" w:cs="Arial"/>
        </w:rPr>
      </w:pPr>
      <w:r w:rsidRPr="00260E56">
        <w:rPr>
          <w:rFonts w:ascii="Cambria" w:hAnsi="Cambria" w:cs="Arial"/>
        </w:rPr>
        <w:t>Each squad contains 06 persons consisting of 02 Degree/Diploma Engineers, 02 ITI Personnel’s &amp; 02 security guards.</w:t>
      </w:r>
    </w:p>
    <w:p w:rsidR="00260E56" w:rsidRDefault="00260E56" w:rsidP="00260E56">
      <w:pPr>
        <w:spacing w:line="360" w:lineRule="auto"/>
        <w:jc w:val="both"/>
        <w:rPr>
          <w:rFonts w:ascii="Arial" w:hAnsi="Arial" w:cs="Arial"/>
        </w:rPr>
      </w:pPr>
      <w:r w:rsidRPr="00260E56">
        <w:rPr>
          <w:rFonts w:ascii="Cambria" w:hAnsi="Cambria" w:cs="Arial"/>
        </w:rPr>
        <w:t>The progress of Vigilance squad from April’20 to October’20 is given below</w:t>
      </w:r>
      <w:r>
        <w:rPr>
          <w:rFonts w:ascii="Arial" w:hAnsi="Arial" w:cs="Arial"/>
        </w:rPr>
        <w:t>:</w:t>
      </w:r>
    </w:p>
    <w:p w:rsidR="00FD33B0" w:rsidRDefault="00FD33B0" w:rsidP="00260E56">
      <w:pPr>
        <w:spacing w:line="360" w:lineRule="auto"/>
        <w:jc w:val="both"/>
        <w:rPr>
          <w:rFonts w:ascii="Arial" w:hAnsi="Arial" w:cs="Arial"/>
        </w:rPr>
      </w:pPr>
    </w:p>
    <w:p w:rsidR="003222E3" w:rsidRDefault="003222E3" w:rsidP="003222E3">
      <w:pPr>
        <w:spacing w:line="360" w:lineRule="auto"/>
        <w:jc w:val="both"/>
        <w:rPr>
          <w:rFonts w:ascii="Cambria" w:hAnsi="Cambria" w:cs="Arial"/>
        </w:rPr>
      </w:pPr>
    </w:p>
    <w:tbl>
      <w:tblPr>
        <w:tblW w:w="10530" w:type="dxa"/>
        <w:tblInd w:w="-482" w:type="dxa"/>
        <w:tblLook w:val="04A0"/>
      </w:tblPr>
      <w:tblGrid>
        <w:gridCol w:w="1980"/>
        <w:gridCol w:w="1530"/>
        <w:gridCol w:w="1522"/>
        <w:gridCol w:w="236"/>
        <w:gridCol w:w="1662"/>
        <w:gridCol w:w="1800"/>
        <w:gridCol w:w="1800"/>
      </w:tblGrid>
      <w:tr w:rsidR="00260E56" w:rsidRPr="008F2209" w:rsidTr="00FD33B0">
        <w:trPr>
          <w:trHeight w:val="923"/>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color w:val="000000"/>
                <w:sz w:val="20"/>
                <w:szCs w:val="20"/>
              </w:rPr>
            </w:pPr>
            <w:r w:rsidRPr="008F2209">
              <w:rPr>
                <w:rFonts w:ascii="Calibri" w:hAnsi="Calibri" w:cs="Calibri"/>
                <w:b/>
                <w:bCs/>
                <w:color w:val="000000"/>
                <w:sz w:val="20"/>
                <w:szCs w:val="20"/>
              </w:rPr>
              <w:t>DIVISION</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color w:val="000000"/>
                <w:sz w:val="20"/>
                <w:szCs w:val="20"/>
              </w:rPr>
            </w:pPr>
            <w:r>
              <w:rPr>
                <w:rFonts w:ascii="Calibri" w:hAnsi="Calibri" w:cs="Calibri"/>
                <w:b/>
                <w:bCs/>
                <w:color w:val="000000"/>
                <w:sz w:val="20"/>
                <w:szCs w:val="20"/>
              </w:rPr>
              <w:t>No of Squads engaged from April’20 to July’20</w:t>
            </w:r>
          </w:p>
        </w:tc>
        <w:tc>
          <w:tcPr>
            <w:tcW w:w="1522" w:type="dxa"/>
            <w:tcBorders>
              <w:top w:val="single" w:sz="4" w:space="0" w:color="auto"/>
              <w:left w:val="nil"/>
              <w:bottom w:val="single" w:sz="4" w:space="0" w:color="auto"/>
              <w:right w:val="nil"/>
            </w:tcBorders>
          </w:tcPr>
          <w:p w:rsidR="00260E56" w:rsidRDefault="00260E56" w:rsidP="00260E56">
            <w:pPr>
              <w:jc w:val="center"/>
              <w:rPr>
                <w:rFonts w:ascii="Calibri" w:hAnsi="Calibri" w:cs="Calibri"/>
                <w:b/>
                <w:bCs/>
                <w:color w:val="000000"/>
                <w:sz w:val="20"/>
                <w:szCs w:val="20"/>
              </w:rPr>
            </w:pPr>
            <w:r>
              <w:rPr>
                <w:rFonts w:ascii="Calibri" w:hAnsi="Calibri" w:cs="Calibri"/>
                <w:b/>
                <w:bCs/>
                <w:color w:val="000000"/>
                <w:sz w:val="20"/>
                <w:szCs w:val="20"/>
              </w:rPr>
              <w:t>No of Squads engaged from 1</w:t>
            </w:r>
            <w:r w:rsidRPr="002E1C70">
              <w:rPr>
                <w:rFonts w:ascii="Calibri" w:hAnsi="Calibri" w:cs="Calibri"/>
                <w:b/>
                <w:bCs/>
                <w:color w:val="000000"/>
                <w:sz w:val="20"/>
                <w:szCs w:val="20"/>
                <w:vertAlign w:val="superscript"/>
              </w:rPr>
              <w:t>st</w:t>
            </w:r>
            <w:r>
              <w:rPr>
                <w:rFonts w:ascii="Calibri" w:hAnsi="Calibri" w:cs="Calibri"/>
                <w:b/>
                <w:bCs/>
                <w:color w:val="000000"/>
                <w:sz w:val="20"/>
                <w:szCs w:val="20"/>
              </w:rPr>
              <w:t xml:space="preserve"> Agu’20 onwards</w:t>
            </w:r>
          </w:p>
        </w:tc>
        <w:tc>
          <w:tcPr>
            <w:tcW w:w="236" w:type="dxa"/>
            <w:tcBorders>
              <w:top w:val="single" w:sz="4" w:space="0" w:color="auto"/>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b/>
                <w:bCs/>
                <w:color w:val="000000"/>
                <w:sz w:val="20"/>
                <w:szCs w:val="20"/>
              </w:rPr>
            </w:pPr>
          </w:p>
          <w:p w:rsidR="00260E56" w:rsidRPr="008F2209" w:rsidRDefault="00260E56" w:rsidP="00260E56">
            <w:pPr>
              <w:jc w:val="center"/>
              <w:rPr>
                <w:rFonts w:ascii="Calibri" w:hAnsi="Calibri" w:cs="Calibri"/>
                <w:b/>
                <w:bCs/>
                <w:color w:val="000000"/>
                <w:sz w:val="20"/>
                <w:szCs w:val="20"/>
              </w:rPr>
            </w:pPr>
          </w:p>
        </w:tc>
        <w:tc>
          <w:tcPr>
            <w:tcW w:w="1662" w:type="dxa"/>
            <w:tcBorders>
              <w:top w:val="single" w:sz="4" w:space="0" w:color="auto"/>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b/>
                <w:bCs/>
                <w:color w:val="000000"/>
                <w:sz w:val="20"/>
                <w:szCs w:val="20"/>
              </w:rPr>
            </w:pPr>
            <w:r>
              <w:rPr>
                <w:rFonts w:ascii="Calibri" w:hAnsi="Calibri" w:cs="Calibri"/>
                <w:b/>
                <w:bCs/>
                <w:color w:val="000000"/>
                <w:sz w:val="20"/>
                <w:szCs w:val="20"/>
              </w:rPr>
              <w:t xml:space="preserve">No of Theft Cases </w:t>
            </w:r>
          </w:p>
          <w:p w:rsidR="00260E56" w:rsidRPr="008F2209" w:rsidRDefault="00260E56" w:rsidP="00260E56">
            <w:pPr>
              <w:jc w:val="center"/>
              <w:rPr>
                <w:rFonts w:ascii="Calibri" w:hAnsi="Calibri" w:cs="Calibri"/>
                <w:b/>
                <w:bCs/>
                <w:color w:val="000000"/>
                <w:sz w:val="20"/>
                <w:szCs w:val="20"/>
              </w:rPr>
            </w:pPr>
            <w:r>
              <w:rPr>
                <w:rFonts w:ascii="Calibri" w:hAnsi="Calibri" w:cs="Calibri"/>
                <w:b/>
                <w:bCs/>
                <w:color w:val="000000"/>
                <w:sz w:val="20"/>
                <w:szCs w:val="20"/>
              </w:rPr>
              <w:t>registered</w:t>
            </w:r>
          </w:p>
        </w:tc>
        <w:tc>
          <w:tcPr>
            <w:tcW w:w="1800" w:type="dxa"/>
            <w:tcBorders>
              <w:top w:val="single" w:sz="4" w:space="0" w:color="auto"/>
              <w:left w:val="nil"/>
              <w:bottom w:val="single" w:sz="4" w:space="0" w:color="auto"/>
              <w:right w:val="single" w:sz="4" w:space="0" w:color="auto"/>
            </w:tcBorders>
          </w:tcPr>
          <w:p w:rsidR="00260E56" w:rsidRPr="008F2209" w:rsidRDefault="00260E56" w:rsidP="00260E56">
            <w:pPr>
              <w:jc w:val="center"/>
              <w:rPr>
                <w:rFonts w:ascii="Calibri" w:hAnsi="Calibri" w:cs="Calibri"/>
                <w:b/>
                <w:bCs/>
                <w:color w:val="000000"/>
                <w:sz w:val="20"/>
                <w:szCs w:val="20"/>
              </w:rPr>
            </w:pPr>
            <w:r>
              <w:rPr>
                <w:rFonts w:ascii="Calibri" w:hAnsi="Calibri" w:cs="Calibri"/>
                <w:b/>
                <w:bCs/>
                <w:color w:val="000000"/>
                <w:sz w:val="20"/>
                <w:szCs w:val="20"/>
              </w:rPr>
              <w:t>Penalty Amount Accessed in Lacs</w:t>
            </w:r>
          </w:p>
        </w:tc>
        <w:tc>
          <w:tcPr>
            <w:tcW w:w="1800" w:type="dxa"/>
            <w:tcBorders>
              <w:top w:val="single" w:sz="4" w:space="0" w:color="auto"/>
              <w:left w:val="nil"/>
              <w:bottom w:val="single" w:sz="4" w:space="0" w:color="auto"/>
              <w:right w:val="single" w:sz="4" w:space="0" w:color="auto"/>
            </w:tcBorders>
          </w:tcPr>
          <w:p w:rsidR="00260E56" w:rsidRPr="008F2209" w:rsidRDefault="00260E56" w:rsidP="00260E56">
            <w:pPr>
              <w:jc w:val="center"/>
              <w:rPr>
                <w:rFonts w:ascii="Calibri" w:hAnsi="Calibri" w:cs="Calibri"/>
                <w:b/>
                <w:bCs/>
                <w:color w:val="000000"/>
                <w:sz w:val="20"/>
                <w:szCs w:val="20"/>
              </w:rPr>
            </w:pPr>
            <w:r>
              <w:rPr>
                <w:rFonts w:ascii="Calibri" w:hAnsi="Calibri" w:cs="Calibri"/>
                <w:b/>
                <w:bCs/>
                <w:color w:val="000000"/>
                <w:sz w:val="20"/>
                <w:szCs w:val="20"/>
              </w:rPr>
              <w:t>Penalty Amount Realized in Lacs</w:t>
            </w:r>
          </w:p>
        </w:tc>
      </w:tr>
      <w:tr w:rsidR="00260E56" w:rsidRPr="008F2209" w:rsidTr="00FD33B0">
        <w:trPr>
          <w:trHeight w:val="53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RED, Rourkela</w:t>
            </w:r>
          </w:p>
        </w:tc>
        <w:tc>
          <w:tcPr>
            <w:tcW w:w="1530" w:type="dxa"/>
            <w:tcBorders>
              <w:top w:val="nil"/>
              <w:left w:val="nil"/>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sz w:val="22"/>
                <w:szCs w:val="22"/>
              </w:rPr>
            </w:pPr>
            <w:r w:rsidRPr="008F2209">
              <w:rPr>
                <w:rFonts w:ascii="Calibri" w:hAnsi="Calibri" w:cs="Calibri"/>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noWrap/>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217</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14.52</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13.62</w:t>
            </w:r>
          </w:p>
        </w:tc>
      </w:tr>
      <w:tr w:rsidR="00260E56" w:rsidRPr="008F2209" w:rsidTr="00FD33B0">
        <w:trPr>
          <w:trHeight w:val="53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RSED, ROURKELA</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188</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19.83</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8.38</w:t>
            </w:r>
          </w:p>
        </w:tc>
      </w:tr>
      <w:tr w:rsidR="00260E56" w:rsidRPr="008F2209" w:rsidTr="00FD33B0">
        <w:trPr>
          <w:trHeight w:val="53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RED, Rajgangpur</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sz w:val="22"/>
                <w:szCs w:val="22"/>
              </w:rPr>
            </w:pPr>
            <w:r w:rsidRPr="008F2209">
              <w:rPr>
                <w:rFonts w:ascii="Calibri" w:hAnsi="Calibri" w:cs="Calibri"/>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210</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28.35</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12.22</w:t>
            </w:r>
          </w:p>
        </w:tc>
      </w:tr>
      <w:tr w:rsidR="00260E56" w:rsidRPr="008F2209" w:rsidTr="00FD33B0">
        <w:trPr>
          <w:trHeight w:val="53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SED,Sundargarh</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457</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97.67</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19.70</w:t>
            </w:r>
          </w:p>
        </w:tc>
      </w:tr>
      <w:tr w:rsidR="00260E56" w:rsidRPr="008F2209" w:rsidTr="00FD33B0">
        <w:trPr>
          <w:trHeight w:val="53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SED, Sambalpur</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192</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49.08</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17.12</w:t>
            </w:r>
          </w:p>
        </w:tc>
      </w:tr>
      <w:tr w:rsidR="00260E56" w:rsidRPr="008F2209" w:rsidTr="00FD33B0">
        <w:trPr>
          <w:trHeight w:val="53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SEED, Sambalpur</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121</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22.76</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11.76</w:t>
            </w:r>
          </w:p>
        </w:tc>
      </w:tr>
      <w:tr w:rsidR="00260E56" w:rsidRPr="008F2209" w:rsidTr="00FD33B0">
        <w:trPr>
          <w:trHeight w:val="35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JED ,Jharsuguda</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339</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64.83</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31.79</w:t>
            </w:r>
          </w:p>
        </w:tc>
      </w:tr>
      <w:tr w:rsidR="00260E56" w:rsidRPr="008F2209" w:rsidTr="00FD33B0">
        <w:trPr>
          <w:trHeight w:val="53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lastRenderedPageBreak/>
              <w:t>BNED Brajrajnagar</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sz w:val="22"/>
                <w:szCs w:val="22"/>
              </w:rPr>
            </w:pPr>
            <w:r w:rsidRPr="008F2209">
              <w:rPr>
                <w:rFonts w:ascii="Calibri" w:hAnsi="Calibri" w:cs="Calibri"/>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256</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43.39</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11.78</w:t>
            </w:r>
          </w:p>
        </w:tc>
      </w:tr>
      <w:tr w:rsidR="00260E56" w:rsidRPr="008F2209" w:rsidTr="00FD33B0">
        <w:trPr>
          <w:trHeight w:val="372"/>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Deogarh</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358</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26.49</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2.05</w:t>
            </w:r>
          </w:p>
        </w:tc>
      </w:tr>
      <w:tr w:rsidR="00260E56" w:rsidRPr="008F2209" w:rsidTr="00FD33B0">
        <w:trPr>
          <w:trHeight w:val="414"/>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BED, Bargarh</w:t>
            </w:r>
          </w:p>
        </w:tc>
        <w:tc>
          <w:tcPr>
            <w:tcW w:w="1530" w:type="dxa"/>
            <w:tcBorders>
              <w:top w:val="nil"/>
              <w:left w:val="nil"/>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noWrap/>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261</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70.56</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21.63</w:t>
            </w:r>
          </w:p>
        </w:tc>
      </w:tr>
      <w:tr w:rsidR="00260E56" w:rsidRPr="008F2209" w:rsidTr="00FD33B0">
        <w:trPr>
          <w:trHeight w:val="414"/>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BWED,BARGARH</w:t>
            </w:r>
          </w:p>
        </w:tc>
        <w:tc>
          <w:tcPr>
            <w:tcW w:w="1530" w:type="dxa"/>
            <w:tcBorders>
              <w:top w:val="nil"/>
              <w:left w:val="nil"/>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sz w:val="22"/>
                <w:szCs w:val="22"/>
              </w:rPr>
            </w:pPr>
            <w:r w:rsidRPr="008F2209">
              <w:rPr>
                <w:rFonts w:ascii="Calibri" w:hAnsi="Calibri" w:cs="Calibri"/>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noWrap/>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153</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23.62</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12.41</w:t>
            </w:r>
          </w:p>
        </w:tc>
      </w:tr>
      <w:tr w:rsidR="00260E56" w:rsidRPr="008F2209" w:rsidTr="00FD33B0">
        <w:trPr>
          <w:trHeight w:val="431"/>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color w:val="000000"/>
                <w:sz w:val="22"/>
                <w:szCs w:val="22"/>
              </w:rPr>
            </w:pPr>
            <w:r w:rsidRPr="008F2209">
              <w:rPr>
                <w:rFonts w:ascii="Calibri" w:hAnsi="Calibri" w:cs="Calibri"/>
                <w:b/>
                <w:bCs/>
                <w:color w:val="000000"/>
                <w:sz w:val="22"/>
                <w:szCs w:val="22"/>
              </w:rPr>
              <w:t>BED, Bolangir</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195</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28.89</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15.68</w:t>
            </w:r>
          </w:p>
        </w:tc>
      </w:tr>
      <w:tr w:rsidR="00260E56" w:rsidRPr="008F2209" w:rsidTr="00FD33B0">
        <w:trPr>
          <w:trHeight w:val="389"/>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Sonepur</w:t>
            </w:r>
          </w:p>
        </w:tc>
        <w:tc>
          <w:tcPr>
            <w:tcW w:w="1530" w:type="dxa"/>
            <w:tcBorders>
              <w:top w:val="nil"/>
              <w:left w:val="nil"/>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noWrap/>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192</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50.84</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8.98</w:t>
            </w:r>
          </w:p>
        </w:tc>
      </w:tr>
      <w:tr w:rsidR="00260E56" w:rsidRPr="008F2209" w:rsidTr="00FD33B0">
        <w:trPr>
          <w:trHeight w:val="431"/>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T.E.D, Titlagarh</w:t>
            </w:r>
          </w:p>
        </w:tc>
        <w:tc>
          <w:tcPr>
            <w:tcW w:w="1530" w:type="dxa"/>
            <w:tcBorders>
              <w:top w:val="nil"/>
              <w:left w:val="nil"/>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noWrap/>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185</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14.13</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4.88</w:t>
            </w:r>
          </w:p>
        </w:tc>
      </w:tr>
      <w:tr w:rsidR="00260E56" w:rsidRPr="008F2209" w:rsidTr="00FD33B0">
        <w:trPr>
          <w:trHeight w:val="482"/>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KEED,Kalahandi</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2</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285</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25.71</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11.93</w:t>
            </w:r>
          </w:p>
        </w:tc>
      </w:tr>
      <w:tr w:rsidR="00260E56" w:rsidRPr="008F2209" w:rsidTr="00FD33B0">
        <w:trPr>
          <w:trHeight w:val="44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KEED,Kalahandi</w:t>
            </w:r>
          </w:p>
        </w:tc>
        <w:tc>
          <w:tcPr>
            <w:tcW w:w="1530" w:type="dxa"/>
            <w:tcBorders>
              <w:top w:val="nil"/>
              <w:left w:val="nil"/>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sz w:val="22"/>
                <w:szCs w:val="22"/>
              </w:rPr>
            </w:pPr>
            <w:r w:rsidRPr="008F2209">
              <w:rPr>
                <w:rFonts w:ascii="Calibri" w:hAnsi="Calibri" w:cs="Calibri"/>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206</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16.89</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9.30</w:t>
            </w:r>
          </w:p>
        </w:tc>
      </w:tr>
      <w:tr w:rsidR="00260E56" w:rsidRPr="008F2209" w:rsidTr="00FD33B0">
        <w:trPr>
          <w:trHeight w:val="33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260E56" w:rsidRPr="008F2209" w:rsidRDefault="00260E56" w:rsidP="00260E56">
            <w:pPr>
              <w:jc w:val="center"/>
              <w:rPr>
                <w:rFonts w:ascii="Calibri" w:hAnsi="Calibri" w:cs="Calibri"/>
                <w:b/>
                <w:bCs/>
                <w:sz w:val="22"/>
                <w:szCs w:val="22"/>
              </w:rPr>
            </w:pPr>
            <w:r w:rsidRPr="008F2209">
              <w:rPr>
                <w:rFonts w:ascii="Calibri" w:hAnsi="Calibri" w:cs="Calibri"/>
                <w:b/>
                <w:bCs/>
                <w:sz w:val="22"/>
                <w:szCs w:val="22"/>
              </w:rPr>
              <w:t>Nuapada</w:t>
            </w:r>
          </w:p>
        </w:tc>
        <w:tc>
          <w:tcPr>
            <w:tcW w:w="1530" w:type="dxa"/>
            <w:tcBorders>
              <w:top w:val="nil"/>
              <w:left w:val="nil"/>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color w:val="000000"/>
                <w:sz w:val="22"/>
                <w:szCs w:val="22"/>
              </w:rPr>
            </w:pPr>
            <w:r w:rsidRPr="008F2209">
              <w:rPr>
                <w:rFonts w:ascii="Calibri" w:hAnsi="Calibri" w:cs="Calibri"/>
                <w:color w:val="000000"/>
                <w:sz w:val="22"/>
                <w:szCs w:val="22"/>
              </w:rPr>
              <w:t>1</w:t>
            </w:r>
          </w:p>
        </w:tc>
        <w:tc>
          <w:tcPr>
            <w:tcW w:w="1522" w:type="dxa"/>
            <w:tcBorders>
              <w:top w:val="nil"/>
              <w:left w:val="nil"/>
              <w:bottom w:val="single" w:sz="4" w:space="0" w:color="auto"/>
              <w:right w:val="nil"/>
            </w:tcBorders>
            <w:vAlign w:val="center"/>
          </w:tcPr>
          <w:p w:rsidR="00260E56" w:rsidRDefault="00260E56" w:rsidP="00260E56">
            <w:pPr>
              <w:jc w:val="center"/>
            </w:pPr>
            <w:r w:rsidRPr="00B76942">
              <w:rPr>
                <w:rFonts w:ascii="Calibri" w:hAnsi="Calibri" w:cs="Calibri"/>
                <w:sz w:val="22"/>
                <w:szCs w:val="22"/>
              </w:rPr>
              <w:t>1</w:t>
            </w:r>
          </w:p>
        </w:tc>
        <w:tc>
          <w:tcPr>
            <w:tcW w:w="236" w:type="dxa"/>
            <w:tcBorders>
              <w:top w:val="nil"/>
              <w:left w:val="nil"/>
              <w:bottom w:val="single" w:sz="4" w:space="0" w:color="auto"/>
              <w:right w:val="single" w:sz="4" w:space="0" w:color="auto"/>
            </w:tcBorders>
            <w:shd w:val="clear" w:color="auto" w:fill="auto"/>
            <w:noWrap/>
            <w:vAlign w:val="center"/>
            <w:hideMark/>
          </w:tcPr>
          <w:p w:rsidR="00260E56" w:rsidRDefault="00260E56" w:rsidP="00260E56">
            <w:pPr>
              <w:jc w:val="center"/>
              <w:rPr>
                <w:rFonts w:ascii="Calibri" w:hAnsi="Calibri" w:cs="Calibri"/>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263</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33.61</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color w:val="000000"/>
                <w:sz w:val="22"/>
                <w:szCs w:val="22"/>
              </w:rPr>
            </w:pPr>
            <w:r>
              <w:rPr>
                <w:rFonts w:ascii="Calibri" w:hAnsi="Calibri" w:cs="Calibri"/>
                <w:color w:val="000000"/>
                <w:sz w:val="22"/>
                <w:szCs w:val="22"/>
              </w:rPr>
              <w:t>13.62</w:t>
            </w:r>
          </w:p>
        </w:tc>
      </w:tr>
      <w:tr w:rsidR="00260E56" w:rsidRPr="008F2209" w:rsidTr="00FD33B0">
        <w:trPr>
          <w:trHeight w:val="431"/>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b/>
                <w:bCs/>
                <w:color w:val="000000"/>
              </w:rPr>
            </w:pPr>
            <w:r w:rsidRPr="008F2209">
              <w:rPr>
                <w:rFonts w:ascii="Calibri" w:hAnsi="Calibri" w:cs="Calibri"/>
                <w:b/>
                <w:bCs/>
                <w:color w:val="000000"/>
              </w:rPr>
              <w:t>WESCO TOTAL</w:t>
            </w:r>
          </w:p>
        </w:tc>
        <w:tc>
          <w:tcPr>
            <w:tcW w:w="1530" w:type="dxa"/>
            <w:tcBorders>
              <w:top w:val="nil"/>
              <w:left w:val="nil"/>
              <w:bottom w:val="single" w:sz="4" w:space="0" w:color="auto"/>
              <w:right w:val="single" w:sz="4" w:space="0" w:color="auto"/>
            </w:tcBorders>
            <w:shd w:val="clear" w:color="auto" w:fill="auto"/>
            <w:noWrap/>
            <w:vAlign w:val="center"/>
            <w:hideMark/>
          </w:tcPr>
          <w:p w:rsidR="00260E56" w:rsidRPr="008F2209" w:rsidRDefault="00260E56" w:rsidP="00260E56">
            <w:pPr>
              <w:jc w:val="center"/>
              <w:rPr>
                <w:rFonts w:ascii="Calibri" w:hAnsi="Calibri" w:cs="Calibri"/>
                <w:b/>
                <w:bCs/>
                <w:color w:val="000000"/>
              </w:rPr>
            </w:pPr>
            <w:r w:rsidRPr="008F2209">
              <w:rPr>
                <w:rFonts w:ascii="Calibri" w:hAnsi="Calibri" w:cs="Calibri"/>
                <w:b/>
                <w:bCs/>
                <w:color w:val="000000"/>
              </w:rPr>
              <w:t>25</w:t>
            </w:r>
          </w:p>
        </w:tc>
        <w:tc>
          <w:tcPr>
            <w:tcW w:w="1522" w:type="dxa"/>
            <w:tcBorders>
              <w:top w:val="nil"/>
              <w:left w:val="nil"/>
              <w:bottom w:val="single" w:sz="4" w:space="0" w:color="auto"/>
              <w:right w:val="nil"/>
            </w:tcBorders>
            <w:vAlign w:val="center"/>
          </w:tcPr>
          <w:p w:rsidR="00260E56" w:rsidRDefault="00260E56" w:rsidP="00260E56">
            <w:pPr>
              <w:jc w:val="center"/>
              <w:rPr>
                <w:rFonts w:ascii="Calibri" w:hAnsi="Calibri" w:cs="Calibri"/>
                <w:b/>
                <w:bCs/>
                <w:color w:val="000000"/>
                <w:sz w:val="22"/>
                <w:szCs w:val="22"/>
              </w:rPr>
            </w:pPr>
            <w:r>
              <w:rPr>
                <w:rFonts w:ascii="Calibri" w:hAnsi="Calibri" w:cs="Calibri"/>
                <w:b/>
                <w:bCs/>
                <w:color w:val="000000"/>
                <w:sz w:val="22"/>
                <w:szCs w:val="22"/>
              </w:rPr>
              <w:t>17</w:t>
            </w:r>
          </w:p>
        </w:tc>
        <w:tc>
          <w:tcPr>
            <w:tcW w:w="236" w:type="dxa"/>
            <w:tcBorders>
              <w:top w:val="nil"/>
              <w:left w:val="nil"/>
              <w:bottom w:val="single" w:sz="4" w:space="0" w:color="auto"/>
              <w:right w:val="single" w:sz="4" w:space="0" w:color="auto"/>
            </w:tcBorders>
            <w:shd w:val="clear" w:color="auto" w:fill="auto"/>
            <w:noWrap/>
            <w:vAlign w:val="center"/>
            <w:hideMark/>
          </w:tcPr>
          <w:p w:rsidR="00260E56" w:rsidRDefault="00260E56" w:rsidP="00260E56">
            <w:pPr>
              <w:jc w:val="center"/>
              <w:rPr>
                <w:rFonts w:ascii="Calibri" w:hAnsi="Calibri" w:cs="Calibri"/>
                <w:b/>
                <w:bCs/>
                <w:color w:val="000000"/>
                <w:sz w:val="22"/>
                <w:szCs w:val="22"/>
              </w:rPr>
            </w:pPr>
          </w:p>
        </w:tc>
        <w:tc>
          <w:tcPr>
            <w:tcW w:w="1662" w:type="dxa"/>
            <w:tcBorders>
              <w:top w:val="nil"/>
              <w:left w:val="nil"/>
              <w:bottom w:val="single" w:sz="4" w:space="0" w:color="auto"/>
              <w:right w:val="single" w:sz="4" w:space="0" w:color="auto"/>
            </w:tcBorders>
            <w:shd w:val="clear" w:color="auto" w:fill="auto"/>
            <w:vAlign w:val="center"/>
          </w:tcPr>
          <w:p w:rsidR="00260E56" w:rsidRDefault="00260E56" w:rsidP="00260E56">
            <w:pPr>
              <w:jc w:val="center"/>
              <w:rPr>
                <w:rFonts w:ascii="Calibri" w:hAnsi="Calibri" w:cs="Calibri"/>
                <w:b/>
                <w:bCs/>
                <w:color w:val="000000"/>
                <w:sz w:val="22"/>
                <w:szCs w:val="22"/>
              </w:rPr>
            </w:pPr>
            <w:r>
              <w:rPr>
                <w:rFonts w:ascii="Calibri" w:hAnsi="Calibri" w:cs="Calibri"/>
                <w:b/>
                <w:bCs/>
                <w:color w:val="000000"/>
                <w:sz w:val="22"/>
                <w:szCs w:val="22"/>
              </w:rPr>
              <w:t>4078</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b/>
                <w:bCs/>
                <w:color w:val="000000"/>
                <w:sz w:val="22"/>
                <w:szCs w:val="22"/>
              </w:rPr>
            </w:pPr>
            <w:r>
              <w:rPr>
                <w:rFonts w:ascii="Calibri" w:hAnsi="Calibri" w:cs="Calibri"/>
                <w:b/>
                <w:bCs/>
                <w:color w:val="000000"/>
                <w:sz w:val="22"/>
                <w:szCs w:val="22"/>
              </w:rPr>
              <w:t>631.17</w:t>
            </w:r>
          </w:p>
        </w:tc>
        <w:tc>
          <w:tcPr>
            <w:tcW w:w="1800" w:type="dxa"/>
            <w:tcBorders>
              <w:top w:val="nil"/>
              <w:left w:val="nil"/>
              <w:bottom w:val="single" w:sz="4" w:space="0" w:color="auto"/>
              <w:right w:val="single" w:sz="4" w:space="0" w:color="auto"/>
            </w:tcBorders>
            <w:vAlign w:val="center"/>
          </w:tcPr>
          <w:p w:rsidR="00260E56" w:rsidRDefault="00260E56" w:rsidP="00260E56">
            <w:pPr>
              <w:jc w:val="center"/>
              <w:rPr>
                <w:rFonts w:ascii="Calibri" w:hAnsi="Calibri" w:cs="Calibri"/>
                <w:b/>
                <w:bCs/>
                <w:color w:val="000000"/>
                <w:sz w:val="22"/>
                <w:szCs w:val="22"/>
              </w:rPr>
            </w:pPr>
            <w:r>
              <w:rPr>
                <w:rFonts w:ascii="Calibri" w:hAnsi="Calibri" w:cs="Calibri"/>
                <w:b/>
                <w:bCs/>
                <w:color w:val="000000"/>
                <w:sz w:val="22"/>
                <w:szCs w:val="22"/>
              </w:rPr>
              <w:t>226.85</w:t>
            </w:r>
          </w:p>
        </w:tc>
      </w:tr>
    </w:tbl>
    <w:p w:rsidR="003222E3" w:rsidRPr="00357D20" w:rsidRDefault="003222E3" w:rsidP="003222E3">
      <w:pPr>
        <w:spacing w:line="360" w:lineRule="auto"/>
        <w:rPr>
          <w:rFonts w:ascii="Cambria" w:hAnsi="Cambria" w:cs="Arial"/>
        </w:rPr>
      </w:pPr>
    </w:p>
    <w:p w:rsidR="003222E3" w:rsidRDefault="003222E3" w:rsidP="003222E3">
      <w:pPr>
        <w:spacing w:line="360" w:lineRule="auto"/>
        <w:jc w:val="center"/>
        <w:rPr>
          <w:rFonts w:ascii="Arial" w:hAnsi="Arial" w:cs="Arial"/>
        </w:rPr>
      </w:pPr>
    </w:p>
    <w:p w:rsidR="003222E3" w:rsidRPr="00AE169D" w:rsidRDefault="003222E3" w:rsidP="00357D20">
      <w:pPr>
        <w:spacing w:line="360" w:lineRule="auto"/>
        <w:rPr>
          <w:rFonts w:ascii="Cambria" w:hAnsi="Cambria" w:cs="Arial"/>
          <w:b/>
          <w:u w:val="single"/>
        </w:rPr>
      </w:pPr>
      <w:r w:rsidRPr="00AE169D">
        <w:rPr>
          <w:rFonts w:ascii="Cambria" w:hAnsi="Cambria" w:cs="Arial"/>
          <w:b/>
          <w:u w:val="single"/>
        </w:rPr>
        <w:t xml:space="preserve">PROGRESS </w:t>
      </w:r>
      <w:r w:rsidR="00357D20" w:rsidRPr="00AE169D">
        <w:rPr>
          <w:rFonts w:ascii="Cambria" w:hAnsi="Cambria" w:cs="Arial"/>
          <w:b/>
          <w:u w:val="single"/>
        </w:rPr>
        <w:t xml:space="preserve">OF INSTALLATION OF AMR </w:t>
      </w:r>
    </w:p>
    <w:p w:rsidR="003222E3" w:rsidRDefault="00260E56" w:rsidP="003222E3">
      <w:pPr>
        <w:spacing w:line="360" w:lineRule="auto"/>
        <w:jc w:val="both"/>
      </w:pPr>
      <w:r>
        <w:t xml:space="preserve">In order to take Real Time Meter reading of 3-Phase HT/EHT &amp; LT Consumers, AMR Modems had been installed in WESCO Utility from 2008 onwards and we have almost completed the Modem installation in case HT Consumers and as per the direction of OERC we are in the process of completion of Modem installation of consumers above 10 KW.In HT </w:t>
      </w:r>
      <w:r w:rsidRPr="00260E56">
        <w:t>Consumers 93% Modems</w:t>
      </w:r>
      <w:r>
        <w:t xml:space="preserve"> installed and in case 10 to 100 KW consumers </w:t>
      </w:r>
      <w:r w:rsidRPr="00260E56">
        <w:t>89 %</w:t>
      </w:r>
      <w:r>
        <w:t xml:space="preserve"> Modems installed (excluding OLIC Consumers). Some HT &amp; EHT consumer Meters are present inside OPTCL Grid where Modems are not installed and in some cases due to compatibility issue modem could not installed.</w:t>
      </w:r>
    </w:p>
    <w:tbl>
      <w:tblPr>
        <w:tblW w:w="5000" w:type="pct"/>
        <w:tblLook w:val="04A0"/>
      </w:tblPr>
      <w:tblGrid>
        <w:gridCol w:w="2079"/>
        <w:gridCol w:w="837"/>
        <w:gridCol w:w="869"/>
        <w:gridCol w:w="773"/>
        <w:gridCol w:w="1150"/>
        <w:gridCol w:w="805"/>
        <w:gridCol w:w="838"/>
        <w:gridCol w:w="934"/>
        <w:gridCol w:w="1141"/>
      </w:tblGrid>
      <w:tr w:rsidR="00260E56" w:rsidRPr="00C7163F" w:rsidTr="00260E56">
        <w:trPr>
          <w:trHeight w:val="432"/>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bookmarkStart w:id="12" w:name="RANGE!A1:M27"/>
            <w:r w:rsidRPr="00C7163F">
              <w:rPr>
                <w:rFonts w:ascii="Thoma" w:hAnsi="Thoma" w:cs="Calibri"/>
                <w:b/>
                <w:bCs/>
                <w:color w:val="000000"/>
                <w:sz w:val="16"/>
                <w:szCs w:val="16"/>
              </w:rPr>
              <w:t>D</w:t>
            </w:r>
            <w:r>
              <w:rPr>
                <w:rFonts w:ascii="Thoma" w:hAnsi="Thoma" w:cs="Calibri"/>
                <w:b/>
                <w:bCs/>
                <w:color w:val="000000"/>
                <w:sz w:val="16"/>
                <w:szCs w:val="16"/>
              </w:rPr>
              <w:t>IVISION WISE AMR MODEM INSTALLATION</w:t>
            </w:r>
            <w:r w:rsidRPr="00C7163F">
              <w:rPr>
                <w:rFonts w:ascii="Thoma" w:hAnsi="Thoma" w:cs="Calibri"/>
                <w:b/>
                <w:bCs/>
                <w:color w:val="000000"/>
                <w:sz w:val="16"/>
                <w:szCs w:val="16"/>
              </w:rPr>
              <w:t xml:space="preserve"> STATUS AS ON SEPT'2020</w:t>
            </w:r>
            <w:bookmarkEnd w:id="12"/>
          </w:p>
        </w:tc>
      </w:tr>
      <w:tr w:rsidR="00260E56" w:rsidRPr="00C7163F" w:rsidTr="00260E56">
        <w:trPr>
          <w:trHeight w:val="432"/>
        </w:trPr>
        <w:tc>
          <w:tcPr>
            <w:tcW w:w="928" w:type="pct"/>
            <w:vMerge w:val="restar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DIVISION NAME</w:t>
            </w:r>
          </w:p>
        </w:tc>
        <w:tc>
          <w:tcPr>
            <w:tcW w:w="1960" w:type="pct"/>
            <w:gridSpan w:val="4"/>
            <w:tcBorders>
              <w:top w:val="single" w:sz="4" w:space="0" w:color="auto"/>
              <w:left w:val="nil"/>
              <w:bottom w:val="single" w:sz="4" w:space="0" w:color="auto"/>
              <w:right w:val="single" w:sz="4" w:space="0" w:color="000000"/>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TOTAL NUMBER OF CONSUMERS</w:t>
            </w:r>
          </w:p>
        </w:tc>
        <w:tc>
          <w:tcPr>
            <w:tcW w:w="2112" w:type="pct"/>
            <w:gridSpan w:val="4"/>
            <w:tcBorders>
              <w:top w:val="single" w:sz="4" w:space="0" w:color="auto"/>
              <w:left w:val="nil"/>
              <w:bottom w:val="single" w:sz="4" w:space="0" w:color="auto"/>
              <w:right w:val="single" w:sz="4" w:space="0" w:color="000000"/>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AMR INSTALLED TILL SEPT'2020</w:t>
            </w:r>
          </w:p>
        </w:tc>
      </w:tr>
      <w:tr w:rsidR="00260E56" w:rsidRPr="00C7163F" w:rsidTr="00260E56">
        <w:trPr>
          <w:trHeight w:val="432"/>
        </w:trPr>
        <w:tc>
          <w:tcPr>
            <w:tcW w:w="928" w:type="pct"/>
            <w:vMerge/>
            <w:tcBorders>
              <w:top w:val="nil"/>
              <w:left w:val="single" w:sz="4" w:space="0" w:color="auto"/>
              <w:bottom w:val="single" w:sz="4" w:space="0" w:color="auto"/>
              <w:right w:val="single" w:sz="4" w:space="0" w:color="auto"/>
            </w:tcBorders>
            <w:vAlign w:val="center"/>
            <w:hideMark/>
          </w:tcPr>
          <w:p w:rsidR="00260E56" w:rsidRPr="00C7163F" w:rsidRDefault="00260E56" w:rsidP="00260E56">
            <w:pPr>
              <w:rPr>
                <w:rFonts w:ascii="Thoma" w:hAnsi="Thoma" w:cs="Calibri"/>
                <w:b/>
                <w:bCs/>
                <w:color w:val="000000"/>
                <w:sz w:val="16"/>
                <w:szCs w:val="16"/>
              </w:rPr>
            </w:pPr>
          </w:p>
        </w:tc>
        <w:tc>
          <w:tcPr>
            <w:tcW w:w="488"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EHT</w:t>
            </w:r>
          </w:p>
        </w:tc>
        <w:tc>
          <w:tcPr>
            <w:tcW w:w="505"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HT</w:t>
            </w:r>
          </w:p>
        </w:tc>
        <w:tc>
          <w:tcPr>
            <w:tcW w:w="454"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LT(3-PH)</w:t>
            </w:r>
          </w:p>
        </w:tc>
        <w:tc>
          <w:tcPr>
            <w:tcW w:w="514"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TOTAL CONSUMER</w:t>
            </w:r>
          </w:p>
        </w:tc>
        <w:tc>
          <w:tcPr>
            <w:tcW w:w="471"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EHT</w:t>
            </w:r>
          </w:p>
        </w:tc>
        <w:tc>
          <w:tcPr>
            <w:tcW w:w="488"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HT</w:t>
            </w:r>
          </w:p>
        </w:tc>
        <w:tc>
          <w:tcPr>
            <w:tcW w:w="539"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LT(3-PH)</w:t>
            </w:r>
          </w:p>
        </w:tc>
        <w:tc>
          <w:tcPr>
            <w:tcW w:w="614" w:type="pct"/>
            <w:tcBorders>
              <w:top w:val="nil"/>
              <w:left w:val="nil"/>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TOTAL AMR INSTALLED</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RED,ROURKELA</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40</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820</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859</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37</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207</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246</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RSED,ROURKELASADAR</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84</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1,252</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1,332</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74</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313</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388</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RED,RAJGANGPUR</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6</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167</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1,409</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1,579</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163</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854</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1022</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SED,SUNDERGARH</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24</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643</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665</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21</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199</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220</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b/>
                <w:bCs/>
                <w:color w:val="000000"/>
                <w:sz w:val="16"/>
                <w:szCs w:val="16"/>
              </w:rPr>
            </w:pPr>
            <w:r w:rsidRPr="00C7163F">
              <w:rPr>
                <w:rFonts w:ascii="Thoma" w:hAnsi="Thoma" w:cs="Calibri"/>
                <w:b/>
                <w:bCs/>
                <w:color w:val="000000"/>
                <w:sz w:val="16"/>
                <w:szCs w:val="16"/>
              </w:rPr>
              <w:t>ROURKELA CIRCLE</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10</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315</w:t>
            </w:r>
          </w:p>
        </w:tc>
        <w:tc>
          <w:tcPr>
            <w:tcW w:w="45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4,124</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4,435</w:t>
            </w:r>
          </w:p>
        </w:tc>
        <w:tc>
          <w:tcPr>
            <w:tcW w:w="471"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4</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295</w:t>
            </w:r>
          </w:p>
        </w:tc>
        <w:tc>
          <w:tcPr>
            <w:tcW w:w="539"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1573</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1876</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SED,SAMBALPUR</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83</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1,057</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1,130</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71</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1752</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1824</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SEED,SAMBALPUR</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6</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84</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890</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980</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81</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1241</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1323</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lastRenderedPageBreak/>
              <w:t>JED,JHARSUGUDA</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61</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994</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1,058</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57</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542</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599</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BNED,BRAJRAJNAGAR</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21</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318</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342</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15</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145</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160</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DED,DEOGARH</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0</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10</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395</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403</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124</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131</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b/>
                <w:bCs/>
                <w:color w:val="000000"/>
                <w:sz w:val="16"/>
                <w:szCs w:val="16"/>
              </w:rPr>
            </w:pPr>
            <w:r w:rsidRPr="00C7163F">
              <w:rPr>
                <w:rFonts w:ascii="Thoma" w:hAnsi="Thoma" w:cs="Calibri"/>
                <w:b/>
                <w:bCs/>
                <w:color w:val="000000"/>
                <w:sz w:val="16"/>
                <w:szCs w:val="16"/>
              </w:rPr>
              <w:t>SAMBALPUR CIRCLE</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15</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259</w:t>
            </w:r>
          </w:p>
        </w:tc>
        <w:tc>
          <w:tcPr>
            <w:tcW w:w="45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3,654</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3,913</w:t>
            </w:r>
          </w:p>
        </w:tc>
        <w:tc>
          <w:tcPr>
            <w:tcW w:w="471"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3</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231</w:t>
            </w:r>
          </w:p>
        </w:tc>
        <w:tc>
          <w:tcPr>
            <w:tcW w:w="539"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3804</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4037</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BED,BARGARH</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115</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970</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1,084</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113</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890</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1004</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BWED,BARGARH</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0</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39</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634</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673</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38</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421</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459</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b/>
                <w:bCs/>
                <w:color w:val="000000"/>
                <w:sz w:val="16"/>
                <w:szCs w:val="16"/>
              </w:rPr>
            </w:pPr>
            <w:r w:rsidRPr="00C7163F">
              <w:rPr>
                <w:rFonts w:ascii="Thoma" w:hAnsi="Thoma" w:cs="Calibri"/>
                <w:b/>
                <w:bCs/>
                <w:color w:val="000000"/>
                <w:sz w:val="16"/>
                <w:szCs w:val="16"/>
              </w:rPr>
              <w:t>BARGARH CIRCLE</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154</w:t>
            </w:r>
          </w:p>
        </w:tc>
        <w:tc>
          <w:tcPr>
            <w:tcW w:w="45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1,604</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1,757</w:t>
            </w:r>
          </w:p>
        </w:tc>
        <w:tc>
          <w:tcPr>
            <w:tcW w:w="471"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151</w:t>
            </w:r>
          </w:p>
        </w:tc>
        <w:tc>
          <w:tcPr>
            <w:tcW w:w="539"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1311</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1463</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BED,BOLANGIR</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50</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865</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917</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48</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790</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838</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SED,SONEPUR</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51</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520</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572</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46</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495</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541</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TED,TITLAGARH</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47</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957</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1,006</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43</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822</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866</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b/>
                <w:bCs/>
                <w:color w:val="000000"/>
                <w:sz w:val="16"/>
                <w:szCs w:val="16"/>
              </w:rPr>
            </w:pPr>
            <w:r w:rsidRPr="00C7163F">
              <w:rPr>
                <w:rFonts w:ascii="Thoma" w:hAnsi="Thoma" w:cs="Calibri"/>
                <w:b/>
                <w:bCs/>
                <w:color w:val="000000"/>
                <w:sz w:val="16"/>
                <w:szCs w:val="16"/>
              </w:rPr>
              <w:t>BOLANGIR CIRCLE</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6</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148</w:t>
            </w:r>
          </w:p>
        </w:tc>
        <w:tc>
          <w:tcPr>
            <w:tcW w:w="45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2,342</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2,495</w:t>
            </w:r>
          </w:p>
        </w:tc>
        <w:tc>
          <w:tcPr>
            <w:tcW w:w="471"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137</w:t>
            </w:r>
          </w:p>
        </w:tc>
        <w:tc>
          <w:tcPr>
            <w:tcW w:w="539"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2107</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2245</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KEED,KALAHANDI</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50</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768</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820</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50</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714</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764</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KWED,KALAHANDI</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23</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480</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503</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21</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401</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422</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color w:val="000000"/>
                <w:sz w:val="16"/>
                <w:szCs w:val="16"/>
              </w:rPr>
            </w:pPr>
            <w:r w:rsidRPr="00C7163F">
              <w:rPr>
                <w:rFonts w:ascii="Thoma" w:hAnsi="Thoma" w:cs="Calibri"/>
                <w:color w:val="000000"/>
                <w:sz w:val="16"/>
                <w:szCs w:val="16"/>
              </w:rPr>
              <w:t>NED,NUAPADA</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0</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14</w:t>
            </w:r>
          </w:p>
        </w:tc>
        <w:tc>
          <w:tcPr>
            <w:tcW w:w="45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537</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550</w:t>
            </w:r>
          </w:p>
        </w:tc>
        <w:tc>
          <w:tcPr>
            <w:tcW w:w="471"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 0</w:t>
            </w:r>
          </w:p>
        </w:tc>
        <w:tc>
          <w:tcPr>
            <w:tcW w:w="488"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13</w:t>
            </w:r>
          </w:p>
        </w:tc>
        <w:tc>
          <w:tcPr>
            <w:tcW w:w="539"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478</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491</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b/>
                <w:bCs/>
                <w:color w:val="000000"/>
                <w:sz w:val="16"/>
                <w:szCs w:val="16"/>
              </w:rPr>
            </w:pPr>
            <w:r w:rsidRPr="00C7163F">
              <w:rPr>
                <w:rFonts w:ascii="Thoma" w:hAnsi="Thoma" w:cs="Calibri"/>
                <w:b/>
                <w:bCs/>
                <w:color w:val="000000"/>
                <w:sz w:val="16"/>
                <w:szCs w:val="16"/>
              </w:rPr>
              <w:t>KALAHANDI CIRCLE</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3</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87</w:t>
            </w:r>
          </w:p>
        </w:tc>
        <w:tc>
          <w:tcPr>
            <w:tcW w:w="45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1,785</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color w:val="000000"/>
                <w:sz w:val="16"/>
                <w:szCs w:val="16"/>
              </w:rPr>
            </w:pPr>
            <w:r w:rsidRPr="007727CB">
              <w:rPr>
                <w:rFonts w:ascii="Thoma" w:hAnsi="Thoma" w:cs="Calibri"/>
                <w:color w:val="000000"/>
                <w:sz w:val="16"/>
                <w:szCs w:val="16"/>
              </w:rPr>
              <w:t>1,873</w:t>
            </w:r>
          </w:p>
        </w:tc>
        <w:tc>
          <w:tcPr>
            <w:tcW w:w="471"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 0</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84</w:t>
            </w:r>
          </w:p>
        </w:tc>
        <w:tc>
          <w:tcPr>
            <w:tcW w:w="539"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1593</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1677</w:t>
            </w:r>
          </w:p>
        </w:tc>
      </w:tr>
      <w:tr w:rsidR="00260E56" w:rsidRPr="007727CB" w:rsidTr="00260E56">
        <w:trPr>
          <w:trHeight w:val="432"/>
        </w:trPr>
        <w:tc>
          <w:tcPr>
            <w:tcW w:w="928" w:type="pct"/>
            <w:tcBorders>
              <w:top w:val="nil"/>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rPr>
                <w:rFonts w:ascii="Thoma" w:hAnsi="Thoma" w:cs="Calibri"/>
                <w:b/>
                <w:bCs/>
                <w:color w:val="000000"/>
                <w:sz w:val="16"/>
                <w:szCs w:val="16"/>
              </w:rPr>
            </w:pPr>
            <w:r w:rsidRPr="00C7163F">
              <w:rPr>
                <w:rFonts w:ascii="Thoma" w:hAnsi="Thoma" w:cs="Calibri"/>
                <w:b/>
                <w:bCs/>
                <w:color w:val="000000"/>
                <w:sz w:val="16"/>
                <w:szCs w:val="16"/>
              </w:rPr>
              <w:t>Grand Total</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35</w:t>
            </w:r>
          </w:p>
        </w:tc>
        <w:tc>
          <w:tcPr>
            <w:tcW w:w="505"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963</w:t>
            </w:r>
          </w:p>
        </w:tc>
        <w:tc>
          <w:tcPr>
            <w:tcW w:w="45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13,509</w:t>
            </w:r>
          </w:p>
        </w:tc>
        <w:tc>
          <w:tcPr>
            <w:tcW w:w="514" w:type="pct"/>
            <w:tcBorders>
              <w:top w:val="nil"/>
              <w:left w:val="nil"/>
              <w:bottom w:val="single" w:sz="4" w:space="0" w:color="auto"/>
              <w:right w:val="single" w:sz="4" w:space="0" w:color="auto"/>
            </w:tcBorders>
            <w:shd w:val="clear" w:color="auto" w:fill="auto"/>
            <w:noWrap/>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14,473</w:t>
            </w:r>
          </w:p>
        </w:tc>
        <w:tc>
          <w:tcPr>
            <w:tcW w:w="471"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9</w:t>
            </w:r>
          </w:p>
        </w:tc>
        <w:tc>
          <w:tcPr>
            <w:tcW w:w="488"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898</w:t>
            </w:r>
          </w:p>
        </w:tc>
        <w:tc>
          <w:tcPr>
            <w:tcW w:w="539"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10388</w:t>
            </w:r>
          </w:p>
        </w:tc>
        <w:tc>
          <w:tcPr>
            <w:tcW w:w="614" w:type="pct"/>
            <w:tcBorders>
              <w:top w:val="nil"/>
              <w:left w:val="nil"/>
              <w:bottom w:val="single" w:sz="4" w:space="0" w:color="auto"/>
              <w:right w:val="single" w:sz="4" w:space="0" w:color="auto"/>
            </w:tcBorders>
            <w:shd w:val="clear" w:color="auto" w:fill="auto"/>
            <w:vAlign w:val="center"/>
            <w:hideMark/>
          </w:tcPr>
          <w:p w:rsidR="00260E56" w:rsidRPr="007727CB" w:rsidRDefault="00260E56" w:rsidP="00260E56">
            <w:pPr>
              <w:jc w:val="center"/>
              <w:rPr>
                <w:rFonts w:ascii="Thoma" w:hAnsi="Thoma" w:cs="Calibri"/>
                <w:b/>
                <w:bCs/>
                <w:color w:val="000000"/>
                <w:sz w:val="16"/>
                <w:szCs w:val="16"/>
              </w:rPr>
            </w:pPr>
            <w:r w:rsidRPr="007727CB">
              <w:rPr>
                <w:rFonts w:ascii="Thoma" w:hAnsi="Thoma" w:cs="Calibri"/>
                <w:b/>
                <w:bCs/>
                <w:color w:val="000000"/>
                <w:sz w:val="16"/>
                <w:szCs w:val="16"/>
              </w:rPr>
              <w:t>11298</w:t>
            </w:r>
          </w:p>
        </w:tc>
      </w:tr>
      <w:tr w:rsidR="00260E56" w:rsidRPr="00C7163F" w:rsidTr="00260E56">
        <w:trPr>
          <w:trHeight w:val="432"/>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260E56" w:rsidRPr="00C7163F" w:rsidRDefault="00260E56" w:rsidP="00260E56">
            <w:pPr>
              <w:jc w:val="center"/>
              <w:rPr>
                <w:rFonts w:ascii="Thoma" w:hAnsi="Thoma" w:cs="Calibri"/>
                <w:b/>
                <w:bCs/>
                <w:color w:val="000000"/>
                <w:sz w:val="16"/>
                <w:szCs w:val="16"/>
              </w:rPr>
            </w:pPr>
            <w:r w:rsidRPr="00C7163F">
              <w:rPr>
                <w:rFonts w:ascii="Thoma" w:hAnsi="Thoma" w:cs="Calibri"/>
                <w:b/>
                <w:bCs/>
                <w:color w:val="000000"/>
                <w:sz w:val="16"/>
                <w:szCs w:val="16"/>
              </w:rPr>
              <w:t>NB: Out of 13509 nos of LT Consumers (&gt;= 10KW &lt;=99KW), 1890 nos are LI,OLIC Consumers. Remaining 11619 nos of consumers are SI,MI,CO,MCO,MDO etc. category of  consumers</w:t>
            </w:r>
          </w:p>
        </w:tc>
      </w:tr>
    </w:tbl>
    <w:p w:rsidR="00260E56" w:rsidRPr="00357D20" w:rsidRDefault="00260E56" w:rsidP="003222E3">
      <w:pPr>
        <w:spacing w:line="360" w:lineRule="auto"/>
        <w:jc w:val="both"/>
        <w:rPr>
          <w:rFonts w:ascii="Cambria" w:hAnsi="Cambria" w:cs="Arial"/>
        </w:rPr>
      </w:pPr>
    </w:p>
    <w:p w:rsidR="003222E3" w:rsidRPr="00357D20" w:rsidRDefault="003222E3" w:rsidP="003222E3">
      <w:pPr>
        <w:rPr>
          <w:rFonts w:ascii="Cambria" w:hAnsi="Cambria"/>
        </w:rPr>
      </w:pPr>
      <w:r w:rsidRPr="00357D20">
        <w:rPr>
          <w:rFonts w:ascii="Cambria" w:hAnsi="Cambria"/>
        </w:rPr>
        <w:t xml:space="preserve"> </w:t>
      </w:r>
    </w:p>
    <w:p w:rsidR="003222E3" w:rsidRPr="00AE169D" w:rsidRDefault="003222E3" w:rsidP="0007009F">
      <w:pPr>
        <w:rPr>
          <w:rFonts w:ascii="Cambria" w:hAnsi="Cambria"/>
          <w:b/>
          <w:u w:val="single"/>
        </w:rPr>
      </w:pPr>
      <w:r w:rsidRPr="00AE169D">
        <w:rPr>
          <w:rFonts w:ascii="Cambria" w:hAnsi="Cambria"/>
          <w:b/>
          <w:u w:val="single"/>
        </w:rPr>
        <w:t>PAT SCHEME</w:t>
      </w:r>
    </w:p>
    <w:p w:rsidR="00260E56" w:rsidRPr="00130C74" w:rsidRDefault="00260E56" w:rsidP="00260E56">
      <w:pPr>
        <w:shd w:val="clear" w:color="auto" w:fill="FFFFFF"/>
        <w:spacing w:after="120" w:line="360" w:lineRule="auto"/>
        <w:jc w:val="both"/>
        <w:rPr>
          <w:rFonts w:ascii="Cambria" w:hAnsi="Cambria" w:cs="Arial"/>
        </w:rPr>
      </w:pPr>
      <w:r w:rsidRPr="00130C74">
        <w:rPr>
          <w:rFonts w:ascii="Cambria" w:hAnsi="Cambria" w:cs="Arial"/>
        </w:rPr>
        <w:t xml:space="preserve">The Perform Achieve Trade (PAT) is an innovative, market-based trading scheme announced by the Indian Government in 2008 under its National Mission on Enhanced Energy Efficiency (NMEEE) in National Action Plan on Climate Change (NAPCC). It aims to improve energy efficiency in industries by trading in energy efficiency certificates in energy-intensive sectors. The 2010 amendment to the Energy Conservation Act (ECA) provides a legal mandate to PAT. </w:t>
      </w:r>
    </w:p>
    <w:p w:rsidR="00260E56" w:rsidRPr="00130C74" w:rsidRDefault="00260E56" w:rsidP="00260E56">
      <w:pPr>
        <w:shd w:val="clear" w:color="auto" w:fill="FFFFFF"/>
        <w:spacing w:after="120" w:line="360" w:lineRule="auto"/>
        <w:jc w:val="both"/>
        <w:rPr>
          <w:rFonts w:ascii="Cambria" w:hAnsi="Cambria" w:cs="Arial"/>
        </w:rPr>
      </w:pPr>
      <w:r w:rsidRPr="00130C74">
        <w:rPr>
          <w:rFonts w:ascii="Cambria" w:hAnsi="Cambria" w:cs="Arial"/>
        </w:rPr>
        <w:t xml:space="preserve">Participation in the scheme is mandatory for Designated Consumers (DCS) under the ECA. It is being administered by the BEE that sets mandatory, specific targets for energy consumption for larger, energy-intensive facilities. </w:t>
      </w:r>
    </w:p>
    <w:p w:rsidR="00260E56" w:rsidRPr="00130C74" w:rsidRDefault="00260E56" w:rsidP="00260E56">
      <w:pPr>
        <w:shd w:val="clear" w:color="auto" w:fill="FFFFFF"/>
        <w:spacing w:after="120" w:line="360" w:lineRule="auto"/>
        <w:jc w:val="both"/>
        <w:rPr>
          <w:rFonts w:ascii="Cambria" w:hAnsi="Cambria" w:cs="Arial"/>
        </w:rPr>
      </w:pPr>
      <w:r w:rsidRPr="00130C74">
        <w:rPr>
          <w:rFonts w:ascii="Cambria" w:hAnsi="Cambria" w:cs="Arial"/>
        </w:rPr>
        <w:t xml:space="preserve">The PAT Scheme is being implemented in three phases- the first phase runs from 2012-2015 covering 478 facilities from eight energy-intensive sectors, namely aluminum, cement, chor-alkali, fertilizer, iron and steel, pulp and paper, textiles and thermal power </w:t>
      </w:r>
      <w:r w:rsidRPr="00130C74">
        <w:rPr>
          <w:rFonts w:ascii="Cambria" w:hAnsi="Cambria" w:cs="Arial"/>
        </w:rPr>
        <w:lastRenderedPageBreak/>
        <w:t>plants. This accounts for roughly 60% of India’s total primary energy consumption. It targets energy consumption reductions of 6.6 million tons of oil equivalent in the 478 covered facilities.  </w:t>
      </w:r>
    </w:p>
    <w:p w:rsidR="00260E56" w:rsidRPr="00130C74" w:rsidRDefault="00260E56" w:rsidP="00260E56">
      <w:pPr>
        <w:shd w:val="clear" w:color="auto" w:fill="FFFFFF"/>
        <w:spacing w:after="120"/>
        <w:jc w:val="both"/>
        <w:rPr>
          <w:rFonts w:ascii="Cambria" w:hAnsi="Cambria" w:cs="Arial"/>
        </w:rPr>
      </w:pPr>
      <w:r w:rsidRPr="00130C74">
        <w:rPr>
          <w:rFonts w:ascii="Cambria" w:hAnsi="Cambria" w:cs="Arial"/>
        </w:rPr>
        <w:t>The approach is as follows:</w:t>
      </w:r>
    </w:p>
    <w:p w:rsidR="00260E56" w:rsidRPr="00130C74" w:rsidRDefault="00260E56" w:rsidP="00260E56">
      <w:pPr>
        <w:numPr>
          <w:ilvl w:val="0"/>
          <w:numId w:val="23"/>
        </w:numPr>
        <w:shd w:val="clear" w:color="auto" w:fill="FFFFFF"/>
        <w:spacing w:after="240"/>
        <w:ind w:left="0"/>
        <w:jc w:val="both"/>
        <w:rPr>
          <w:rFonts w:ascii="Cambria" w:hAnsi="Cambria" w:cs="Arial"/>
        </w:rPr>
      </w:pPr>
      <w:r w:rsidRPr="00130C74">
        <w:rPr>
          <w:rFonts w:ascii="Cambria" w:hAnsi="Cambria" w:cs="Arial"/>
        </w:rPr>
        <w:t>Specification of specific energy consumption (SEC) norm for each designated consumer in the baseline year and in the target year.</w:t>
      </w:r>
    </w:p>
    <w:p w:rsidR="00260E56" w:rsidRPr="00130C74" w:rsidRDefault="00260E56" w:rsidP="00260E56">
      <w:pPr>
        <w:numPr>
          <w:ilvl w:val="0"/>
          <w:numId w:val="23"/>
        </w:numPr>
        <w:shd w:val="clear" w:color="auto" w:fill="FFFFFF"/>
        <w:spacing w:after="240"/>
        <w:ind w:left="0"/>
        <w:jc w:val="both"/>
        <w:rPr>
          <w:rFonts w:ascii="Cambria" w:hAnsi="Cambria" w:cs="Arial"/>
        </w:rPr>
      </w:pPr>
      <w:r w:rsidRPr="00130C74">
        <w:rPr>
          <w:rFonts w:ascii="Cambria" w:hAnsi="Cambria" w:cs="Arial"/>
        </w:rPr>
        <w:t>Verification of the SEC of each designated consumer in the baseline year and in the target year by an accredited verification agency.</w:t>
      </w:r>
    </w:p>
    <w:p w:rsidR="00260E56" w:rsidRPr="00130C74" w:rsidRDefault="00260E56" w:rsidP="00260E56">
      <w:pPr>
        <w:numPr>
          <w:ilvl w:val="0"/>
          <w:numId w:val="23"/>
        </w:numPr>
        <w:shd w:val="clear" w:color="auto" w:fill="FFFFFF"/>
        <w:spacing w:after="240"/>
        <w:ind w:left="0"/>
        <w:jc w:val="both"/>
        <w:rPr>
          <w:rFonts w:ascii="Cambria" w:hAnsi="Cambria" w:cs="Arial"/>
        </w:rPr>
      </w:pPr>
      <w:r w:rsidRPr="00130C74">
        <w:rPr>
          <w:rFonts w:ascii="Cambria" w:hAnsi="Cambria" w:cs="Arial"/>
        </w:rPr>
        <w:t>Issuance of Energy Savings Certificates (ESCerts) to those designated consumers who exceed their target SEC reduction.</w:t>
      </w:r>
    </w:p>
    <w:p w:rsidR="00260E56" w:rsidRPr="00130C74" w:rsidRDefault="00260E56" w:rsidP="00260E56">
      <w:pPr>
        <w:numPr>
          <w:ilvl w:val="0"/>
          <w:numId w:val="23"/>
        </w:numPr>
        <w:shd w:val="clear" w:color="auto" w:fill="FFFFFF"/>
        <w:spacing w:after="240"/>
        <w:ind w:left="0"/>
        <w:jc w:val="both"/>
        <w:rPr>
          <w:rFonts w:ascii="Cambria" w:hAnsi="Cambria" w:cs="Arial"/>
        </w:rPr>
      </w:pPr>
      <w:r w:rsidRPr="00130C74">
        <w:rPr>
          <w:rFonts w:ascii="Cambria" w:hAnsi="Cambria" w:cs="Arial"/>
        </w:rPr>
        <w:t>Trading of ESCerts with designated consumers who are unable to meet their target SEC reduction after three years.</w:t>
      </w:r>
    </w:p>
    <w:p w:rsidR="00260E56" w:rsidRPr="00130C74" w:rsidRDefault="00260E56" w:rsidP="00260E56">
      <w:pPr>
        <w:numPr>
          <w:ilvl w:val="0"/>
          <w:numId w:val="23"/>
        </w:numPr>
        <w:shd w:val="clear" w:color="auto" w:fill="FFFFFF"/>
        <w:spacing w:after="240"/>
        <w:ind w:left="0"/>
        <w:jc w:val="both"/>
        <w:rPr>
          <w:rFonts w:ascii="Cambria" w:hAnsi="Cambria" w:cs="Arial"/>
        </w:rPr>
      </w:pPr>
      <w:r w:rsidRPr="00130C74">
        <w:rPr>
          <w:rFonts w:ascii="Cambria" w:hAnsi="Cambria" w:cs="Arial"/>
        </w:rPr>
        <w:t>Checking of compliance, and reconciliation of ESCerts at the end of the 3-year period. In case of non-compliance, a financial penalty is due. </w:t>
      </w:r>
    </w:p>
    <w:p w:rsidR="00260E56" w:rsidRPr="00130C74" w:rsidRDefault="00260E56" w:rsidP="00260E56">
      <w:pPr>
        <w:shd w:val="clear" w:color="auto" w:fill="FFFFFF"/>
        <w:spacing w:after="240"/>
        <w:jc w:val="both"/>
        <w:rPr>
          <w:rFonts w:ascii="Cambria" w:hAnsi="Cambria" w:cs="Arial"/>
          <w:b/>
          <w:color w:val="2C2F27"/>
          <w:shd w:val="clear" w:color="auto" w:fill="FFFFFF"/>
        </w:rPr>
      </w:pPr>
      <w:r w:rsidRPr="00130C74">
        <w:rPr>
          <w:rFonts w:ascii="Cambria" w:hAnsi="Cambria" w:cs="Arial"/>
          <w:b/>
          <w:color w:val="2C2F27"/>
          <w:shd w:val="clear" w:color="auto" w:fill="FFFFFF"/>
        </w:rPr>
        <w:t>The period of PAT Cycle-I is from (2012-13 to 2014-15)</w:t>
      </w:r>
    </w:p>
    <w:p w:rsidR="00260E56" w:rsidRPr="00130C74" w:rsidRDefault="00260E56" w:rsidP="00260E56">
      <w:pPr>
        <w:pStyle w:val="NormalWeb"/>
        <w:shd w:val="clear" w:color="auto" w:fill="FFFFFF"/>
        <w:spacing w:before="0" w:beforeAutospacing="0" w:after="0" w:afterAutospacing="0" w:line="360" w:lineRule="atLeast"/>
        <w:jc w:val="both"/>
        <w:rPr>
          <w:rFonts w:ascii="Cambria" w:hAnsi="Cambria" w:cs="Arial"/>
          <w:b/>
          <w:color w:val="2C2F27"/>
          <w:sz w:val="22"/>
          <w:szCs w:val="22"/>
        </w:rPr>
      </w:pPr>
      <w:r w:rsidRPr="00130C74">
        <w:rPr>
          <w:rFonts w:ascii="Cambria" w:hAnsi="Cambria" w:cs="Arial"/>
          <w:b/>
          <w:color w:val="2C2F27"/>
          <w:sz w:val="22"/>
          <w:szCs w:val="22"/>
        </w:rPr>
        <w:t>PAT Cycle –II (2016-17 to 2018-19):</w:t>
      </w:r>
    </w:p>
    <w:p w:rsidR="00260E56" w:rsidRPr="006B1752" w:rsidRDefault="00260E56" w:rsidP="006B1752">
      <w:pPr>
        <w:pStyle w:val="NormalWeb"/>
        <w:shd w:val="clear" w:color="auto" w:fill="FFFFFF"/>
        <w:spacing w:before="0" w:beforeAutospacing="0" w:after="0" w:afterAutospacing="0" w:line="360" w:lineRule="auto"/>
        <w:jc w:val="both"/>
        <w:rPr>
          <w:rFonts w:ascii="Cambria" w:hAnsi="Cambria" w:cs="Arial"/>
          <w:color w:val="2C2F27"/>
        </w:rPr>
      </w:pPr>
      <w:r w:rsidRPr="006B1752">
        <w:rPr>
          <w:rFonts w:ascii="Cambria" w:hAnsi="Cambria" w:cs="Arial"/>
          <w:color w:val="2C2F27"/>
        </w:rPr>
        <w:t>PAT scheme was expanded to new sectors and new DCs from the existing sectors. For PAT Cycle –II three new sectors viz. Railways, Refineries and Electricity Distribution Companies (DISCOMs) were included. PAT Cycle-II has been notified on 31st March, 2016 and aims to achieve an overall energy consumption reduction of 8.869 MTOE. Under PAT Cycle-II, energy reduction targets have been assigned and notified to 621 DCs (448 existing, 89 additional DCs from existing sectors and 84 DCs from new sectors viz. Railways, Electricity DISCOMs and Refineries) in 11 sectors (eight existing sectors and three new sectors).</w:t>
      </w:r>
    </w:p>
    <w:p w:rsidR="00260E56" w:rsidRPr="006B1752" w:rsidRDefault="00260E56" w:rsidP="006B1752">
      <w:pPr>
        <w:shd w:val="clear" w:color="auto" w:fill="FFFFFF"/>
        <w:spacing w:after="240" w:line="360" w:lineRule="auto"/>
        <w:jc w:val="both"/>
        <w:rPr>
          <w:rFonts w:ascii="Cambria" w:hAnsi="Cambria" w:cs="Arial"/>
          <w:b/>
          <w:color w:val="555555"/>
          <w:u w:val="single"/>
        </w:rPr>
      </w:pPr>
    </w:p>
    <w:p w:rsidR="00260E56" w:rsidRPr="00130C74" w:rsidRDefault="00260E56" w:rsidP="00260E56">
      <w:pPr>
        <w:shd w:val="clear" w:color="auto" w:fill="FFFFFF"/>
        <w:spacing w:after="240"/>
        <w:jc w:val="both"/>
        <w:rPr>
          <w:rFonts w:ascii="Cambria" w:hAnsi="Cambria" w:cs="Arial"/>
          <w:b/>
          <w:color w:val="555555"/>
          <w:u w:val="single"/>
        </w:rPr>
      </w:pPr>
      <w:r w:rsidRPr="00130C74">
        <w:rPr>
          <w:rFonts w:ascii="Cambria" w:hAnsi="Cambria" w:cs="Arial"/>
          <w:b/>
          <w:color w:val="555555"/>
          <w:u w:val="single"/>
        </w:rPr>
        <w:t>PAT Cycle-II activity in WESCO Utility</w:t>
      </w:r>
    </w:p>
    <w:p w:rsidR="00260E56" w:rsidRPr="00130C74" w:rsidRDefault="00260E56" w:rsidP="00260E56">
      <w:pPr>
        <w:widowControl w:val="0"/>
        <w:autoSpaceDE w:val="0"/>
        <w:autoSpaceDN w:val="0"/>
        <w:adjustRightInd w:val="0"/>
        <w:spacing w:line="360" w:lineRule="auto"/>
        <w:ind w:right="70"/>
        <w:jc w:val="both"/>
        <w:rPr>
          <w:rFonts w:ascii="Cambria" w:hAnsi="Cambria"/>
        </w:rPr>
      </w:pPr>
      <w:r w:rsidRPr="00130C74">
        <w:rPr>
          <w:rFonts w:ascii="Cambria" w:hAnsi="Cambria" w:cs="Arial"/>
          <w:color w:val="555555"/>
        </w:rPr>
        <w:t xml:space="preserve">As per OERC Tariff Order 2018-19, Hon’ble </w:t>
      </w:r>
      <w:r w:rsidRPr="00130C74">
        <w:rPr>
          <w:rFonts w:ascii="Cambria" w:hAnsi="Cambria"/>
          <w:spacing w:val="1"/>
        </w:rPr>
        <w:t>C</w:t>
      </w:r>
      <w:r w:rsidRPr="00130C74">
        <w:rPr>
          <w:rFonts w:ascii="Cambria" w:hAnsi="Cambria"/>
        </w:rPr>
        <w:t>o</w:t>
      </w:r>
      <w:r w:rsidRPr="00130C74">
        <w:rPr>
          <w:rFonts w:ascii="Cambria" w:hAnsi="Cambria"/>
          <w:spacing w:val="1"/>
        </w:rPr>
        <w:t>mmi</w:t>
      </w:r>
      <w:r w:rsidRPr="00130C74">
        <w:rPr>
          <w:rFonts w:ascii="Cambria" w:hAnsi="Cambria"/>
        </w:rPr>
        <w:t>ss</w:t>
      </w:r>
      <w:r w:rsidRPr="00130C74">
        <w:rPr>
          <w:rFonts w:ascii="Cambria" w:hAnsi="Cambria"/>
          <w:spacing w:val="1"/>
        </w:rPr>
        <w:t>i</w:t>
      </w:r>
      <w:r w:rsidRPr="00130C74">
        <w:rPr>
          <w:rFonts w:ascii="Cambria" w:hAnsi="Cambria"/>
        </w:rPr>
        <w:t>on</w:t>
      </w:r>
      <w:r w:rsidRPr="00130C74">
        <w:rPr>
          <w:rFonts w:ascii="Cambria" w:hAnsi="Cambria"/>
          <w:spacing w:val="6"/>
        </w:rPr>
        <w:t xml:space="preserve"> </w:t>
      </w:r>
      <w:r w:rsidRPr="00130C74">
        <w:rPr>
          <w:rFonts w:ascii="Cambria" w:hAnsi="Cambria"/>
        </w:rPr>
        <w:t>h</w:t>
      </w:r>
      <w:r w:rsidRPr="00130C74">
        <w:rPr>
          <w:rFonts w:ascii="Cambria" w:hAnsi="Cambria"/>
          <w:spacing w:val="-1"/>
        </w:rPr>
        <w:t>a</w:t>
      </w:r>
      <w:r w:rsidRPr="00130C74">
        <w:rPr>
          <w:rFonts w:ascii="Cambria" w:hAnsi="Cambria"/>
        </w:rPr>
        <w:t>s</w:t>
      </w:r>
      <w:r w:rsidRPr="00130C74">
        <w:rPr>
          <w:rFonts w:ascii="Cambria" w:hAnsi="Cambria"/>
          <w:spacing w:val="10"/>
        </w:rPr>
        <w:t xml:space="preserve"> </w:t>
      </w:r>
      <w:r w:rsidRPr="00130C74">
        <w:rPr>
          <w:rFonts w:ascii="Cambria" w:hAnsi="Cambria"/>
          <w:spacing w:val="2"/>
        </w:rPr>
        <w:t>f</w:t>
      </w:r>
      <w:r w:rsidRPr="00130C74">
        <w:rPr>
          <w:rFonts w:ascii="Cambria" w:hAnsi="Cambria"/>
          <w:spacing w:val="-1"/>
        </w:rPr>
        <w:t>e</w:t>
      </w:r>
      <w:r w:rsidRPr="00130C74">
        <w:rPr>
          <w:rFonts w:ascii="Cambria" w:hAnsi="Cambria"/>
          <w:spacing w:val="1"/>
        </w:rPr>
        <w:t>l</w:t>
      </w:r>
      <w:r w:rsidRPr="00130C74">
        <w:rPr>
          <w:rFonts w:ascii="Cambria" w:hAnsi="Cambria"/>
        </w:rPr>
        <w:t>t</w:t>
      </w:r>
      <w:r w:rsidRPr="00130C74">
        <w:rPr>
          <w:rFonts w:ascii="Cambria" w:hAnsi="Cambria"/>
          <w:spacing w:val="12"/>
        </w:rPr>
        <w:t xml:space="preserve"> </w:t>
      </w:r>
      <w:r w:rsidRPr="00130C74">
        <w:rPr>
          <w:rFonts w:ascii="Cambria" w:hAnsi="Cambria"/>
          <w:spacing w:val="1"/>
        </w:rPr>
        <w:t>t</w:t>
      </w:r>
      <w:r w:rsidRPr="00130C74">
        <w:rPr>
          <w:rFonts w:ascii="Cambria" w:hAnsi="Cambria"/>
        </w:rPr>
        <w:t>he</w:t>
      </w:r>
      <w:r w:rsidRPr="00130C74">
        <w:rPr>
          <w:rFonts w:ascii="Cambria" w:hAnsi="Cambria"/>
          <w:spacing w:val="10"/>
        </w:rPr>
        <w:t xml:space="preserve"> </w:t>
      </w:r>
      <w:r w:rsidRPr="00130C74">
        <w:rPr>
          <w:rFonts w:ascii="Cambria" w:hAnsi="Cambria"/>
        </w:rPr>
        <w:t>n</w:t>
      </w:r>
      <w:r w:rsidRPr="00130C74">
        <w:rPr>
          <w:rFonts w:ascii="Cambria" w:hAnsi="Cambria"/>
          <w:spacing w:val="2"/>
        </w:rPr>
        <w:t>e</w:t>
      </w:r>
      <w:r w:rsidRPr="00130C74">
        <w:rPr>
          <w:rFonts w:ascii="Cambria" w:hAnsi="Cambria"/>
          <w:spacing w:val="-1"/>
        </w:rPr>
        <w:t>ce</w:t>
      </w:r>
      <w:r w:rsidRPr="00130C74">
        <w:rPr>
          <w:rFonts w:ascii="Cambria" w:hAnsi="Cambria"/>
        </w:rPr>
        <w:t>ss</w:t>
      </w:r>
      <w:r w:rsidRPr="00130C74">
        <w:rPr>
          <w:rFonts w:ascii="Cambria" w:hAnsi="Cambria"/>
          <w:spacing w:val="1"/>
        </w:rPr>
        <w:t>i</w:t>
      </w:r>
      <w:r w:rsidRPr="00130C74">
        <w:rPr>
          <w:rFonts w:ascii="Cambria" w:hAnsi="Cambria"/>
          <w:spacing w:val="3"/>
        </w:rPr>
        <w:t>t</w:t>
      </w:r>
      <w:r w:rsidRPr="00130C74">
        <w:rPr>
          <w:rFonts w:ascii="Cambria" w:hAnsi="Cambria"/>
        </w:rPr>
        <w:t>y</w:t>
      </w:r>
      <w:r w:rsidRPr="00130C74">
        <w:rPr>
          <w:rFonts w:ascii="Cambria" w:hAnsi="Cambria"/>
          <w:spacing w:val="6"/>
        </w:rPr>
        <w:t xml:space="preserve"> </w:t>
      </w:r>
      <w:r w:rsidRPr="00130C74">
        <w:rPr>
          <w:rFonts w:ascii="Cambria" w:hAnsi="Cambria"/>
        </w:rPr>
        <w:t>of</w:t>
      </w:r>
      <w:r w:rsidRPr="00130C74">
        <w:rPr>
          <w:rFonts w:ascii="Cambria" w:hAnsi="Cambria"/>
          <w:spacing w:val="12"/>
        </w:rPr>
        <w:t xml:space="preserve"> </w:t>
      </w:r>
      <w:r w:rsidRPr="00130C74">
        <w:rPr>
          <w:rFonts w:ascii="Cambria" w:hAnsi="Cambria"/>
          <w:spacing w:val="-1"/>
        </w:rPr>
        <w:t>e</w:t>
      </w:r>
      <w:r w:rsidRPr="00130C74">
        <w:rPr>
          <w:rFonts w:ascii="Cambria" w:hAnsi="Cambria"/>
        </w:rPr>
        <w:t>n</w:t>
      </w:r>
      <w:r w:rsidRPr="00130C74">
        <w:rPr>
          <w:rFonts w:ascii="Cambria" w:hAnsi="Cambria"/>
          <w:spacing w:val="2"/>
        </w:rPr>
        <w:t>er</w:t>
      </w:r>
      <w:r w:rsidRPr="00130C74">
        <w:rPr>
          <w:rFonts w:ascii="Cambria" w:hAnsi="Cambria"/>
        </w:rPr>
        <w:t>gy</w:t>
      </w:r>
      <w:r w:rsidRPr="00130C74">
        <w:rPr>
          <w:rFonts w:ascii="Cambria" w:hAnsi="Cambria"/>
          <w:spacing w:val="5"/>
        </w:rPr>
        <w:t xml:space="preserve"> </w:t>
      </w:r>
      <w:r w:rsidRPr="00130C74">
        <w:rPr>
          <w:rFonts w:ascii="Cambria" w:hAnsi="Cambria"/>
          <w:spacing w:val="2"/>
        </w:rPr>
        <w:t>a</w:t>
      </w:r>
      <w:r w:rsidRPr="00130C74">
        <w:rPr>
          <w:rFonts w:ascii="Cambria" w:hAnsi="Cambria"/>
        </w:rPr>
        <w:t>ud</w:t>
      </w:r>
      <w:r w:rsidRPr="00130C74">
        <w:rPr>
          <w:rFonts w:ascii="Cambria" w:hAnsi="Cambria"/>
          <w:spacing w:val="1"/>
        </w:rPr>
        <w:t>it/P</w:t>
      </w:r>
      <w:r w:rsidRPr="00130C74">
        <w:rPr>
          <w:rFonts w:ascii="Cambria" w:hAnsi="Cambria"/>
        </w:rPr>
        <w:t>AT</w:t>
      </w:r>
      <w:r w:rsidRPr="00130C74">
        <w:rPr>
          <w:rFonts w:ascii="Cambria" w:hAnsi="Cambria"/>
          <w:spacing w:val="2"/>
        </w:rPr>
        <w:t>-</w:t>
      </w:r>
      <w:r w:rsidRPr="00130C74">
        <w:rPr>
          <w:rFonts w:ascii="Cambria" w:hAnsi="Cambria"/>
          <w:spacing w:val="-1"/>
        </w:rPr>
        <w:t>I</w:t>
      </w:r>
      <w:r w:rsidRPr="00130C74">
        <w:rPr>
          <w:rFonts w:ascii="Cambria" w:hAnsi="Cambria"/>
        </w:rPr>
        <w:t>I</w:t>
      </w:r>
      <w:r w:rsidRPr="00130C74">
        <w:rPr>
          <w:rFonts w:ascii="Cambria" w:hAnsi="Cambria"/>
          <w:spacing w:val="4"/>
        </w:rPr>
        <w:t xml:space="preserve"> </w:t>
      </w:r>
      <w:r w:rsidRPr="00130C74">
        <w:rPr>
          <w:rFonts w:ascii="Cambria" w:hAnsi="Cambria"/>
          <w:spacing w:val="-1"/>
        </w:rPr>
        <w:t>a</w:t>
      </w:r>
      <w:r w:rsidRPr="00130C74">
        <w:rPr>
          <w:rFonts w:ascii="Cambria" w:hAnsi="Cambria"/>
        </w:rPr>
        <w:t>nd</w:t>
      </w:r>
      <w:r w:rsidRPr="00130C74">
        <w:rPr>
          <w:rFonts w:ascii="Cambria" w:hAnsi="Cambria"/>
          <w:spacing w:val="12"/>
        </w:rPr>
        <w:t xml:space="preserve"> </w:t>
      </w:r>
      <w:r w:rsidRPr="00130C74">
        <w:rPr>
          <w:rFonts w:ascii="Cambria" w:hAnsi="Cambria"/>
          <w:spacing w:val="-1"/>
        </w:rPr>
        <w:t>acc</w:t>
      </w:r>
      <w:r w:rsidRPr="00130C74">
        <w:rPr>
          <w:rFonts w:ascii="Cambria" w:hAnsi="Cambria"/>
          <w:spacing w:val="2"/>
        </w:rPr>
        <w:t>o</w:t>
      </w:r>
      <w:r w:rsidRPr="00130C74">
        <w:rPr>
          <w:rFonts w:ascii="Cambria" w:hAnsi="Cambria"/>
          <w:spacing w:val="-1"/>
        </w:rPr>
        <w:t>r</w:t>
      </w:r>
      <w:r w:rsidRPr="00130C74">
        <w:rPr>
          <w:rFonts w:ascii="Cambria" w:hAnsi="Cambria"/>
        </w:rPr>
        <w:t>d</w:t>
      </w:r>
      <w:r w:rsidRPr="00130C74">
        <w:rPr>
          <w:rFonts w:ascii="Cambria" w:hAnsi="Cambria"/>
          <w:spacing w:val="1"/>
        </w:rPr>
        <w:t>i</w:t>
      </w:r>
      <w:r w:rsidRPr="00130C74">
        <w:rPr>
          <w:rFonts w:ascii="Cambria" w:hAnsi="Cambria"/>
        </w:rPr>
        <w:t>n</w:t>
      </w:r>
      <w:r w:rsidRPr="00130C74">
        <w:rPr>
          <w:rFonts w:ascii="Cambria" w:hAnsi="Cambria"/>
          <w:spacing w:val="-2"/>
        </w:rPr>
        <w:t>g</w:t>
      </w:r>
      <w:r w:rsidRPr="00130C74">
        <w:rPr>
          <w:rFonts w:ascii="Cambria" w:hAnsi="Cambria"/>
          <w:spacing w:val="5"/>
        </w:rPr>
        <w:t>l</w:t>
      </w:r>
      <w:r w:rsidRPr="00130C74">
        <w:rPr>
          <w:rFonts w:ascii="Cambria" w:hAnsi="Cambria"/>
        </w:rPr>
        <w:t xml:space="preserve">y </w:t>
      </w:r>
      <w:r w:rsidRPr="00130C74">
        <w:rPr>
          <w:rFonts w:ascii="Cambria" w:hAnsi="Cambria"/>
          <w:spacing w:val="2"/>
        </w:rPr>
        <w:t>h</w:t>
      </w:r>
      <w:r w:rsidRPr="00130C74">
        <w:rPr>
          <w:rFonts w:ascii="Cambria" w:hAnsi="Cambria"/>
          <w:spacing w:val="-1"/>
        </w:rPr>
        <w:t>a</w:t>
      </w:r>
      <w:r w:rsidRPr="00130C74">
        <w:rPr>
          <w:rFonts w:ascii="Cambria" w:hAnsi="Cambria"/>
        </w:rPr>
        <w:t xml:space="preserve">s </w:t>
      </w:r>
      <w:r w:rsidRPr="00130C74">
        <w:rPr>
          <w:rFonts w:ascii="Cambria" w:hAnsi="Cambria"/>
          <w:spacing w:val="-1"/>
        </w:rPr>
        <w:t>a</w:t>
      </w:r>
      <w:r w:rsidRPr="00130C74">
        <w:rPr>
          <w:rFonts w:ascii="Cambria" w:hAnsi="Cambria"/>
          <w:spacing w:val="1"/>
        </w:rPr>
        <w:t>ll</w:t>
      </w:r>
      <w:r w:rsidRPr="00130C74">
        <w:rPr>
          <w:rFonts w:ascii="Cambria" w:hAnsi="Cambria"/>
        </w:rPr>
        <w:t>ow</w:t>
      </w:r>
      <w:r w:rsidRPr="00130C74">
        <w:rPr>
          <w:rFonts w:ascii="Cambria" w:hAnsi="Cambria"/>
          <w:spacing w:val="-1"/>
        </w:rPr>
        <w:t>e</w:t>
      </w:r>
      <w:r w:rsidRPr="00130C74">
        <w:rPr>
          <w:rFonts w:ascii="Cambria" w:hAnsi="Cambria"/>
        </w:rPr>
        <w:t>d</w:t>
      </w:r>
      <w:r w:rsidRPr="00130C74">
        <w:rPr>
          <w:rFonts w:ascii="Cambria" w:hAnsi="Cambria"/>
          <w:spacing w:val="6"/>
        </w:rPr>
        <w:t xml:space="preserve"> </w:t>
      </w:r>
      <w:r w:rsidRPr="00130C74">
        <w:rPr>
          <w:rFonts w:ascii="Cambria" w:hAnsi="Cambria"/>
          <w:spacing w:val="1"/>
        </w:rPr>
        <w:t>R</w:t>
      </w:r>
      <w:r w:rsidRPr="00130C74">
        <w:rPr>
          <w:rFonts w:ascii="Cambria" w:hAnsi="Cambria"/>
        </w:rPr>
        <w:t>s.4</w:t>
      </w:r>
      <w:r w:rsidRPr="00130C74">
        <w:rPr>
          <w:rFonts w:ascii="Cambria" w:hAnsi="Cambria"/>
          <w:spacing w:val="8"/>
        </w:rPr>
        <w:t xml:space="preserve"> </w:t>
      </w:r>
      <w:r w:rsidRPr="00130C74">
        <w:rPr>
          <w:rFonts w:ascii="Cambria" w:hAnsi="Cambria"/>
          <w:spacing w:val="1"/>
        </w:rPr>
        <w:t>C</w:t>
      </w:r>
      <w:r w:rsidRPr="00130C74">
        <w:rPr>
          <w:rFonts w:ascii="Cambria" w:hAnsi="Cambria"/>
          <w:spacing w:val="-1"/>
        </w:rPr>
        <w:t>r</w:t>
      </w:r>
      <w:r w:rsidRPr="00130C74">
        <w:rPr>
          <w:rFonts w:ascii="Cambria" w:hAnsi="Cambria"/>
        </w:rPr>
        <w:t>,</w:t>
      </w:r>
      <w:r w:rsidRPr="00130C74">
        <w:rPr>
          <w:rFonts w:ascii="Cambria" w:hAnsi="Cambria"/>
          <w:spacing w:val="9"/>
        </w:rPr>
        <w:t xml:space="preserve"> </w:t>
      </w:r>
      <w:r w:rsidRPr="00130C74">
        <w:rPr>
          <w:rFonts w:ascii="Cambria" w:hAnsi="Cambria"/>
          <w:spacing w:val="1"/>
        </w:rPr>
        <w:t>R</w:t>
      </w:r>
      <w:r w:rsidRPr="00130C74">
        <w:rPr>
          <w:rFonts w:ascii="Cambria" w:hAnsi="Cambria"/>
        </w:rPr>
        <w:t>s.</w:t>
      </w:r>
      <w:r w:rsidRPr="00130C74">
        <w:rPr>
          <w:rFonts w:ascii="Cambria" w:hAnsi="Cambria"/>
          <w:spacing w:val="9"/>
        </w:rPr>
        <w:t xml:space="preserve"> </w:t>
      </w:r>
      <w:r w:rsidRPr="00130C74">
        <w:rPr>
          <w:rFonts w:ascii="Cambria" w:hAnsi="Cambria"/>
        </w:rPr>
        <w:t>10</w:t>
      </w:r>
      <w:r w:rsidRPr="00130C74">
        <w:rPr>
          <w:rFonts w:ascii="Cambria" w:hAnsi="Cambria"/>
          <w:spacing w:val="6"/>
        </w:rPr>
        <w:t xml:space="preserve"> </w:t>
      </w:r>
      <w:r w:rsidRPr="00130C74">
        <w:rPr>
          <w:rFonts w:ascii="Cambria" w:hAnsi="Cambria"/>
          <w:spacing w:val="1"/>
        </w:rPr>
        <w:t>C</w:t>
      </w:r>
      <w:r w:rsidRPr="00130C74">
        <w:rPr>
          <w:rFonts w:ascii="Cambria" w:hAnsi="Cambria"/>
          <w:spacing w:val="-1"/>
        </w:rPr>
        <w:t>r</w:t>
      </w:r>
      <w:r w:rsidRPr="00130C74">
        <w:rPr>
          <w:rFonts w:ascii="Cambria" w:hAnsi="Cambria"/>
        </w:rPr>
        <w:t>,</w:t>
      </w:r>
      <w:r w:rsidRPr="00130C74">
        <w:rPr>
          <w:rFonts w:ascii="Cambria" w:hAnsi="Cambria"/>
          <w:spacing w:val="9"/>
        </w:rPr>
        <w:t xml:space="preserve"> </w:t>
      </w:r>
      <w:r w:rsidRPr="00130C74">
        <w:rPr>
          <w:rFonts w:ascii="Cambria" w:hAnsi="Cambria"/>
          <w:spacing w:val="1"/>
        </w:rPr>
        <w:t>R</w:t>
      </w:r>
      <w:r w:rsidRPr="00130C74">
        <w:rPr>
          <w:rFonts w:ascii="Cambria" w:hAnsi="Cambria"/>
        </w:rPr>
        <w:t>s.</w:t>
      </w:r>
      <w:r w:rsidRPr="00130C74">
        <w:rPr>
          <w:rFonts w:ascii="Cambria" w:hAnsi="Cambria"/>
          <w:spacing w:val="9"/>
        </w:rPr>
        <w:t xml:space="preserve"> </w:t>
      </w:r>
      <w:r w:rsidRPr="00130C74">
        <w:rPr>
          <w:rFonts w:ascii="Cambria" w:hAnsi="Cambria"/>
        </w:rPr>
        <w:t>5</w:t>
      </w:r>
      <w:r w:rsidRPr="00130C74">
        <w:rPr>
          <w:rFonts w:ascii="Cambria" w:hAnsi="Cambria"/>
          <w:spacing w:val="9"/>
        </w:rPr>
        <w:t xml:space="preserve"> </w:t>
      </w:r>
      <w:r w:rsidRPr="00130C74">
        <w:rPr>
          <w:rFonts w:ascii="Cambria" w:hAnsi="Cambria"/>
          <w:spacing w:val="1"/>
        </w:rPr>
        <w:t>C</w:t>
      </w:r>
      <w:r w:rsidRPr="00130C74">
        <w:rPr>
          <w:rFonts w:ascii="Cambria" w:hAnsi="Cambria"/>
        </w:rPr>
        <w:t>r</w:t>
      </w:r>
      <w:r w:rsidRPr="00130C74">
        <w:rPr>
          <w:rFonts w:ascii="Cambria" w:hAnsi="Cambria"/>
          <w:spacing w:val="9"/>
        </w:rPr>
        <w:t xml:space="preserve"> </w:t>
      </w:r>
      <w:r w:rsidRPr="00130C74">
        <w:rPr>
          <w:rFonts w:ascii="Cambria" w:hAnsi="Cambria"/>
          <w:spacing w:val="-1"/>
        </w:rPr>
        <w:t>a</w:t>
      </w:r>
      <w:r w:rsidRPr="00130C74">
        <w:rPr>
          <w:rFonts w:ascii="Cambria" w:hAnsi="Cambria"/>
        </w:rPr>
        <w:t>nd</w:t>
      </w:r>
      <w:r w:rsidRPr="00130C74">
        <w:rPr>
          <w:rFonts w:ascii="Cambria" w:hAnsi="Cambria"/>
          <w:spacing w:val="8"/>
        </w:rPr>
        <w:t xml:space="preserve"> </w:t>
      </w:r>
      <w:r w:rsidRPr="00130C74">
        <w:rPr>
          <w:rFonts w:ascii="Cambria" w:hAnsi="Cambria"/>
          <w:spacing w:val="1"/>
        </w:rPr>
        <w:t>R</w:t>
      </w:r>
      <w:r w:rsidRPr="00130C74">
        <w:rPr>
          <w:rFonts w:ascii="Cambria" w:hAnsi="Cambria"/>
        </w:rPr>
        <w:t>s.</w:t>
      </w:r>
      <w:r w:rsidRPr="00130C74">
        <w:rPr>
          <w:rFonts w:ascii="Cambria" w:hAnsi="Cambria"/>
          <w:spacing w:val="9"/>
        </w:rPr>
        <w:t xml:space="preserve"> </w:t>
      </w:r>
      <w:r w:rsidRPr="00130C74">
        <w:rPr>
          <w:rFonts w:ascii="Cambria" w:hAnsi="Cambria"/>
        </w:rPr>
        <w:t>4</w:t>
      </w:r>
      <w:r w:rsidRPr="00130C74">
        <w:rPr>
          <w:rFonts w:ascii="Cambria" w:hAnsi="Cambria"/>
          <w:spacing w:val="9"/>
        </w:rPr>
        <w:t xml:space="preserve"> </w:t>
      </w:r>
      <w:r w:rsidRPr="00130C74">
        <w:rPr>
          <w:rFonts w:ascii="Cambria" w:hAnsi="Cambria"/>
          <w:spacing w:val="-1"/>
        </w:rPr>
        <w:t>c</w:t>
      </w:r>
      <w:r w:rsidRPr="00130C74">
        <w:rPr>
          <w:rFonts w:ascii="Cambria" w:hAnsi="Cambria"/>
          <w:spacing w:val="-3"/>
        </w:rPr>
        <w:t>r</w:t>
      </w:r>
      <w:r w:rsidRPr="00130C74">
        <w:rPr>
          <w:rFonts w:ascii="Cambria" w:hAnsi="Cambria"/>
        </w:rPr>
        <w:t>o</w:t>
      </w:r>
      <w:r w:rsidRPr="00130C74">
        <w:rPr>
          <w:rFonts w:ascii="Cambria" w:hAnsi="Cambria"/>
          <w:spacing w:val="-1"/>
        </w:rPr>
        <w:t>r</w:t>
      </w:r>
      <w:r w:rsidRPr="00130C74">
        <w:rPr>
          <w:rFonts w:ascii="Cambria" w:hAnsi="Cambria"/>
        </w:rPr>
        <w:t>e</w:t>
      </w:r>
      <w:r w:rsidRPr="00130C74">
        <w:rPr>
          <w:rFonts w:ascii="Cambria" w:hAnsi="Cambria"/>
          <w:spacing w:val="7"/>
        </w:rPr>
        <w:t xml:space="preserve"> </w:t>
      </w:r>
      <w:r w:rsidRPr="00130C74">
        <w:rPr>
          <w:rFonts w:ascii="Cambria" w:hAnsi="Cambria"/>
          <w:spacing w:val="-1"/>
        </w:rPr>
        <w:t>re</w:t>
      </w:r>
      <w:r w:rsidRPr="00130C74">
        <w:rPr>
          <w:rFonts w:ascii="Cambria" w:hAnsi="Cambria"/>
        </w:rPr>
        <w:t>s</w:t>
      </w:r>
      <w:r w:rsidRPr="00130C74">
        <w:rPr>
          <w:rFonts w:ascii="Cambria" w:hAnsi="Cambria"/>
          <w:spacing w:val="2"/>
        </w:rPr>
        <w:t>p</w:t>
      </w:r>
      <w:r w:rsidRPr="00130C74">
        <w:rPr>
          <w:rFonts w:ascii="Cambria" w:hAnsi="Cambria"/>
          <w:spacing w:val="-1"/>
        </w:rPr>
        <w:t>ec</w:t>
      </w:r>
      <w:r w:rsidRPr="00130C74">
        <w:rPr>
          <w:rFonts w:ascii="Cambria" w:hAnsi="Cambria"/>
          <w:spacing w:val="1"/>
        </w:rPr>
        <w:t>ti</w:t>
      </w:r>
      <w:r w:rsidRPr="00130C74">
        <w:rPr>
          <w:rFonts w:ascii="Cambria" w:hAnsi="Cambria"/>
        </w:rPr>
        <w:t>v</w:t>
      </w:r>
      <w:r w:rsidRPr="00130C74">
        <w:rPr>
          <w:rFonts w:ascii="Cambria" w:hAnsi="Cambria"/>
          <w:spacing w:val="-1"/>
        </w:rPr>
        <w:t>e</w:t>
      </w:r>
      <w:r w:rsidRPr="00130C74">
        <w:rPr>
          <w:rFonts w:ascii="Cambria" w:hAnsi="Cambria"/>
          <w:spacing w:val="5"/>
        </w:rPr>
        <w:t>l</w:t>
      </w:r>
      <w:r w:rsidRPr="00130C74">
        <w:rPr>
          <w:rFonts w:ascii="Cambria" w:hAnsi="Cambria"/>
        </w:rPr>
        <w:t xml:space="preserve">y </w:t>
      </w:r>
      <w:r w:rsidRPr="00130C74">
        <w:rPr>
          <w:rFonts w:ascii="Cambria" w:hAnsi="Cambria"/>
          <w:spacing w:val="1"/>
        </w:rPr>
        <w:t>t</w:t>
      </w:r>
      <w:r w:rsidRPr="00130C74">
        <w:rPr>
          <w:rFonts w:ascii="Cambria" w:hAnsi="Cambria"/>
        </w:rPr>
        <w:t>o</w:t>
      </w:r>
      <w:r w:rsidRPr="00130C74">
        <w:rPr>
          <w:rFonts w:ascii="Cambria" w:hAnsi="Cambria"/>
          <w:spacing w:val="9"/>
        </w:rPr>
        <w:t xml:space="preserve"> </w:t>
      </w:r>
      <w:r w:rsidRPr="00130C74">
        <w:rPr>
          <w:rFonts w:ascii="Cambria" w:hAnsi="Cambria"/>
          <w:spacing w:val="1"/>
        </w:rPr>
        <w:t>C</w:t>
      </w:r>
      <w:r w:rsidRPr="00130C74">
        <w:rPr>
          <w:rFonts w:ascii="Cambria" w:hAnsi="Cambria"/>
        </w:rPr>
        <w:t>E</w:t>
      </w:r>
      <w:r w:rsidRPr="00130C74">
        <w:rPr>
          <w:rFonts w:ascii="Cambria" w:hAnsi="Cambria"/>
          <w:spacing w:val="1"/>
        </w:rPr>
        <w:t>S</w:t>
      </w:r>
      <w:r w:rsidRPr="00130C74">
        <w:rPr>
          <w:rFonts w:ascii="Cambria" w:hAnsi="Cambria"/>
        </w:rPr>
        <w:t>U,</w:t>
      </w:r>
      <w:r w:rsidRPr="00130C74">
        <w:rPr>
          <w:rFonts w:ascii="Cambria" w:hAnsi="Cambria"/>
          <w:spacing w:val="7"/>
        </w:rPr>
        <w:t xml:space="preserve"> </w:t>
      </w:r>
      <w:r w:rsidRPr="00130C74">
        <w:rPr>
          <w:rFonts w:ascii="Cambria" w:hAnsi="Cambria"/>
        </w:rPr>
        <w:t>NE</w:t>
      </w:r>
      <w:r w:rsidRPr="00130C74">
        <w:rPr>
          <w:rFonts w:ascii="Cambria" w:hAnsi="Cambria"/>
          <w:spacing w:val="1"/>
        </w:rPr>
        <w:t>SC</w:t>
      </w:r>
      <w:r w:rsidRPr="00130C74">
        <w:rPr>
          <w:rFonts w:ascii="Cambria" w:hAnsi="Cambria"/>
        </w:rPr>
        <w:t xml:space="preserve">O, </w:t>
      </w:r>
      <w:r w:rsidRPr="00130C74">
        <w:rPr>
          <w:rFonts w:ascii="Cambria" w:hAnsi="Cambria"/>
          <w:spacing w:val="2"/>
        </w:rPr>
        <w:t>W</w:t>
      </w:r>
      <w:r w:rsidRPr="00130C74">
        <w:rPr>
          <w:rFonts w:ascii="Cambria" w:hAnsi="Cambria"/>
        </w:rPr>
        <w:t>E</w:t>
      </w:r>
      <w:r w:rsidRPr="00130C74">
        <w:rPr>
          <w:rFonts w:ascii="Cambria" w:hAnsi="Cambria"/>
          <w:spacing w:val="1"/>
        </w:rPr>
        <w:t>SC</w:t>
      </w:r>
      <w:r w:rsidRPr="00130C74">
        <w:rPr>
          <w:rFonts w:ascii="Cambria" w:hAnsi="Cambria"/>
        </w:rPr>
        <w:t>O</w:t>
      </w:r>
      <w:r w:rsidRPr="00130C74">
        <w:rPr>
          <w:rFonts w:ascii="Cambria" w:hAnsi="Cambria"/>
          <w:spacing w:val="4"/>
        </w:rPr>
        <w:t xml:space="preserve"> </w:t>
      </w:r>
      <w:r w:rsidRPr="00130C74">
        <w:rPr>
          <w:rFonts w:ascii="Cambria" w:hAnsi="Cambria"/>
          <w:spacing w:val="-1"/>
        </w:rPr>
        <w:t>a</w:t>
      </w:r>
      <w:r w:rsidRPr="00130C74">
        <w:rPr>
          <w:rFonts w:ascii="Cambria" w:hAnsi="Cambria"/>
        </w:rPr>
        <w:t>nd</w:t>
      </w:r>
      <w:r w:rsidRPr="00130C74">
        <w:rPr>
          <w:rFonts w:ascii="Cambria" w:hAnsi="Cambria"/>
          <w:spacing w:val="5"/>
        </w:rPr>
        <w:t xml:space="preserve"> </w:t>
      </w:r>
      <w:r w:rsidRPr="00130C74">
        <w:rPr>
          <w:rFonts w:ascii="Cambria" w:hAnsi="Cambria"/>
          <w:spacing w:val="1"/>
        </w:rPr>
        <w:t>S</w:t>
      </w:r>
      <w:r w:rsidRPr="00130C74">
        <w:rPr>
          <w:rFonts w:ascii="Cambria" w:hAnsi="Cambria"/>
        </w:rPr>
        <w:t>OUTH</w:t>
      </w:r>
      <w:r w:rsidRPr="00130C74">
        <w:rPr>
          <w:rFonts w:ascii="Cambria" w:hAnsi="Cambria"/>
          <w:spacing w:val="1"/>
        </w:rPr>
        <w:t>C</w:t>
      </w:r>
      <w:r w:rsidRPr="00130C74">
        <w:rPr>
          <w:rFonts w:ascii="Cambria" w:hAnsi="Cambria"/>
        </w:rPr>
        <w:t>O</w:t>
      </w:r>
      <w:r w:rsidRPr="00130C74">
        <w:rPr>
          <w:rFonts w:ascii="Cambria" w:hAnsi="Cambria"/>
          <w:spacing w:val="-1"/>
        </w:rPr>
        <w:t xml:space="preserve"> </w:t>
      </w:r>
      <w:r w:rsidRPr="00130C74">
        <w:rPr>
          <w:rFonts w:ascii="Cambria" w:hAnsi="Cambria"/>
        </w:rPr>
        <w:t>U</w:t>
      </w:r>
      <w:r w:rsidRPr="00130C74">
        <w:rPr>
          <w:rFonts w:ascii="Cambria" w:hAnsi="Cambria"/>
          <w:spacing w:val="1"/>
        </w:rPr>
        <w:t>tiliti</w:t>
      </w:r>
      <w:r w:rsidRPr="00130C74">
        <w:rPr>
          <w:rFonts w:ascii="Cambria" w:hAnsi="Cambria"/>
          <w:spacing w:val="-1"/>
        </w:rPr>
        <w:t>e</w:t>
      </w:r>
      <w:r w:rsidRPr="00130C74">
        <w:rPr>
          <w:rFonts w:ascii="Cambria" w:hAnsi="Cambria"/>
        </w:rPr>
        <w:t>s</w:t>
      </w:r>
      <w:r w:rsidRPr="00130C74">
        <w:rPr>
          <w:rFonts w:ascii="Cambria" w:hAnsi="Cambria"/>
          <w:spacing w:val="4"/>
        </w:rPr>
        <w:t xml:space="preserve"> </w:t>
      </w:r>
      <w:r w:rsidRPr="00130C74">
        <w:rPr>
          <w:rFonts w:ascii="Cambria" w:hAnsi="Cambria"/>
          <w:spacing w:val="-1"/>
        </w:rPr>
        <w:t>re</w:t>
      </w:r>
      <w:r w:rsidRPr="00130C74">
        <w:rPr>
          <w:rFonts w:ascii="Cambria" w:hAnsi="Cambria"/>
        </w:rPr>
        <w:t>sp</w:t>
      </w:r>
      <w:r w:rsidRPr="00130C74">
        <w:rPr>
          <w:rFonts w:ascii="Cambria" w:hAnsi="Cambria"/>
          <w:spacing w:val="-1"/>
        </w:rPr>
        <w:t>ec</w:t>
      </w:r>
      <w:r w:rsidRPr="00130C74">
        <w:rPr>
          <w:rFonts w:ascii="Cambria" w:hAnsi="Cambria"/>
          <w:spacing w:val="1"/>
        </w:rPr>
        <w:t>ti</w:t>
      </w:r>
      <w:r w:rsidRPr="00130C74">
        <w:rPr>
          <w:rFonts w:ascii="Cambria" w:hAnsi="Cambria"/>
        </w:rPr>
        <w:t>v</w:t>
      </w:r>
      <w:r w:rsidRPr="00130C74">
        <w:rPr>
          <w:rFonts w:ascii="Cambria" w:hAnsi="Cambria"/>
          <w:spacing w:val="-1"/>
        </w:rPr>
        <w:t>e</w:t>
      </w:r>
      <w:r w:rsidRPr="00130C74">
        <w:rPr>
          <w:rFonts w:ascii="Cambria" w:hAnsi="Cambria"/>
          <w:spacing w:val="5"/>
        </w:rPr>
        <w:t>l</w:t>
      </w:r>
      <w:r w:rsidRPr="00130C74">
        <w:rPr>
          <w:rFonts w:ascii="Cambria" w:hAnsi="Cambria"/>
        </w:rPr>
        <w:t>y</w:t>
      </w:r>
      <w:r w:rsidRPr="00130C74">
        <w:rPr>
          <w:rFonts w:ascii="Cambria" w:hAnsi="Cambria"/>
          <w:spacing w:val="-3"/>
        </w:rPr>
        <w:t xml:space="preserve"> </w:t>
      </w:r>
      <w:r w:rsidRPr="00130C74">
        <w:rPr>
          <w:rFonts w:ascii="Cambria" w:hAnsi="Cambria"/>
          <w:spacing w:val="1"/>
        </w:rPr>
        <w:t>i</w:t>
      </w:r>
      <w:r w:rsidRPr="00130C74">
        <w:rPr>
          <w:rFonts w:ascii="Cambria" w:hAnsi="Cambria"/>
        </w:rPr>
        <w:t>n</w:t>
      </w:r>
      <w:r w:rsidRPr="00130C74">
        <w:rPr>
          <w:rFonts w:ascii="Cambria" w:hAnsi="Cambria"/>
          <w:spacing w:val="9"/>
        </w:rPr>
        <w:t xml:space="preserve"> </w:t>
      </w:r>
      <w:r w:rsidRPr="00130C74">
        <w:rPr>
          <w:rFonts w:ascii="Cambria" w:hAnsi="Cambria"/>
          <w:spacing w:val="1"/>
        </w:rPr>
        <w:t>t</w:t>
      </w:r>
      <w:r w:rsidRPr="00130C74">
        <w:rPr>
          <w:rFonts w:ascii="Cambria" w:hAnsi="Cambria"/>
        </w:rPr>
        <w:t>h</w:t>
      </w:r>
      <w:r w:rsidRPr="00130C74">
        <w:rPr>
          <w:rFonts w:ascii="Cambria" w:hAnsi="Cambria"/>
          <w:spacing w:val="1"/>
        </w:rPr>
        <w:t>i</w:t>
      </w:r>
      <w:r w:rsidRPr="00130C74">
        <w:rPr>
          <w:rFonts w:ascii="Cambria" w:hAnsi="Cambria"/>
        </w:rPr>
        <w:t>s</w:t>
      </w:r>
      <w:r w:rsidRPr="00130C74">
        <w:rPr>
          <w:rFonts w:ascii="Cambria" w:hAnsi="Cambria"/>
          <w:spacing w:val="5"/>
        </w:rPr>
        <w:t xml:space="preserve"> </w:t>
      </w:r>
      <w:r w:rsidRPr="00130C74">
        <w:rPr>
          <w:rFonts w:ascii="Cambria" w:hAnsi="Cambria"/>
        </w:rPr>
        <w:t>T</w:t>
      </w:r>
      <w:r w:rsidRPr="00130C74">
        <w:rPr>
          <w:rFonts w:ascii="Cambria" w:hAnsi="Cambria"/>
          <w:spacing w:val="-1"/>
        </w:rPr>
        <w:t>ar</w:t>
      </w:r>
      <w:r w:rsidRPr="00130C74">
        <w:rPr>
          <w:rFonts w:ascii="Cambria" w:hAnsi="Cambria"/>
          <w:spacing w:val="1"/>
        </w:rPr>
        <w:t>i</w:t>
      </w:r>
      <w:r w:rsidRPr="00130C74">
        <w:rPr>
          <w:rFonts w:ascii="Cambria" w:hAnsi="Cambria"/>
          <w:spacing w:val="-1"/>
        </w:rPr>
        <w:t>f</w:t>
      </w:r>
      <w:r w:rsidRPr="00130C74">
        <w:rPr>
          <w:rFonts w:ascii="Cambria" w:hAnsi="Cambria"/>
        </w:rPr>
        <w:t>f</w:t>
      </w:r>
      <w:r w:rsidRPr="00130C74">
        <w:rPr>
          <w:rFonts w:ascii="Cambria" w:hAnsi="Cambria"/>
          <w:spacing w:val="5"/>
        </w:rPr>
        <w:t xml:space="preserve"> </w:t>
      </w:r>
      <w:r w:rsidRPr="00130C74">
        <w:rPr>
          <w:rFonts w:ascii="Cambria" w:hAnsi="Cambria"/>
          <w:spacing w:val="2"/>
        </w:rPr>
        <w:t>o</w:t>
      </w:r>
      <w:r w:rsidRPr="00130C74">
        <w:rPr>
          <w:rFonts w:ascii="Cambria" w:hAnsi="Cambria"/>
          <w:spacing w:val="-1"/>
        </w:rPr>
        <w:t>r</w:t>
      </w:r>
      <w:r w:rsidRPr="00130C74">
        <w:rPr>
          <w:rFonts w:ascii="Cambria" w:hAnsi="Cambria"/>
        </w:rPr>
        <w:t>d</w:t>
      </w:r>
      <w:r w:rsidRPr="00130C74">
        <w:rPr>
          <w:rFonts w:ascii="Cambria" w:hAnsi="Cambria"/>
          <w:spacing w:val="-1"/>
        </w:rPr>
        <w:t>e</w:t>
      </w:r>
      <w:r w:rsidRPr="00130C74">
        <w:rPr>
          <w:rFonts w:ascii="Cambria" w:hAnsi="Cambria"/>
        </w:rPr>
        <w:t>r</w:t>
      </w:r>
      <w:r w:rsidRPr="00130C74">
        <w:rPr>
          <w:rFonts w:ascii="Cambria" w:hAnsi="Cambria"/>
          <w:spacing w:val="5"/>
        </w:rPr>
        <w:t xml:space="preserve"> </w:t>
      </w:r>
      <w:r w:rsidRPr="00130C74">
        <w:rPr>
          <w:rFonts w:ascii="Cambria" w:hAnsi="Cambria"/>
          <w:spacing w:val="1"/>
        </w:rPr>
        <w:t>t</w:t>
      </w:r>
      <w:r w:rsidRPr="00130C74">
        <w:rPr>
          <w:rFonts w:ascii="Cambria" w:hAnsi="Cambria"/>
        </w:rPr>
        <w:t>o</w:t>
      </w:r>
      <w:r w:rsidRPr="00130C74">
        <w:rPr>
          <w:rFonts w:ascii="Cambria" w:hAnsi="Cambria"/>
          <w:spacing w:val="6"/>
        </w:rPr>
        <w:t xml:space="preserve"> </w:t>
      </w:r>
      <w:r w:rsidRPr="00130C74">
        <w:rPr>
          <w:rFonts w:ascii="Cambria" w:hAnsi="Cambria"/>
          <w:spacing w:val="-1"/>
        </w:rPr>
        <w:t>c</w:t>
      </w:r>
      <w:r w:rsidRPr="00130C74">
        <w:rPr>
          <w:rFonts w:ascii="Cambria" w:hAnsi="Cambria"/>
          <w:spacing w:val="2"/>
        </w:rPr>
        <w:t>a</w:t>
      </w:r>
      <w:r w:rsidRPr="00130C74">
        <w:rPr>
          <w:rFonts w:ascii="Cambria" w:hAnsi="Cambria"/>
          <w:spacing w:val="-1"/>
        </w:rPr>
        <w:t>r</w:t>
      </w:r>
      <w:r w:rsidRPr="00130C74">
        <w:rPr>
          <w:rFonts w:ascii="Cambria" w:hAnsi="Cambria"/>
          <w:spacing w:val="4"/>
        </w:rPr>
        <w:t>r</w:t>
      </w:r>
      <w:r w:rsidRPr="00130C74">
        <w:rPr>
          <w:rFonts w:ascii="Cambria" w:hAnsi="Cambria"/>
        </w:rPr>
        <w:t>y</w:t>
      </w:r>
      <w:r w:rsidRPr="00130C74">
        <w:rPr>
          <w:rFonts w:ascii="Cambria" w:hAnsi="Cambria"/>
          <w:spacing w:val="2"/>
        </w:rPr>
        <w:t xml:space="preserve"> </w:t>
      </w:r>
      <w:r w:rsidRPr="00130C74">
        <w:rPr>
          <w:rFonts w:ascii="Cambria" w:hAnsi="Cambria"/>
        </w:rPr>
        <w:t>out</w:t>
      </w:r>
      <w:r w:rsidRPr="00130C74">
        <w:rPr>
          <w:rFonts w:ascii="Cambria" w:hAnsi="Cambria"/>
          <w:spacing w:val="6"/>
        </w:rPr>
        <w:t xml:space="preserve"> </w:t>
      </w:r>
      <w:r w:rsidRPr="00130C74">
        <w:rPr>
          <w:rFonts w:ascii="Cambria" w:hAnsi="Cambria"/>
          <w:spacing w:val="-1"/>
        </w:rPr>
        <w:t>e</w:t>
      </w:r>
      <w:r w:rsidRPr="00130C74">
        <w:rPr>
          <w:rFonts w:ascii="Cambria" w:hAnsi="Cambria"/>
        </w:rPr>
        <w:t>n</w:t>
      </w:r>
      <w:r w:rsidRPr="00130C74">
        <w:rPr>
          <w:rFonts w:ascii="Cambria" w:hAnsi="Cambria"/>
          <w:spacing w:val="-1"/>
        </w:rPr>
        <w:t>e</w:t>
      </w:r>
      <w:r w:rsidRPr="00130C74">
        <w:rPr>
          <w:rFonts w:ascii="Cambria" w:hAnsi="Cambria"/>
          <w:spacing w:val="2"/>
        </w:rPr>
        <w:t>r</w:t>
      </w:r>
      <w:r w:rsidRPr="00130C74">
        <w:rPr>
          <w:rFonts w:ascii="Cambria" w:hAnsi="Cambria"/>
          <w:spacing w:val="5"/>
        </w:rPr>
        <w:t>g</w:t>
      </w:r>
      <w:r w:rsidRPr="00130C74">
        <w:rPr>
          <w:rFonts w:ascii="Cambria" w:hAnsi="Cambria"/>
        </w:rPr>
        <w:t xml:space="preserve">y </w:t>
      </w:r>
      <w:r w:rsidRPr="00130C74">
        <w:rPr>
          <w:rFonts w:ascii="Cambria" w:hAnsi="Cambria"/>
          <w:spacing w:val="-1"/>
        </w:rPr>
        <w:t>a</w:t>
      </w:r>
      <w:r w:rsidRPr="00130C74">
        <w:rPr>
          <w:rFonts w:ascii="Cambria" w:hAnsi="Cambria"/>
        </w:rPr>
        <w:t>ud</w:t>
      </w:r>
      <w:r w:rsidRPr="00130C74">
        <w:rPr>
          <w:rFonts w:ascii="Cambria" w:hAnsi="Cambria"/>
          <w:spacing w:val="1"/>
        </w:rPr>
        <w:t>i</w:t>
      </w:r>
      <w:r w:rsidRPr="00130C74">
        <w:rPr>
          <w:rFonts w:ascii="Cambria" w:hAnsi="Cambria"/>
        </w:rPr>
        <w:t>t</w:t>
      </w:r>
      <w:r w:rsidRPr="00130C74">
        <w:rPr>
          <w:rFonts w:ascii="Cambria" w:hAnsi="Cambria"/>
          <w:spacing w:val="7"/>
        </w:rPr>
        <w:t xml:space="preserve"> </w:t>
      </w:r>
      <w:r w:rsidRPr="00130C74">
        <w:rPr>
          <w:rFonts w:ascii="Cambria" w:hAnsi="Cambria"/>
          <w:spacing w:val="-1"/>
        </w:rPr>
        <w:t>a</w:t>
      </w:r>
      <w:r w:rsidRPr="00130C74">
        <w:rPr>
          <w:rFonts w:ascii="Cambria" w:hAnsi="Cambria"/>
        </w:rPr>
        <w:t>nd</w:t>
      </w:r>
      <w:r w:rsidRPr="00130C74">
        <w:rPr>
          <w:rFonts w:ascii="Cambria" w:hAnsi="Cambria"/>
          <w:spacing w:val="7"/>
        </w:rPr>
        <w:t xml:space="preserve"> </w:t>
      </w:r>
      <w:r w:rsidRPr="00130C74">
        <w:rPr>
          <w:rFonts w:ascii="Cambria" w:hAnsi="Cambria"/>
          <w:spacing w:val="-1"/>
        </w:rPr>
        <w:t>c</w:t>
      </w:r>
      <w:r w:rsidRPr="00130C74">
        <w:rPr>
          <w:rFonts w:ascii="Cambria" w:hAnsi="Cambria"/>
        </w:rPr>
        <w:t>onsu</w:t>
      </w:r>
      <w:r w:rsidRPr="00130C74">
        <w:rPr>
          <w:rFonts w:ascii="Cambria" w:hAnsi="Cambria"/>
          <w:spacing w:val="1"/>
        </w:rPr>
        <w:t>m</w:t>
      </w:r>
      <w:r w:rsidRPr="00130C74">
        <w:rPr>
          <w:rFonts w:ascii="Cambria" w:hAnsi="Cambria"/>
          <w:spacing w:val="-1"/>
        </w:rPr>
        <w:t>e</w:t>
      </w:r>
      <w:r w:rsidRPr="00130C74">
        <w:rPr>
          <w:rFonts w:ascii="Cambria" w:hAnsi="Cambria"/>
        </w:rPr>
        <w:t>r</w:t>
      </w:r>
      <w:r w:rsidRPr="00130C74">
        <w:rPr>
          <w:rFonts w:ascii="Cambria" w:hAnsi="Cambria"/>
          <w:spacing w:val="3"/>
        </w:rPr>
        <w:t xml:space="preserve"> </w:t>
      </w:r>
      <w:r w:rsidRPr="00130C74">
        <w:rPr>
          <w:rFonts w:ascii="Cambria" w:hAnsi="Cambria"/>
          <w:spacing w:val="1"/>
        </w:rPr>
        <w:t>i</w:t>
      </w:r>
      <w:r w:rsidRPr="00130C74">
        <w:rPr>
          <w:rFonts w:ascii="Cambria" w:hAnsi="Cambria"/>
        </w:rPr>
        <w:t>nd</w:t>
      </w:r>
      <w:r w:rsidRPr="00130C74">
        <w:rPr>
          <w:rFonts w:ascii="Cambria" w:hAnsi="Cambria"/>
          <w:spacing w:val="-1"/>
        </w:rPr>
        <w:t>e</w:t>
      </w:r>
      <w:r w:rsidRPr="00130C74">
        <w:rPr>
          <w:rFonts w:ascii="Cambria" w:hAnsi="Cambria"/>
          <w:spacing w:val="2"/>
        </w:rPr>
        <w:t>x</w:t>
      </w:r>
      <w:r w:rsidRPr="00130C74">
        <w:rPr>
          <w:rFonts w:ascii="Cambria" w:hAnsi="Cambria"/>
          <w:spacing w:val="1"/>
        </w:rPr>
        <w:t>i</w:t>
      </w:r>
      <w:r w:rsidRPr="00130C74">
        <w:rPr>
          <w:rFonts w:ascii="Cambria" w:hAnsi="Cambria"/>
        </w:rPr>
        <w:t>ng wh</w:t>
      </w:r>
      <w:r w:rsidRPr="00130C74">
        <w:rPr>
          <w:rFonts w:ascii="Cambria" w:hAnsi="Cambria"/>
          <w:spacing w:val="1"/>
        </w:rPr>
        <w:t>i</w:t>
      </w:r>
      <w:r w:rsidRPr="00130C74">
        <w:rPr>
          <w:rFonts w:ascii="Cambria" w:hAnsi="Cambria"/>
          <w:spacing w:val="-1"/>
        </w:rPr>
        <w:t>c</w:t>
      </w:r>
      <w:r w:rsidRPr="00130C74">
        <w:rPr>
          <w:rFonts w:ascii="Cambria" w:hAnsi="Cambria"/>
        </w:rPr>
        <w:t>h</w:t>
      </w:r>
      <w:r w:rsidRPr="00130C74">
        <w:rPr>
          <w:rFonts w:ascii="Cambria" w:hAnsi="Cambria"/>
          <w:spacing w:val="5"/>
        </w:rPr>
        <w:t xml:space="preserve"> </w:t>
      </w:r>
      <w:r w:rsidRPr="00130C74">
        <w:rPr>
          <w:rFonts w:ascii="Cambria" w:hAnsi="Cambria"/>
          <w:spacing w:val="1"/>
        </w:rPr>
        <w:t>i</w:t>
      </w:r>
      <w:r w:rsidRPr="00130C74">
        <w:rPr>
          <w:rFonts w:ascii="Cambria" w:hAnsi="Cambria"/>
        </w:rPr>
        <w:t>n</w:t>
      </w:r>
      <w:r w:rsidRPr="00130C74">
        <w:rPr>
          <w:rFonts w:ascii="Cambria" w:hAnsi="Cambria"/>
          <w:spacing w:val="-1"/>
        </w:rPr>
        <w:t>c</w:t>
      </w:r>
      <w:r w:rsidRPr="00130C74">
        <w:rPr>
          <w:rFonts w:ascii="Cambria" w:hAnsi="Cambria"/>
          <w:spacing w:val="1"/>
        </w:rPr>
        <w:t>l</w:t>
      </w:r>
      <w:r w:rsidRPr="00130C74">
        <w:rPr>
          <w:rFonts w:ascii="Cambria" w:hAnsi="Cambria"/>
        </w:rPr>
        <w:t>ud</w:t>
      </w:r>
      <w:r w:rsidRPr="00130C74">
        <w:rPr>
          <w:rFonts w:ascii="Cambria" w:hAnsi="Cambria"/>
          <w:spacing w:val="-1"/>
        </w:rPr>
        <w:t>e</w:t>
      </w:r>
      <w:r w:rsidRPr="00130C74">
        <w:rPr>
          <w:rFonts w:ascii="Cambria" w:hAnsi="Cambria"/>
        </w:rPr>
        <w:t>s</w:t>
      </w:r>
      <w:r w:rsidRPr="00130C74">
        <w:rPr>
          <w:rFonts w:ascii="Cambria" w:hAnsi="Cambria"/>
          <w:spacing w:val="5"/>
        </w:rPr>
        <w:t xml:space="preserve"> </w:t>
      </w:r>
      <w:r w:rsidRPr="00130C74">
        <w:rPr>
          <w:rFonts w:ascii="Cambria" w:hAnsi="Cambria"/>
          <w:spacing w:val="-1"/>
        </w:rPr>
        <w:t>e</w:t>
      </w:r>
      <w:r w:rsidRPr="00130C74">
        <w:rPr>
          <w:rFonts w:ascii="Cambria" w:hAnsi="Cambria"/>
        </w:rPr>
        <w:t>n</w:t>
      </w:r>
      <w:r w:rsidRPr="00130C74">
        <w:rPr>
          <w:rFonts w:ascii="Cambria" w:hAnsi="Cambria"/>
          <w:spacing w:val="-1"/>
        </w:rPr>
        <w:t>er</w:t>
      </w:r>
      <w:r w:rsidRPr="00130C74">
        <w:rPr>
          <w:rFonts w:ascii="Cambria" w:hAnsi="Cambria"/>
          <w:spacing w:val="2"/>
        </w:rPr>
        <w:t>g</w:t>
      </w:r>
      <w:r w:rsidRPr="00130C74">
        <w:rPr>
          <w:rFonts w:ascii="Cambria" w:hAnsi="Cambria"/>
        </w:rPr>
        <w:t xml:space="preserve">y </w:t>
      </w:r>
      <w:r w:rsidRPr="00130C74">
        <w:rPr>
          <w:rFonts w:ascii="Cambria" w:hAnsi="Cambria"/>
          <w:spacing w:val="-1"/>
        </w:rPr>
        <w:t>a</w:t>
      </w:r>
      <w:r w:rsidRPr="00130C74">
        <w:rPr>
          <w:rFonts w:ascii="Cambria" w:hAnsi="Cambria"/>
        </w:rPr>
        <w:t>ud</w:t>
      </w:r>
      <w:r w:rsidRPr="00130C74">
        <w:rPr>
          <w:rFonts w:ascii="Cambria" w:hAnsi="Cambria"/>
          <w:spacing w:val="1"/>
        </w:rPr>
        <w:t>i</w:t>
      </w:r>
      <w:r w:rsidRPr="00130C74">
        <w:rPr>
          <w:rFonts w:ascii="Cambria" w:hAnsi="Cambria"/>
        </w:rPr>
        <w:t>t</w:t>
      </w:r>
      <w:r w:rsidRPr="00130C74">
        <w:rPr>
          <w:rFonts w:ascii="Cambria" w:hAnsi="Cambria"/>
          <w:spacing w:val="7"/>
        </w:rPr>
        <w:t xml:space="preserve"> </w:t>
      </w:r>
      <w:r w:rsidRPr="00130C74">
        <w:rPr>
          <w:rFonts w:ascii="Cambria" w:hAnsi="Cambria"/>
          <w:spacing w:val="2"/>
        </w:rPr>
        <w:t>b</w:t>
      </w:r>
      <w:r w:rsidRPr="00130C74">
        <w:rPr>
          <w:rFonts w:ascii="Cambria" w:hAnsi="Cambria"/>
        </w:rPr>
        <w:t>y</w:t>
      </w:r>
      <w:r w:rsidRPr="00130C74">
        <w:rPr>
          <w:rFonts w:ascii="Cambria" w:hAnsi="Cambria"/>
          <w:spacing w:val="2"/>
        </w:rPr>
        <w:t xml:space="preserve"> </w:t>
      </w:r>
      <w:r w:rsidRPr="00130C74">
        <w:rPr>
          <w:rFonts w:ascii="Cambria" w:hAnsi="Cambria"/>
        </w:rPr>
        <w:t>a</w:t>
      </w:r>
      <w:r w:rsidRPr="00130C74">
        <w:rPr>
          <w:rFonts w:ascii="Cambria" w:hAnsi="Cambria"/>
          <w:spacing w:val="8"/>
        </w:rPr>
        <w:t xml:space="preserve"> </w:t>
      </w:r>
      <w:r w:rsidRPr="00130C74">
        <w:rPr>
          <w:rFonts w:ascii="Cambria" w:hAnsi="Cambria"/>
          <w:spacing w:val="1"/>
        </w:rPr>
        <w:t>t</w:t>
      </w:r>
      <w:r w:rsidRPr="00130C74">
        <w:rPr>
          <w:rFonts w:ascii="Cambria" w:hAnsi="Cambria"/>
        </w:rPr>
        <w:t>h</w:t>
      </w:r>
      <w:r w:rsidRPr="00130C74">
        <w:rPr>
          <w:rFonts w:ascii="Cambria" w:hAnsi="Cambria"/>
          <w:spacing w:val="1"/>
        </w:rPr>
        <w:t>i</w:t>
      </w:r>
      <w:r w:rsidRPr="00130C74">
        <w:rPr>
          <w:rFonts w:ascii="Cambria" w:hAnsi="Cambria"/>
          <w:spacing w:val="-1"/>
        </w:rPr>
        <w:t>r</w:t>
      </w:r>
      <w:r w:rsidRPr="00130C74">
        <w:rPr>
          <w:rFonts w:ascii="Cambria" w:hAnsi="Cambria"/>
        </w:rPr>
        <w:t>d</w:t>
      </w:r>
      <w:r w:rsidRPr="00130C74">
        <w:rPr>
          <w:rFonts w:ascii="Cambria" w:hAnsi="Cambria"/>
          <w:spacing w:val="6"/>
        </w:rPr>
        <w:t xml:space="preserve"> </w:t>
      </w:r>
      <w:r w:rsidRPr="00130C74">
        <w:rPr>
          <w:rFonts w:ascii="Cambria" w:hAnsi="Cambria"/>
        </w:rPr>
        <w:t>p</w:t>
      </w:r>
      <w:r w:rsidRPr="00130C74">
        <w:rPr>
          <w:rFonts w:ascii="Cambria" w:hAnsi="Cambria"/>
          <w:spacing w:val="-1"/>
        </w:rPr>
        <w:t>ar</w:t>
      </w:r>
      <w:r w:rsidRPr="00130C74">
        <w:rPr>
          <w:rFonts w:ascii="Cambria" w:hAnsi="Cambria"/>
          <w:spacing w:val="5"/>
        </w:rPr>
        <w:t>t</w:t>
      </w:r>
      <w:r w:rsidRPr="00130C74">
        <w:rPr>
          <w:rFonts w:ascii="Cambria" w:hAnsi="Cambria"/>
        </w:rPr>
        <w:t>y</w:t>
      </w:r>
      <w:r w:rsidRPr="00130C74">
        <w:rPr>
          <w:rFonts w:ascii="Cambria" w:hAnsi="Cambria"/>
          <w:spacing w:val="3"/>
        </w:rPr>
        <w:t xml:space="preserve"> </w:t>
      </w:r>
      <w:r w:rsidRPr="00130C74">
        <w:rPr>
          <w:rFonts w:ascii="Cambria" w:hAnsi="Cambria"/>
          <w:spacing w:val="-1"/>
        </w:rPr>
        <w:t>accre</w:t>
      </w:r>
      <w:r w:rsidRPr="00130C74">
        <w:rPr>
          <w:rFonts w:ascii="Cambria" w:hAnsi="Cambria"/>
        </w:rPr>
        <w:t>d</w:t>
      </w:r>
      <w:r w:rsidRPr="00130C74">
        <w:rPr>
          <w:rFonts w:ascii="Cambria" w:hAnsi="Cambria"/>
          <w:spacing w:val="1"/>
        </w:rPr>
        <w:t>it</w:t>
      </w:r>
      <w:r w:rsidRPr="00130C74">
        <w:rPr>
          <w:rFonts w:ascii="Cambria" w:hAnsi="Cambria"/>
          <w:spacing w:val="-1"/>
        </w:rPr>
        <w:t>e</w:t>
      </w:r>
      <w:r w:rsidRPr="00130C74">
        <w:rPr>
          <w:rFonts w:ascii="Cambria" w:hAnsi="Cambria"/>
        </w:rPr>
        <w:t xml:space="preserve">d </w:t>
      </w:r>
      <w:r w:rsidRPr="00130C74">
        <w:rPr>
          <w:rFonts w:ascii="Cambria" w:hAnsi="Cambria"/>
          <w:spacing w:val="-1"/>
        </w:rPr>
        <w:t>a</w:t>
      </w:r>
      <w:r w:rsidRPr="00130C74">
        <w:rPr>
          <w:rFonts w:ascii="Cambria" w:hAnsi="Cambria"/>
        </w:rPr>
        <w:t>g</w:t>
      </w:r>
      <w:r w:rsidRPr="00130C74">
        <w:rPr>
          <w:rFonts w:ascii="Cambria" w:hAnsi="Cambria"/>
          <w:spacing w:val="-1"/>
        </w:rPr>
        <w:t>e</w:t>
      </w:r>
      <w:r w:rsidRPr="00130C74">
        <w:rPr>
          <w:rFonts w:ascii="Cambria" w:hAnsi="Cambria"/>
        </w:rPr>
        <w:t>n</w:t>
      </w:r>
      <w:r w:rsidRPr="00130C74">
        <w:rPr>
          <w:rFonts w:ascii="Cambria" w:hAnsi="Cambria"/>
          <w:spacing w:val="4"/>
        </w:rPr>
        <w:t>c</w:t>
      </w:r>
      <w:r w:rsidRPr="00130C74">
        <w:rPr>
          <w:rFonts w:ascii="Cambria" w:hAnsi="Cambria"/>
          <w:spacing w:val="-5"/>
        </w:rPr>
        <w:t>y</w:t>
      </w:r>
      <w:r w:rsidRPr="00130C74">
        <w:rPr>
          <w:rFonts w:ascii="Cambria" w:hAnsi="Cambria"/>
        </w:rPr>
        <w:t>.</w:t>
      </w:r>
    </w:p>
    <w:p w:rsidR="00260E56" w:rsidRPr="00130C74" w:rsidRDefault="00260E56" w:rsidP="00260E56">
      <w:pPr>
        <w:tabs>
          <w:tab w:val="num" w:pos="567"/>
          <w:tab w:val="num" w:pos="720"/>
          <w:tab w:val="left" w:pos="8505"/>
        </w:tabs>
        <w:spacing w:line="360" w:lineRule="auto"/>
        <w:jc w:val="both"/>
        <w:rPr>
          <w:rFonts w:ascii="Cambria" w:hAnsi="Cambria" w:cs="Verdana"/>
          <w:bCs/>
        </w:rPr>
      </w:pPr>
      <w:r w:rsidRPr="00130C74">
        <w:rPr>
          <w:rFonts w:ascii="Cambria" w:hAnsi="Cambria" w:cs="Verdana"/>
          <w:bCs/>
        </w:rPr>
        <w:lastRenderedPageBreak/>
        <w:t>Under PAT cycle-II, BEE has given the target for WESCO to reduce the T&amp;D loss to 23.8% within the FY 2018-19 and if we achieve the target then ES Certificate will be given to us and if we failed to submit the MEA within stipulated time period, as per Energy Conservation Act penalty may be imposed to us.</w:t>
      </w:r>
    </w:p>
    <w:p w:rsidR="00260E56" w:rsidRPr="00130C74" w:rsidRDefault="00260E56" w:rsidP="00260E56">
      <w:pPr>
        <w:pStyle w:val="NoSpacing"/>
        <w:jc w:val="both"/>
        <w:rPr>
          <w:rFonts w:ascii="Cambria" w:hAnsi="Cambria"/>
          <w:sz w:val="24"/>
        </w:rPr>
      </w:pPr>
      <w:r w:rsidRPr="00130C74">
        <w:rPr>
          <w:rFonts w:ascii="Cambria" w:hAnsi="Cambria"/>
          <w:sz w:val="24"/>
        </w:rPr>
        <w:t>The scope of work for detailed energy audit shall be as per the following:</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Study the distribution network and complete power flow in the system network of WESCO Utility.</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 xml:space="preserve">Analysis and verification of both historic and baseline data regarding category-wise number of </w:t>
      </w:r>
    </w:p>
    <w:p w:rsidR="00260E56" w:rsidRPr="00130C74" w:rsidRDefault="00260E56" w:rsidP="00260E56">
      <w:pPr>
        <w:pStyle w:val="NoSpacing"/>
        <w:ind w:firstLine="284"/>
        <w:jc w:val="both"/>
        <w:rPr>
          <w:rFonts w:ascii="Cambria" w:hAnsi="Cambria"/>
          <w:sz w:val="24"/>
        </w:rPr>
      </w:pPr>
      <w:r w:rsidRPr="00130C74">
        <w:rPr>
          <w:rFonts w:ascii="Cambria" w:hAnsi="Cambria"/>
          <w:sz w:val="24"/>
        </w:rPr>
        <w:t xml:space="preserve">   Consumers and their energy consumption.</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Study of monthly energy bills and the energy consumption pattern.</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Verification of energy purchased and energy billed, billing efficiency, collection efficiency,   T&amp;D loss and AT&amp;C loss.</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Analyze the energy use.</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Study and analysis of the loss level.</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Verification of data source and the calculation methodology adopted by the utility.</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Conduct sample survey.</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Study the loss reduction measures undertaken by WESCO Utility.</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Study the Demand Side Management measures undertaken by WESCO Utility.</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Identify and prioritize the areas of concern.</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Identify areas that need immediate attention.</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 xml:space="preserve"> Identify areas that need more detailed study/measurement.</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Identification and consolidation of energy conservation measure.</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Analyze technical feasibility, economic viability and prioritization of the energy conservation options for implementation as low, medium and long term measures, evaluating the e</w:t>
      </w:r>
      <w:r w:rsidRPr="00130C74">
        <w:rPr>
          <w:rFonts w:ascii="Cambria" w:hAnsi="Cambria"/>
          <w:color w:val="000000"/>
          <w:sz w:val="24"/>
        </w:rPr>
        <w:t>xisting Energy Management policy, Energy Management systems.</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color w:val="000000"/>
          <w:sz w:val="24"/>
        </w:rPr>
        <w:t xml:space="preserve">Providing recommendation to reduce AT &amp; C Losses, furnishing details of energy saving measures, investment to be made and cost benefit analysis of each recommended energy savings measures. </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color w:val="000000"/>
          <w:sz w:val="24"/>
        </w:rPr>
        <w:t>Identification of cost effective energy saving opportunities in short, medium &amp; long term.</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color w:val="000000"/>
          <w:sz w:val="24"/>
        </w:rPr>
        <w:t xml:space="preserve">Development of an action plan for time bound implementation activities. </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color w:val="000000"/>
          <w:sz w:val="24"/>
        </w:rPr>
        <w:t>Based on the above study the draft detailed energy audit report shall be provided for review of WESCO Utility. After receipt of necessary observation, the draft report shall be modified and final report shall be submitted to WESCO Utility.</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The Detailed Energy Audit and report preparation shall be carried out in accordance with provision of “The Bureau of Energy Efficiency (Manner and Intervals of Time for conduct of Energy Audit) Regulations, 2010” and its amendment from time to time.</w:t>
      </w:r>
    </w:p>
    <w:p w:rsidR="00260E56" w:rsidRPr="00130C74" w:rsidRDefault="00260E56" w:rsidP="00260E56">
      <w:pPr>
        <w:pStyle w:val="NoSpacing"/>
        <w:numPr>
          <w:ilvl w:val="0"/>
          <w:numId w:val="32"/>
        </w:numPr>
        <w:spacing w:line="276" w:lineRule="auto"/>
        <w:jc w:val="both"/>
        <w:rPr>
          <w:rFonts w:ascii="Cambria" w:hAnsi="Cambria"/>
          <w:sz w:val="24"/>
        </w:rPr>
      </w:pPr>
      <w:r w:rsidRPr="00130C74">
        <w:rPr>
          <w:rFonts w:ascii="Cambria" w:hAnsi="Cambria"/>
          <w:sz w:val="24"/>
        </w:rPr>
        <w:t>Any other statutory requirement as per BEE guides line to be taken up to complete the Energy audit activities.</w:t>
      </w:r>
    </w:p>
    <w:p w:rsidR="00260E56" w:rsidRPr="00130C74" w:rsidRDefault="00260E56" w:rsidP="00260E56">
      <w:pPr>
        <w:tabs>
          <w:tab w:val="num" w:pos="567"/>
          <w:tab w:val="num" w:pos="720"/>
          <w:tab w:val="left" w:pos="8505"/>
        </w:tabs>
        <w:spacing w:line="360" w:lineRule="auto"/>
        <w:jc w:val="both"/>
        <w:rPr>
          <w:rFonts w:ascii="Cambria" w:hAnsi="Cambria"/>
        </w:rPr>
      </w:pPr>
    </w:p>
    <w:p w:rsidR="00260E56" w:rsidRPr="00130C74" w:rsidRDefault="00260E56" w:rsidP="00260E56">
      <w:pPr>
        <w:tabs>
          <w:tab w:val="num" w:pos="720"/>
          <w:tab w:val="left" w:pos="8505"/>
        </w:tabs>
        <w:spacing w:line="360" w:lineRule="auto"/>
        <w:jc w:val="both"/>
        <w:rPr>
          <w:rFonts w:ascii="Cambria" w:hAnsi="Cambria" w:cs="Verdana"/>
          <w:bCs/>
        </w:rPr>
      </w:pPr>
      <w:r w:rsidRPr="00130C74">
        <w:rPr>
          <w:rFonts w:ascii="Cambria" w:hAnsi="Cambria" w:cs="Verdana"/>
          <w:bCs/>
        </w:rPr>
        <w:lastRenderedPageBreak/>
        <w:t>Accordingly the following activities were carried out:</w:t>
      </w:r>
    </w:p>
    <w:p w:rsidR="00260E56" w:rsidRPr="00130C74" w:rsidRDefault="00260E56" w:rsidP="00260E56">
      <w:pPr>
        <w:tabs>
          <w:tab w:val="num" w:pos="720"/>
          <w:tab w:val="left" w:pos="8505"/>
        </w:tabs>
        <w:spacing w:line="360" w:lineRule="auto"/>
        <w:jc w:val="both"/>
        <w:rPr>
          <w:rFonts w:ascii="Cambria" w:hAnsi="Cambria" w:cs="Verdana"/>
          <w:bCs/>
        </w:rPr>
      </w:pPr>
      <w:r w:rsidRPr="00130C74">
        <w:rPr>
          <w:rFonts w:ascii="Cambria" w:hAnsi="Cambria" w:cs="Verdana"/>
          <w:bCs/>
        </w:rPr>
        <w:t xml:space="preserve">1. The Mandatory Energy Audit (MEA) was conducted by M/s Energy Consultancy Services, Bhubaneswar and final report was submitted to BEE &amp; SDA on 28.03.2019. </w:t>
      </w:r>
    </w:p>
    <w:p w:rsidR="00260E56" w:rsidRPr="00130C74" w:rsidRDefault="00260E56" w:rsidP="00260E56">
      <w:pPr>
        <w:tabs>
          <w:tab w:val="num" w:pos="720"/>
          <w:tab w:val="left" w:pos="8505"/>
        </w:tabs>
        <w:spacing w:line="360" w:lineRule="auto"/>
        <w:jc w:val="both"/>
        <w:rPr>
          <w:rFonts w:ascii="Cambria" w:hAnsi="Cambria"/>
        </w:rPr>
      </w:pPr>
      <w:r w:rsidRPr="00130C74">
        <w:rPr>
          <w:rFonts w:ascii="Cambria" w:hAnsi="Cambria" w:cs="Verdana"/>
          <w:bCs/>
        </w:rPr>
        <w:t xml:space="preserve">2. The Measurement &amp; Verification audit was conducted by </w:t>
      </w:r>
      <w:r w:rsidRPr="00130C74">
        <w:rPr>
          <w:rFonts w:ascii="Cambria" w:hAnsi="Cambria"/>
        </w:rPr>
        <w:t>M/s. Federation of Indian Chambers of Commerce and Industry (FICCI) and the final report was submitted to BEE &amp; SDA on 25.09.2019.</w:t>
      </w:r>
    </w:p>
    <w:p w:rsidR="00260E56" w:rsidRPr="00130C74" w:rsidRDefault="00260E56" w:rsidP="00260E56">
      <w:pPr>
        <w:tabs>
          <w:tab w:val="num" w:pos="720"/>
          <w:tab w:val="left" w:pos="8505"/>
        </w:tabs>
        <w:spacing w:line="360" w:lineRule="auto"/>
        <w:jc w:val="both"/>
        <w:rPr>
          <w:rFonts w:ascii="Cambria" w:hAnsi="Cambria"/>
        </w:rPr>
      </w:pPr>
      <w:r w:rsidRPr="00130C74">
        <w:rPr>
          <w:rFonts w:ascii="Cambria" w:hAnsi="Cambria"/>
        </w:rPr>
        <w:t>3. The T&amp;D loss target for WESCO Utility under PAT Cycle-II as on FY 2018-19 was 23.8% which was successfully achieved by us i.e for the FY 2018-19, the T&amp;D Loss of WESCO Utility was 21.14%.</w:t>
      </w:r>
    </w:p>
    <w:p w:rsidR="00260E56" w:rsidRPr="00130C74" w:rsidRDefault="00260E56" w:rsidP="00260E56">
      <w:pPr>
        <w:tabs>
          <w:tab w:val="num" w:pos="720"/>
          <w:tab w:val="left" w:pos="8505"/>
        </w:tabs>
        <w:spacing w:line="360" w:lineRule="auto"/>
        <w:jc w:val="both"/>
        <w:rPr>
          <w:rFonts w:ascii="Cambria" w:hAnsi="Cambria"/>
        </w:rPr>
      </w:pPr>
      <w:r w:rsidRPr="00130C74">
        <w:rPr>
          <w:rFonts w:ascii="Cambria" w:hAnsi="Cambria"/>
        </w:rPr>
        <w:t>4. After verification of MEA audit through M&amp;V audit is was found that total 1876.32 TOE (Tonne of Oil equivalent) unit of energy being saved by reduction of T&amp;D Loss to 21.14%(FY 2018-19) from 35.5% (FY 2014-15-baseline year).Accordingly 16136 no of Energy Saving Certificates are yet to be provided by BEE to WESCO Utility.</w:t>
      </w:r>
    </w:p>
    <w:p w:rsidR="00260E56" w:rsidRPr="00130C74" w:rsidRDefault="00260E56" w:rsidP="00260E56">
      <w:pPr>
        <w:tabs>
          <w:tab w:val="num" w:pos="720"/>
          <w:tab w:val="left" w:pos="8505"/>
        </w:tabs>
        <w:spacing w:line="360" w:lineRule="auto"/>
        <w:jc w:val="both"/>
        <w:rPr>
          <w:rFonts w:ascii="Cambria" w:hAnsi="Cambria"/>
        </w:rPr>
      </w:pPr>
      <w:r w:rsidRPr="00130C74">
        <w:rPr>
          <w:rFonts w:ascii="Cambria" w:hAnsi="Cambria"/>
        </w:rPr>
        <w:t xml:space="preserve">4. We have already registered on PAT Net portal and uploaded form -2 and other relevant documents as required by Bureau of Energy Efficiency. </w:t>
      </w:r>
    </w:p>
    <w:p w:rsidR="00260E56" w:rsidRPr="00130C74" w:rsidRDefault="00260E56" w:rsidP="00260E56">
      <w:pPr>
        <w:tabs>
          <w:tab w:val="num" w:pos="720"/>
          <w:tab w:val="left" w:pos="8505"/>
        </w:tabs>
        <w:spacing w:line="360" w:lineRule="auto"/>
        <w:jc w:val="both"/>
        <w:rPr>
          <w:rFonts w:ascii="Cambria" w:hAnsi="Cambria" w:cs="Verdana"/>
          <w:bCs/>
        </w:rPr>
      </w:pPr>
      <w:r w:rsidRPr="00130C74">
        <w:rPr>
          <w:rFonts w:ascii="Cambria" w:hAnsi="Cambria"/>
        </w:rPr>
        <w:t>5. After completion of PAT-II from 2016-2019,now for second phase PAT audit i.e PAT-VI,the FY 2019-20 was considered as base line year and as per requirement of BEE we have already submitted the base line data as per required format to BEE and we are in the process of conducting the baseline audit.</w:t>
      </w:r>
    </w:p>
    <w:p w:rsidR="006B1752" w:rsidRDefault="006B1752" w:rsidP="003222E3">
      <w:pPr>
        <w:shd w:val="clear" w:color="auto" w:fill="FFFFFF"/>
        <w:spacing w:after="240"/>
        <w:jc w:val="both"/>
        <w:rPr>
          <w:rFonts w:ascii="Cambria" w:hAnsi="Cambria"/>
          <w:b/>
          <w:u w:val="single"/>
        </w:rPr>
      </w:pPr>
    </w:p>
    <w:p w:rsidR="003222E3" w:rsidRPr="00357D20" w:rsidRDefault="003222E3" w:rsidP="003222E3">
      <w:pPr>
        <w:shd w:val="clear" w:color="auto" w:fill="FFFFFF"/>
        <w:spacing w:after="240"/>
        <w:jc w:val="both"/>
        <w:rPr>
          <w:rFonts w:ascii="Cambria" w:hAnsi="Cambria"/>
          <w:b/>
          <w:u w:val="single"/>
        </w:rPr>
      </w:pPr>
      <w:r w:rsidRPr="00357D20">
        <w:rPr>
          <w:rFonts w:ascii="Cambria" w:hAnsi="Cambria"/>
          <w:b/>
          <w:u w:val="single"/>
        </w:rPr>
        <w:t>URJA MITRA</w:t>
      </w:r>
    </w:p>
    <w:p w:rsidR="003222E3" w:rsidRPr="00357D20" w:rsidRDefault="003222E3" w:rsidP="006B1752">
      <w:pPr>
        <w:shd w:val="clear" w:color="auto" w:fill="FFFFFF"/>
        <w:spacing w:after="240" w:line="360" w:lineRule="auto"/>
        <w:jc w:val="both"/>
        <w:rPr>
          <w:rFonts w:ascii="Cambria" w:hAnsi="Cambria"/>
        </w:rPr>
      </w:pPr>
      <w:r w:rsidRPr="00357D20">
        <w:rPr>
          <w:rFonts w:ascii="Cambria" w:hAnsi="Cambria"/>
        </w:rPr>
        <w:t>Urja Mitra is an initiative of Ministry of Power, Govt. of India which provides outage Management and notification platform for dissipating the power outage information to power distribution consumers under Utility through SMS/email.</w:t>
      </w:r>
    </w:p>
    <w:p w:rsidR="003222E3" w:rsidRPr="00357D20" w:rsidRDefault="003222E3" w:rsidP="006B1752">
      <w:pPr>
        <w:shd w:val="clear" w:color="auto" w:fill="FFFFFF"/>
        <w:spacing w:after="240" w:line="360" w:lineRule="auto"/>
        <w:jc w:val="both"/>
        <w:rPr>
          <w:rFonts w:ascii="Cambria" w:hAnsi="Cambria"/>
        </w:rPr>
      </w:pPr>
      <w:r w:rsidRPr="00357D20">
        <w:rPr>
          <w:rFonts w:ascii="Cambria" w:hAnsi="Cambria"/>
        </w:rPr>
        <w:t>Under the guidance of Ministry of Power, Govt of India, REC Transmission Projects Company Limited (RECTPCL), a subsidiary of REC Ltd. has developed Urja Mitra Web Portal (</w:t>
      </w:r>
      <w:hyperlink r:id="rId8" w:history="1">
        <w:r w:rsidRPr="00357D20">
          <w:rPr>
            <w:rStyle w:val="Hyperlink"/>
            <w:rFonts w:ascii="Cambria" w:hAnsi="Cambria"/>
          </w:rPr>
          <w:t>www.urjamitra.com</w:t>
        </w:r>
      </w:hyperlink>
      <w:r w:rsidRPr="00357D20">
        <w:rPr>
          <w:rFonts w:ascii="Cambria" w:hAnsi="Cambria"/>
        </w:rPr>
        <w:t>) &amp; mobile application.</w:t>
      </w:r>
    </w:p>
    <w:p w:rsidR="003222E3" w:rsidRPr="00357D20" w:rsidRDefault="003222E3" w:rsidP="003222E3">
      <w:pPr>
        <w:shd w:val="clear" w:color="auto" w:fill="FFFFFF"/>
        <w:spacing w:after="240"/>
        <w:jc w:val="both"/>
        <w:rPr>
          <w:rFonts w:ascii="Cambria" w:hAnsi="Cambria"/>
        </w:rPr>
      </w:pPr>
      <w:r w:rsidRPr="00357D20">
        <w:rPr>
          <w:rFonts w:ascii="Cambria" w:hAnsi="Cambria"/>
        </w:rPr>
        <w:t>The key features of the scheme are:</w:t>
      </w:r>
    </w:p>
    <w:p w:rsidR="003222E3" w:rsidRPr="00357D20" w:rsidRDefault="003222E3" w:rsidP="006B1752">
      <w:pPr>
        <w:numPr>
          <w:ilvl w:val="0"/>
          <w:numId w:val="26"/>
        </w:numPr>
        <w:shd w:val="clear" w:color="auto" w:fill="FFFFFF"/>
        <w:spacing w:after="240" w:line="360" w:lineRule="auto"/>
        <w:ind w:left="714" w:hanging="357"/>
        <w:jc w:val="both"/>
        <w:rPr>
          <w:rFonts w:ascii="Cambria" w:hAnsi="Cambria"/>
        </w:rPr>
      </w:pPr>
      <w:r w:rsidRPr="00357D20">
        <w:rPr>
          <w:rFonts w:ascii="Cambria" w:hAnsi="Cambria"/>
        </w:rPr>
        <w:t>Dissemination of Power Outage information with respect to Date/Time of the outage to consumers through vernacular SMS/Email/Push notifications on their mobile phones.</w:t>
      </w:r>
    </w:p>
    <w:p w:rsidR="003222E3" w:rsidRPr="00357D20" w:rsidRDefault="003222E3" w:rsidP="006B1752">
      <w:pPr>
        <w:numPr>
          <w:ilvl w:val="0"/>
          <w:numId w:val="26"/>
        </w:numPr>
        <w:shd w:val="clear" w:color="auto" w:fill="FFFFFF"/>
        <w:spacing w:after="240" w:line="360" w:lineRule="auto"/>
        <w:ind w:left="714" w:hanging="357"/>
        <w:jc w:val="both"/>
        <w:rPr>
          <w:rFonts w:ascii="Cambria" w:hAnsi="Cambria"/>
        </w:rPr>
      </w:pPr>
      <w:r w:rsidRPr="00357D20">
        <w:rPr>
          <w:rFonts w:ascii="Cambria" w:hAnsi="Cambria"/>
        </w:rPr>
        <w:lastRenderedPageBreak/>
        <w:t>Real time Power outage information of all areas of the country on Urja Mitra Mobile app and Citizen Dashboard of Web Portal.</w:t>
      </w:r>
    </w:p>
    <w:p w:rsidR="003222E3" w:rsidRPr="00357D20" w:rsidRDefault="003222E3" w:rsidP="00A339F9">
      <w:pPr>
        <w:numPr>
          <w:ilvl w:val="0"/>
          <w:numId w:val="26"/>
        </w:numPr>
        <w:shd w:val="clear" w:color="auto" w:fill="FFFFFF"/>
        <w:spacing w:after="240"/>
        <w:jc w:val="both"/>
        <w:rPr>
          <w:rFonts w:ascii="Cambria" w:hAnsi="Cambria"/>
        </w:rPr>
      </w:pPr>
      <w:r w:rsidRPr="00357D20">
        <w:rPr>
          <w:rFonts w:ascii="Cambria" w:hAnsi="Cambria"/>
        </w:rPr>
        <w:t>Facilitates filed staff/AEs/JEs to broadcast Power Outage information through app.</w:t>
      </w:r>
    </w:p>
    <w:p w:rsidR="003222E3" w:rsidRPr="00357D20" w:rsidRDefault="003222E3" w:rsidP="00A339F9">
      <w:pPr>
        <w:numPr>
          <w:ilvl w:val="0"/>
          <w:numId w:val="26"/>
        </w:numPr>
        <w:shd w:val="clear" w:color="auto" w:fill="FFFFFF"/>
        <w:spacing w:after="240"/>
        <w:jc w:val="both"/>
        <w:rPr>
          <w:rFonts w:ascii="Cambria" w:hAnsi="Cambria"/>
        </w:rPr>
      </w:pPr>
      <w:r w:rsidRPr="00357D20">
        <w:rPr>
          <w:rFonts w:ascii="Cambria" w:hAnsi="Cambria"/>
        </w:rPr>
        <w:t>Power outage information display on Discom’s Web portal and call center for better Govt.-Consumer connection and effect outage management system.</w:t>
      </w:r>
    </w:p>
    <w:p w:rsidR="003222E3" w:rsidRPr="00357D20" w:rsidRDefault="003222E3" w:rsidP="00A339F9">
      <w:pPr>
        <w:numPr>
          <w:ilvl w:val="0"/>
          <w:numId w:val="26"/>
        </w:numPr>
        <w:shd w:val="clear" w:color="auto" w:fill="FFFFFF"/>
        <w:spacing w:after="240"/>
        <w:jc w:val="both"/>
        <w:rPr>
          <w:rFonts w:ascii="Cambria" w:hAnsi="Cambria"/>
        </w:rPr>
      </w:pPr>
      <w:r w:rsidRPr="00357D20">
        <w:rPr>
          <w:rFonts w:ascii="Cambria" w:hAnsi="Cambria"/>
        </w:rPr>
        <w:t>Facility to extend/restore/cancel/reschedule any power outage.</w:t>
      </w:r>
    </w:p>
    <w:p w:rsidR="003222E3" w:rsidRPr="00357D20" w:rsidRDefault="003222E3" w:rsidP="00A339F9">
      <w:pPr>
        <w:numPr>
          <w:ilvl w:val="0"/>
          <w:numId w:val="26"/>
        </w:numPr>
        <w:shd w:val="clear" w:color="auto" w:fill="FFFFFF"/>
        <w:spacing w:after="240"/>
        <w:jc w:val="both"/>
        <w:rPr>
          <w:rFonts w:ascii="Cambria" w:hAnsi="Cambria"/>
        </w:rPr>
      </w:pPr>
      <w:r w:rsidRPr="00357D20">
        <w:rPr>
          <w:rFonts w:ascii="Cambria" w:hAnsi="Cambria"/>
        </w:rPr>
        <w:t>Integration with Meter Data Acquisition Systems (MDAS) to give real time tripping information to concern field staff.</w:t>
      </w:r>
    </w:p>
    <w:p w:rsidR="003222E3" w:rsidRPr="00357D20" w:rsidRDefault="003222E3" w:rsidP="006B1752">
      <w:pPr>
        <w:shd w:val="clear" w:color="auto" w:fill="FFFFFF"/>
        <w:spacing w:after="240" w:line="360" w:lineRule="auto"/>
        <w:ind w:left="720"/>
        <w:jc w:val="both"/>
        <w:rPr>
          <w:rFonts w:ascii="Cambria" w:hAnsi="Cambria"/>
        </w:rPr>
      </w:pPr>
      <w:r w:rsidRPr="00357D20">
        <w:rPr>
          <w:rFonts w:ascii="Cambria" w:hAnsi="Cambria"/>
        </w:rPr>
        <w:t>WESCO Utility had already registered approx.708936 no of consumers in Urja Mitra portal and the collections of Mobile numbers of remaining consumers are under process.</w:t>
      </w:r>
    </w:p>
    <w:p w:rsidR="003222E3" w:rsidRDefault="003222E3" w:rsidP="003222E3">
      <w:pPr>
        <w:shd w:val="clear" w:color="auto" w:fill="FFFFFF"/>
        <w:spacing w:after="240"/>
        <w:ind w:left="720"/>
        <w:jc w:val="both"/>
        <w:rPr>
          <w:rFonts w:ascii="Cambria" w:hAnsi="Cambria"/>
        </w:rPr>
      </w:pPr>
      <w:r w:rsidRPr="00357D20">
        <w:rPr>
          <w:rFonts w:ascii="Cambria" w:hAnsi="Cambria"/>
        </w:rPr>
        <w:t>The division wise consumer Mobile number registered is given below:</w:t>
      </w:r>
    </w:p>
    <w:p w:rsidR="00FD33B0" w:rsidRPr="00357D20" w:rsidRDefault="00FD33B0" w:rsidP="003222E3">
      <w:pPr>
        <w:shd w:val="clear" w:color="auto" w:fill="FFFFFF"/>
        <w:spacing w:after="240"/>
        <w:ind w:left="720"/>
        <w:jc w:val="both"/>
        <w:rPr>
          <w:rFonts w:ascii="Cambria" w:hAnsi="Cambria"/>
        </w:rPr>
      </w:pPr>
    </w:p>
    <w:tbl>
      <w:tblPr>
        <w:tblW w:w="7939" w:type="dxa"/>
        <w:tblInd w:w="1289" w:type="dxa"/>
        <w:tblLook w:val="04A0"/>
      </w:tblPr>
      <w:tblGrid>
        <w:gridCol w:w="1702"/>
        <w:gridCol w:w="3445"/>
        <w:gridCol w:w="2792"/>
      </w:tblGrid>
      <w:tr w:rsidR="00130C74" w:rsidRPr="0065268C" w:rsidTr="00FD33B0">
        <w:trPr>
          <w:trHeight w:val="36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b/>
                <w:bCs/>
                <w:color w:val="000000"/>
                <w:sz w:val="22"/>
                <w:szCs w:val="22"/>
              </w:rPr>
            </w:pPr>
            <w:r w:rsidRPr="0065268C">
              <w:rPr>
                <w:rFonts w:ascii="Calibri" w:hAnsi="Calibri" w:cs="Calibri"/>
                <w:b/>
                <w:bCs/>
                <w:color w:val="000000"/>
                <w:sz w:val="22"/>
                <w:szCs w:val="22"/>
              </w:rPr>
              <w:t>SL NO</w:t>
            </w:r>
          </w:p>
        </w:tc>
        <w:tc>
          <w:tcPr>
            <w:tcW w:w="3445" w:type="dxa"/>
            <w:tcBorders>
              <w:top w:val="single" w:sz="4" w:space="0" w:color="auto"/>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b/>
                <w:bCs/>
                <w:color w:val="000000"/>
                <w:sz w:val="22"/>
                <w:szCs w:val="22"/>
              </w:rPr>
            </w:pPr>
            <w:r w:rsidRPr="0065268C">
              <w:rPr>
                <w:rFonts w:ascii="Calibri" w:hAnsi="Calibri" w:cs="Calibri"/>
                <w:b/>
                <w:bCs/>
                <w:color w:val="000000"/>
                <w:sz w:val="22"/>
                <w:szCs w:val="22"/>
              </w:rPr>
              <w:t>NAME OF DIVISION</w:t>
            </w:r>
          </w:p>
        </w:tc>
        <w:tc>
          <w:tcPr>
            <w:tcW w:w="2792" w:type="dxa"/>
            <w:tcBorders>
              <w:top w:val="single" w:sz="4" w:space="0" w:color="auto"/>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b/>
                <w:bCs/>
                <w:color w:val="000000"/>
                <w:sz w:val="22"/>
                <w:szCs w:val="22"/>
              </w:rPr>
            </w:pPr>
            <w:r w:rsidRPr="0065268C">
              <w:rPr>
                <w:rFonts w:ascii="Calibri" w:hAnsi="Calibri" w:cs="Calibri"/>
                <w:b/>
                <w:bCs/>
                <w:color w:val="000000"/>
                <w:sz w:val="22"/>
                <w:szCs w:val="22"/>
              </w:rPr>
              <w:t>TOTAL MOBILE NO UPLOADED</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SAMBALPUR ( 411 )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44988</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2</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JHARSUGUDA ( 413 )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54708</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3</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DEOGARH ( 414 )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50806</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4</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SAMBALPUR EAST ( 416 )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42385</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5</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BRAJRAJ NAGAR ( 417 )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22924</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6</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BARGARH  ( 512 )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65730</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7</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BARGARH WEST ( 515 )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59569</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8</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ROURKELA ( 811 )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54030</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9</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SUNDERGARH ( 812 )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65535</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10</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RAJGANGPUR ( 813 )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65535</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11</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ROURKELA SADAR ( 814 )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56650</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12</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KALAHANDI EAST ( 903 )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27147</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13</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KALAHANDI WEST ( 904 )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34609</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14</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NUAPADA  ( 906 )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18110</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15</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BOLANGIR ( 911 )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65535</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16</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TITILAGARH  ( 912 )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47495</w:t>
            </w:r>
          </w:p>
        </w:tc>
      </w:tr>
      <w:tr w:rsidR="00130C74" w:rsidRPr="0065268C" w:rsidTr="00FD33B0">
        <w:trPr>
          <w:trHeight w:val="360"/>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17</w:t>
            </w:r>
          </w:p>
        </w:tc>
        <w:tc>
          <w:tcPr>
            <w:tcW w:w="3445"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sidRPr="0065268C">
              <w:rPr>
                <w:rFonts w:ascii="Calibri" w:hAnsi="Calibri" w:cs="Calibri"/>
                <w:color w:val="000000"/>
                <w:sz w:val="22"/>
                <w:szCs w:val="22"/>
              </w:rPr>
              <w:t>SONEPUR  ( 915 )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65268C" w:rsidRDefault="00130C74" w:rsidP="00CC3B95">
            <w:pPr>
              <w:jc w:val="center"/>
              <w:rPr>
                <w:rFonts w:ascii="Calibri" w:hAnsi="Calibri" w:cs="Calibri"/>
                <w:color w:val="000000"/>
                <w:sz w:val="22"/>
                <w:szCs w:val="22"/>
              </w:rPr>
            </w:pPr>
            <w:r>
              <w:rPr>
                <w:rFonts w:ascii="Calibri" w:hAnsi="Calibri" w:cs="Calibri"/>
                <w:color w:val="000000"/>
                <w:sz w:val="22"/>
                <w:szCs w:val="22"/>
              </w:rPr>
              <w:t>29481</w:t>
            </w:r>
          </w:p>
        </w:tc>
      </w:tr>
      <w:tr w:rsidR="00130C74" w:rsidRPr="0065268C" w:rsidTr="00FD33B0">
        <w:trPr>
          <w:trHeight w:val="767"/>
        </w:trPr>
        <w:tc>
          <w:tcPr>
            <w:tcW w:w="514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0C74" w:rsidRPr="00DB3F11" w:rsidRDefault="00130C74" w:rsidP="00CC3B95">
            <w:pPr>
              <w:jc w:val="center"/>
              <w:rPr>
                <w:rFonts w:ascii="Calibri" w:hAnsi="Calibri" w:cs="Calibri"/>
                <w:b/>
                <w:bCs/>
                <w:sz w:val="22"/>
                <w:szCs w:val="22"/>
              </w:rPr>
            </w:pPr>
            <w:r w:rsidRPr="00DB3F11">
              <w:rPr>
                <w:rFonts w:ascii="Calibri" w:hAnsi="Calibri" w:cs="Calibri"/>
                <w:b/>
                <w:bCs/>
                <w:sz w:val="22"/>
                <w:szCs w:val="22"/>
              </w:rPr>
              <w:t xml:space="preserve"> WESCO TOTAL </w:t>
            </w:r>
          </w:p>
        </w:tc>
        <w:tc>
          <w:tcPr>
            <w:tcW w:w="2792" w:type="dxa"/>
            <w:tcBorders>
              <w:top w:val="nil"/>
              <w:left w:val="nil"/>
              <w:bottom w:val="single" w:sz="4" w:space="0" w:color="auto"/>
              <w:right w:val="single" w:sz="4" w:space="0" w:color="auto"/>
            </w:tcBorders>
            <w:shd w:val="clear" w:color="auto" w:fill="auto"/>
            <w:noWrap/>
            <w:vAlign w:val="center"/>
            <w:hideMark/>
          </w:tcPr>
          <w:p w:rsidR="00130C74" w:rsidRPr="00DB3F11" w:rsidRDefault="00130C74" w:rsidP="00CC3B95">
            <w:pPr>
              <w:jc w:val="center"/>
              <w:rPr>
                <w:rFonts w:ascii="Calibri" w:hAnsi="Calibri" w:cs="Calibri"/>
                <w:b/>
                <w:bCs/>
                <w:sz w:val="22"/>
                <w:szCs w:val="22"/>
              </w:rPr>
            </w:pPr>
            <w:r w:rsidRPr="00DB3F11">
              <w:rPr>
                <w:rFonts w:ascii="Calibri" w:hAnsi="Calibri" w:cs="Calibri"/>
                <w:b/>
                <w:bCs/>
                <w:sz w:val="22"/>
                <w:szCs w:val="22"/>
              </w:rPr>
              <w:t>816742</w:t>
            </w:r>
          </w:p>
        </w:tc>
      </w:tr>
    </w:tbl>
    <w:p w:rsidR="003222E3" w:rsidRDefault="003222E3" w:rsidP="003222E3">
      <w:pPr>
        <w:shd w:val="clear" w:color="auto" w:fill="FFFFFF"/>
        <w:spacing w:after="240"/>
        <w:ind w:left="720"/>
        <w:jc w:val="both"/>
        <w:rPr>
          <w:rFonts w:ascii="Cambria" w:hAnsi="Cambria"/>
        </w:rPr>
      </w:pPr>
    </w:p>
    <w:p w:rsidR="003222E3" w:rsidRPr="00C77575" w:rsidRDefault="003222E3" w:rsidP="00C77575">
      <w:pPr>
        <w:rPr>
          <w:rFonts w:ascii="Cambria" w:hAnsi="Cambria"/>
          <w:b/>
          <w:u w:val="single"/>
        </w:rPr>
      </w:pPr>
      <w:r w:rsidRPr="00C77575">
        <w:rPr>
          <w:rFonts w:ascii="Cambria" w:hAnsi="Cambria"/>
          <w:b/>
          <w:u w:val="single"/>
        </w:rPr>
        <w:t xml:space="preserve">Standard of Performance Audit </w:t>
      </w:r>
      <w:r w:rsidR="00F517A0">
        <w:rPr>
          <w:rFonts w:ascii="Cambria" w:hAnsi="Cambria"/>
          <w:b/>
          <w:u w:val="single"/>
        </w:rPr>
        <w:t>(</w:t>
      </w:r>
      <w:r w:rsidRPr="00C77575">
        <w:rPr>
          <w:rFonts w:ascii="Cambria" w:hAnsi="Cambria"/>
          <w:b/>
          <w:u w:val="single"/>
        </w:rPr>
        <w:t>SOP Audit)</w:t>
      </w:r>
    </w:p>
    <w:p w:rsidR="003222E3" w:rsidRPr="00357D20" w:rsidRDefault="003222E3" w:rsidP="003222E3">
      <w:pPr>
        <w:jc w:val="center"/>
        <w:rPr>
          <w:rFonts w:ascii="Cambria" w:hAnsi="Cambria"/>
          <w:b/>
          <w:sz w:val="32"/>
          <w:u w:val="single"/>
        </w:rPr>
      </w:pPr>
    </w:p>
    <w:p w:rsidR="00130C74" w:rsidRPr="00130C74" w:rsidRDefault="00130C74" w:rsidP="00130C74">
      <w:pPr>
        <w:jc w:val="center"/>
        <w:rPr>
          <w:rFonts w:ascii="Cambria" w:hAnsi="Cambria"/>
          <w:b/>
          <w:sz w:val="32"/>
          <w:u w:val="single"/>
        </w:rPr>
      </w:pPr>
    </w:p>
    <w:p w:rsidR="00130C74" w:rsidRPr="00130C74" w:rsidRDefault="00130C74" w:rsidP="00130C74">
      <w:pPr>
        <w:numPr>
          <w:ilvl w:val="0"/>
          <w:numId w:val="33"/>
        </w:numPr>
        <w:spacing w:line="360" w:lineRule="auto"/>
        <w:jc w:val="both"/>
        <w:rPr>
          <w:rFonts w:ascii="Cambria" w:hAnsi="Cambria"/>
        </w:rPr>
      </w:pPr>
      <w:r w:rsidRPr="00130C74">
        <w:rPr>
          <w:rFonts w:ascii="Cambria" w:hAnsi="Cambria"/>
        </w:rPr>
        <w:t>As per OERC regulation 2004, all the Distribution Licensees are furnishing the level of Performance achieved by them to the Hon’ble OERC commission in periodic manner. The commission is making publication of such information furnished by the Distribution Licensees under section59 (2) of the Electricity Act’2003.</w:t>
      </w:r>
    </w:p>
    <w:p w:rsidR="00130C74" w:rsidRPr="00130C74" w:rsidRDefault="00130C74" w:rsidP="00130C74">
      <w:pPr>
        <w:numPr>
          <w:ilvl w:val="0"/>
          <w:numId w:val="33"/>
        </w:numPr>
        <w:spacing w:line="360" w:lineRule="auto"/>
        <w:jc w:val="both"/>
        <w:rPr>
          <w:rFonts w:ascii="Cambria" w:hAnsi="Cambria"/>
        </w:rPr>
      </w:pPr>
      <w:r w:rsidRPr="00130C74">
        <w:rPr>
          <w:rFonts w:ascii="Cambria" w:hAnsi="Cambria"/>
        </w:rPr>
        <w:t xml:space="preserve"> As per the notification no. OERC/Engg.-14/2005 (Vol.XIII)/1113 on dated 13/08/2018, OERC has decided that 3</w:t>
      </w:r>
      <w:r w:rsidRPr="00130C74">
        <w:rPr>
          <w:rFonts w:ascii="Cambria" w:hAnsi="Cambria"/>
          <w:vertAlign w:val="superscript"/>
        </w:rPr>
        <w:t>rd</w:t>
      </w:r>
      <w:r w:rsidRPr="00130C74">
        <w:rPr>
          <w:rFonts w:ascii="Cambria" w:hAnsi="Cambria"/>
        </w:rPr>
        <w:t xml:space="preserve"> Party auditing of such information shall be conducted through independent firms/agencies. </w:t>
      </w:r>
    </w:p>
    <w:p w:rsidR="00130C74" w:rsidRPr="00130C74" w:rsidRDefault="00130C74" w:rsidP="00130C74">
      <w:pPr>
        <w:numPr>
          <w:ilvl w:val="0"/>
          <w:numId w:val="33"/>
        </w:numPr>
        <w:spacing w:line="360" w:lineRule="auto"/>
        <w:jc w:val="both"/>
        <w:rPr>
          <w:rFonts w:ascii="Cambria" w:hAnsi="Cambria"/>
        </w:rPr>
      </w:pPr>
      <w:r w:rsidRPr="00130C74">
        <w:rPr>
          <w:rFonts w:ascii="Cambria" w:hAnsi="Cambria"/>
        </w:rPr>
        <w:t xml:space="preserve">As per the direction of OERC,M/s WESCO Utility had conducted the SOP Audit of 04 Divisions i.e. Jharsuguda,Sambalpur,Bolangir &amp; Rourkela for the FY 2017-18 through an accredited audit firm i.e. M/S Power Research &amp; Development Consultants Pvt Ltd,Bhubaneswar. </w:t>
      </w:r>
    </w:p>
    <w:p w:rsidR="00130C74" w:rsidRPr="00130C74" w:rsidRDefault="00130C74" w:rsidP="00130C74">
      <w:pPr>
        <w:numPr>
          <w:ilvl w:val="0"/>
          <w:numId w:val="33"/>
        </w:numPr>
        <w:spacing w:line="360" w:lineRule="auto"/>
        <w:jc w:val="both"/>
        <w:rPr>
          <w:rFonts w:ascii="Cambria" w:hAnsi="Cambria"/>
        </w:rPr>
      </w:pPr>
      <w:r w:rsidRPr="00130C74">
        <w:rPr>
          <w:rFonts w:ascii="Cambria" w:hAnsi="Cambria"/>
        </w:rPr>
        <w:t>Similarly for the FY 2018-19,Work Order was issued to M/s Ashoka Kumar Nanda,OERC Empanelled 3</w:t>
      </w:r>
      <w:r w:rsidRPr="00130C74">
        <w:rPr>
          <w:rFonts w:ascii="Cambria" w:hAnsi="Cambria"/>
          <w:vertAlign w:val="superscript"/>
        </w:rPr>
        <w:t>rd</w:t>
      </w:r>
      <w:r w:rsidRPr="00130C74">
        <w:rPr>
          <w:rFonts w:ascii="Cambria" w:hAnsi="Cambria"/>
        </w:rPr>
        <w:t xml:space="preserve"> party Energy Auditor for 02 divisions i.e Rajgangpur &amp; Kalahandi East.</w:t>
      </w:r>
    </w:p>
    <w:p w:rsidR="00130C74" w:rsidRPr="00130C74" w:rsidRDefault="00130C74" w:rsidP="00130C74">
      <w:pPr>
        <w:numPr>
          <w:ilvl w:val="0"/>
          <w:numId w:val="33"/>
        </w:numPr>
        <w:spacing w:line="360" w:lineRule="auto"/>
        <w:jc w:val="both"/>
        <w:rPr>
          <w:rFonts w:ascii="Cambria" w:hAnsi="Cambria"/>
        </w:rPr>
      </w:pPr>
      <w:r w:rsidRPr="00130C74">
        <w:rPr>
          <w:rFonts w:ascii="Cambria" w:hAnsi="Cambria"/>
        </w:rPr>
        <w:t>The Scope of work includes the following:</w:t>
      </w:r>
    </w:p>
    <w:p w:rsidR="00130C74" w:rsidRPr="00130C74" w:rsidRDefault="00130C74" w:rsidP="00130C74">
      <w:pPr>
        <w:pStyle w:val="NoSpacing"/>
        <w:numPr>
          <w:ilvl w:val="0"/>
          <w:numId w:val="34"/>
        </w:numPr>
        <w:tabs>
          <w:tab w:val="left" w:pos="709"/>
        </w:tabs>
        <w:spacing w:line="360" w:lineRule="auto"/>
        <w:jc w:val="both"/>
        <w:rPr>
          <w:rFonts w:ascii="Cambria" w:hAnsi="Cambria"/>
          <w:sz w:val="24"/>
          <w:szCs w:val="24"/>
        </w:rPr>
      </w:pPr>
      <w:r w:rsidRPr="00130C74">
        <w:rPr>
          <w:rFonts w:ascii="Cambria" w:hAnsi="Cambria"/>
          <w:b/>
          <w:sz w:val="24"/>
          <w:szCs w:val="24"/>
        </w:rPr>
        <w:t>Record verification</w:t>
      </w:r>
      <w:r w:rsidRPr="00130C74">
        <w:rPr>
          <w:rFonts w:ascii="Cambria" w:hAnsi="Cambria"/>
          <w:sz w:val="24"/>
          <w:szCs w:val="24"/>
        </w:rPr>
        <w:t>:100% of (i) Restoration of Power Supply, (ii)  Normal Fuse off, (iii) line breakdown, (iv) Distribution transformer failures and (v) period of schedule outage, (vi) Quality of power supply i.e. Voltage variation, Harmonics and complaint about meters (v) Application for New Connections/ additional load,(vi) Transfer of ownership and conversion of services (vii) Complaints about consumer bills.</w:t>
      </w:r>
    </w:p>
    <w:p w:rsidR="00130C74" w:rsidRPr="00130C74" w:rsidRDefault="00130C74" w:rsidP="00130C74">
      <w:pPr>
        <w:pStyle w:val="NoSpacing"/>
        <w:tabs>
          <w:tab w:val="left" w:pos="709"/>
        </w:tabs>
        <w:spacing w:line="360" w:lineRule="auto"/>
        <w:ind w:left="720"/>
        <w:jc w:val="both"/>
        <w:rPr>
          <w:rFonts w:ascii="Cambria" w:hAnsi="Cambria"/>
          <w:sz w:val="24"/>
          <w:szCs w:val="24"/>
        </w:rPr>
      </w:pPr>
      <w:r w:rsidRPr="00130C74">
        <w:rPr>
          <w:rFonts w:ascii="Cambria" w:hAnsi="Cambria"/>
          <w:sz w:val="24"/>
          <w:szCs w:val="24"/>
        </w:rPr>
        <w:t xml:space="preserve">    The auditor shall also verify the monthly reports as well as annual report.</w:t>
      </w:r>
    </w:p>
    <w:p w:rsidR="00130C74" w:rsidRPr="00130C74" w:rsidRDefault="00130C74" w:rsidP="00130C74">
      <w:pPr>
        <w:pStyle w:val="NoSpacing"/>
        <w:numPr>
          <w:ilvl w:val="0"/>
          <w:numId w:val="34"/>
        </w:numPr>
        <w:tabs>
          <w:tab w:val="left" w:pos="709"/>
        </w:tabs>
        <w:spacing w:line="360" w:lineRule="auto"/>
        <w:jc w:val="both"/>
        <w:rPr>
          <w:rFonts w:ascii="Cambria" w:hAnsi="Cambria"/>
          <w:sz w:val="24"/>
          <w:szCs w:val="24"/>
        </w:rPr>
      </w:pPr>
      <w:r w:rsidRPr="00130C74">
        <w:rPr>
          <w:rFonts w:ascii="Cambria" w:hAnsi="Cambria"/>
          <w:sz w:val="24"/>
          <w:szCs w:val="24"/>
        </w:rPr>
        <w:t xml:space="preserve">Field Verification: 2% of above items </w:t>
      </w:r>
    </w:p>
    <w:p w:rsidR="00130C74" w:rsidRPr="00130C74" w:rsidRDefault="00130C74" w:rsidP="00130C74">
      <w:pPr>
        <w:pStyle w:val="NoSpacing"/>
        <w:numPr>
          <w:ilvl w:val="0"/>
          <w:numId w:val="34"/>
        </w:numPr>
        <w:tabs>
          <w:tab w:val="left" w:pos="709"/>
        </w:tabs>
        <w:spacing w:line="360" w:lineRule="auto"/>
        <w:jc w:val="both"/>
        <w:rPr>
          <w:rFonts w:ascii="Cambria" w:hAnsi="Cambria"/>
          <w:sz w:val="24"/>
          <w:szCs w:val="24"/>
        </w:rPr>
      </w:pPr>
      <w:r w:rsidRPr="00130C74">
        <w:rPr>
          <w:rFonts w:ascii="Cambria" w:hAnsi="Cambria"/>
          <w:sz w:val="24"/>
          <w:szCs w:val="24"/>
        </w:rPr>
        <w:t xml:space="preserve">Verification of Calculation of Overall Standard of Performance with SAIDI/SAIFI &amp; MAIFI, sample checking / verification are to be done for the allotted Divisions.  </w:t>
      </w:r>
    </w:p>
    <w:p w:rsidR="00130C74" w:rsidRPr="00130C74" w:rsidRDefault="00130C74" w:rsidP="00130C74">
      <w:pPr>
        <w:pStyle w:val="NoSpacing"/>
        <w:numPr>
          <w:ilvl w:val="0"/>
          <w:numId w:val="34"/>
        </w:numPr>
        <w:tabs>
          <w:tab w:val="left" w:pos="709"/>
        </w:tabs>
        <w:spacing w:line="360" w:lineRule="auto"/>
        <w:jc w:val="both"/>
        <w:rPr>
          <w:rFonts w:ascii="Cambria" w:hAnsi="Cambria"/>
          <w:sz w:val="24"/>
          <w:szCs w:val="24"/>
        </w:rPr>
      </w:pPr>
      <w:r w:rsidRPr="00130C74">
        <w:rPr>
          <w:rFonts w:ascii="Cambria" w:hAnsi="Cambria"/>
          <w:sz w:val="24"/>
          <w:szCs w:val="24"/>
        </w:rPr>
        <w:t xml:space="preserve">Record verification : 100% work (calculation) on Percentage of normal Fuse off, Line breakdown, Distribution Transformer failure, Period of Scheduled </w:t>
      </w:r>
      <w:r w:rsidRPr="00130C74">
        <w:rPr>
          <w:rFonts w:ascii="Cambria" w:hAnsi="Cambria"/>
          <w:sz w:val="24"/>
          <w:szCs w:val="24"/>
        </w:rPr>
        <w:lastRenderedPageBreak/>
        <w:t>Outages, Reliability Indices i.e. (a) SAIFI (b) SAIDI (C) MAIFI and Electrical Accidents. The auditor shall also verify the quarterly and annual reports</w:t>
      </w:r>
    </w:p>
    <w:p w:rsidR="00130C74" w:rsidRPr="00130C74" w:rsidRDefault="00130C74" w:rsidP="00130C74">
      <w:pPr>
        <w:pStyle w:val="NoSpacing"/>
        <w:numPr>
          <w:ilvl w:val="0"/>
          <w:numId w:val="34"/>
        </w:numPr>
        <w:tabs>
          <w:tab w:val="left" w:pos="709"/>
        </w:tabs>
        <w:spacing w:line="360" w:lineRule="auto"/>
        <w:jc w:val="both"/>
        <w:rPr>
          <w:rFonts w:ascii="Cambria" w:hAnsi="Cambria"/>
          <w:sz w:val="24"/>
          <w:szCs w:val="24"/>
        </w:rPr>
      </w:pPr>
      <w:r w:rsidRPr="00130C74">
        <w:rPr>
          <w:rFonts w:ascii="Cambria" w:hAnsi="Cambria"/>
          <w:sz w:val="24"/>
          <w:szCs w:val="24"/>
        </w:rPr>
        <w:t>Feeder Interruption Report: Verification /audit of 33KV/11KV interruption report for the divisions.</w:t>
      </w:r>
    </w:p>
    <w:p w:rsidR="00130C74" w:rsidRPr="00130C74" w:rsidRDefault="00130C74" w:rsidP="00130C74">
      <w:pPr>
        <w:pStyle w:val="NoSpacing"/>
        <w:tabs>
          <w:tab w:val="left" w:pos="709"/>
        </w:tabs>
        <w:spacing w:line="360" w:lineRule="auto"/>
        <w:jc w:val="both"/>
        <w:rPr>
          <w:rFonts w:ascii="Cambria" w:hAnsi="Cambria"/>
          <w:sz w:val="24"/>
          <w:szCs w:val="24"/>
        </w:rPr>
      </w:pPr>
      <w:r w:rsidRPr="00130C74">
        <w:rPr>
          <w:rFonts w:ascii="Cambria" w:hAnsi="Cambria"/>
          <w:sz w:val="24"/>
          <w:szCs w:val="24"/>
        </w:rPr>
        <w:t xml:space="preserve">            </w:t>
      </w:r>
      <w:r w:rsidR="006B1752">
        <w:rPr>
          <w:rFonts w:ascii="Cambria" w:hAnsi="Cambria"/>
          <w:sz w:val="24"/>
          <w:szCs w:val="24"/>
        </w:rPr>
        <w:tab/>
      </w:r>
      <w:r w:rsidR="006B1752">
        <w:rPr>
          <w:rFonts w:ascii="Cambria" w:hAnsi="Cambria"/>
          <w:sz w:val="24"/>
          <w:szCs w:val="24"/>
        </w:rPr>
        <w:tab/>
      </w:r>
      <w:r w:rsidRPr="00130C74">
        <w:rPr>
          <w:rFonts w:ascii="Cambria" w:hAnsi="Cambria"/>
          <w:sz w:val="24"/>
          <w:szCs w:val="24"/>
        </w:rPr>
        <w:t xml:space="preserve">  Record verification: 100% of interruption report</w:t>
      </w:r>
    </w:p>
    <w:p w:rsidR="00130C74" w:rsidRPr="00130C74" w:rsidRDefault="00130C74" w:rsidP="00130C74">
      <w:pPr>
        <w:pStyle w:val="NoSpacing"/>
        <w:tabs>
          <w:tab w:val="left" w:pos="709"/>
        </w:tabs>
        <w:spacing w:line="360" w:lineRule="auto"/>
        <w:ind w:left="720"/>
        <w:jc w:val="both"/>
        <w:rPr>
          <w:rFonts w:ascii="Cambria" w:hAnsi="Cambria"/>
          <w:sz w:val="24"/>
          <w:szCs w:val="24"/>
        </w:rPr>
      </w:pPr>
      <w:r w:rsidRPr="00130C74">
        <w:rPr>
          <w:rFonts w:ascii="Cambria" w:hAnsi="Cambria"/>
          <w:sz w:val="24"/>
          <w:szCs w:val="24"/>
        </w:rPr>
        <w:t xml:space="preserve">    Field verification: 2% of above items</w:t>
      </w:r>
    </w:p>
    <w:p w:rsidR="00130C74" w:rsidRPr="00130C74" w:rsidRDefault="00130C74" w:rsidP="00130C74">
      <w:pPr>
        <w:numPr>
          <w:ilvl w:val="0"/>
          <w:numId w:val="33"/>
        </w:numPr>
        <w:tabs>
          <w:tab w:val="left" w:pos="540"/>
        </w:tabs>
        <w:spacing w:line="360" w:lineRule="auto"/>
        <w:ind w:left="900" w:hanging="540"/>
        <w:jc w:val="both"/>
        <w:rPr>
          <w:rFonts w:ascii="Cambria" w:hAnsi="Cambria"/>
          <w:sz w:val="28"/>
        </w:rPr>
      </w:pPr>
      <w:r w:rsidRPr="00130C74">
        <w:rPr>
          <w:rFonts w:ascii="Cambria" w:hAnsi="Cambria"/>
        </w:rPr>
        <w:t>Due to pandemic situation of Covid-19, the SOP audit for FY 2018-19 delayed considerably and finally the auditor visited both the divisions on November’20 for physical verification and final report yet to be submitted.</w:t>
      </w:r>
    </w:p>
    <w:p w:rsidR="00130C74" w:rsidRPr="00130C74" w:rsidRDefault="00130C74" w:rsidP="00130C74">
      <w:pPr>
        <w:numPr>
          <w:ilvl w:val="0"/>
          <w:numId w:val="33"/>
        </w:numPr>
        <w:tabs>
          <w:tab w:val="left" w:pos="540"/>
        </w:tabs>
        <w:spacing w:line="360" w:lineRule="auto"/>
        <w:ind w:left="900" w:hanging="540"/>
        <w:jc w:val="both"/>
        <w:rPr>
          <w:rFonts w:ascii="Cambria" w:hAnsi="Cambria"/>
          <w:sz w:val="28"/>
        </w:rPr>
      </w:pPr>
      <w:r w:rsidRPr="00130C74">
        <w:rPr>
          <w:rFonts w:ascii="Cambria" w:hAnsi="Cambria"/>
        </w:rPr>
        <w:t xml:space="preserve">  Similarly we are in the process of conducting the SOP audit for the FY 2019-20.</w:t>
      </w:r>
    </w:p>
    <w:p w:rsidR="00130C74" w:rsidRPr="00130C74" w:rsidRDefault="00130C74" w:rsidP="00130C74">
      <w:pPr>
        <w:tabs>
          <w:tab w:val="left" w:pos="540"/>
        </w:tabs>
        <w:spacing w:line="360" w:lineRule="auto"/>
        <w:ind w:left="360"/>
        <w:jc w:val="both"/>
        <w:rPr>
          <w:rFonts w:ascii="Cambria" w:hAnsi="Cambria"/>
          <w:sz w:val="28"/>
        </w:rPr>
      </w:pPr>
    </w:p>
    <w:p w:rsidR="00130C74" w:rsidRPr="00130C74" w:rsidRDefault="00130C74" w:rsidP="00130C74">
      <w:pPr>
        <w:rPr>
          <w:rFonts w:ascii="Cambria" w:hAnsi="Cambria"/>
          <w:b/>
          <w:u w:val="single"/>
        </w:rPr>
      </w:pPr>
      <w:r w:rsidRPr="00130C74">
        <w:rPr>
          <w:rFonts w:ascii="Cambria" w:hAnsi="Cambria"/>
          <w:b/>
          <w:u w:val="single"/>
        </w:rPr>
        <w:t>IPDS/DDUGJY PHASE-I METERING SCHEME</w:t>
      </w:r>
    </w:p>
    <w:p w:rsidR="00130C74" w:rsidRPr="00130C74" w:rsidRDefault="00130C74" w:rsidP="00130C74">
      <w:pPr>
        <w:pStyle w:val="ListParagraph"/>
        <w:rPr>
          <w:rFonts w:ascii="Book Antiqua" w:hAnsi="Book Antiqua"/>
          <w:sz w:val="28"/>
          <w:u w:val="single"/>
        </w:rPr>
      </w:pPr>
    </w:p>
    <w:p w:rsidR="00130C74" w:rsidRPr="00130C74" w:rsidRDefault="00130C74" w:rsidP="00130C74">
      <w:pPr>
        <w:pStyle w:val="ListParagraph"/>
        <w:numPr>
          <w:ilvl w:val="1"/>
          <w:numId w:val="6"/>
        </w:numPr>
        <w:spacing w:line="360" w:lineRule="auto"/>
        <w:jc w:val="both"/>
        <w:rPr>
          <w:rFonts w:ascii="Cambria" w:hAnsi="Cambria"/>
          <w:sz w:val="24"/>
          <w:szCs w:val="24"/>
          <w:u w:val="single"/>
        </w:rPr>
      </w:pPr>
      <w:r w:rsidRPr="00130C74">
        <w:rPr>
          <w:rFonts w:ascii="Cambria" w:hAnsi="Cambria" w:cs="Arial"/>
          <w:color w:val="202124"/>
          <w:sz w:val="24"/>
          <w:szCs w:val="24"/>
          <w:shd w:val="clear" w:color="auto" w:fill="FFFFFF"/>
        </w:rPr>
        <w:t>The “Integrated Power Development </w:t>
      </w:r>
      <w:r w:rsidRPr="00130C74">
        <w:rPr>
          <w:rFonts w:ascii="Cambria" w:hAnsi="Cambria" w:cs="Arial"/>
          <w:bCs/>
          <w:color w:val="202124"/>
          <w:sz w:val="24"/>
          <w:szCs w:val="24"/>
          <w:shd w:val="clear" w:color="auto" w:fill="FFFFFF"/>
        </w:rPr>
        <w:t>Scheme</w:t>
      </w:r>
      <w:r w:rsidRPr="00130C74">
        <w:rPr>
          <w:rFonts w:ascii="Cambria" w:hAnsi="Cambria" w:cs="Arial"/>
          <w:color w:val="202124"/>
          <w:sz w:val="24"/>
          <w:szCs w:val="24"/>
          <w:shd w:val="clear" w:color="auto" w:fill="FFFFFF"/>
        </w:rPr>
        <w:t>” (</w:t>
      </w:r>
      <w:r w:rsidRPr="00130C74">
        <w:rPr>
          <w:rFonts w:ascii="Cambria" w:hAnsi="Cambria" w:cs="Arial"/>
          <w:b/>
          <w:bCs/>
          <w:color w:val="202124"/>
          <w:sz w:val="24"/>
          <w:szCs w:val="24"/>
          <w:shd w:val="clear" w:color="auto" w:fill="FFFFFF"/>
        </w:rPr>
        <w:t>IPDS</w:t>
      </w:r>
      <w:r w:rsidRPr="00130C74">
        <w:rPr>
          <w:rFonts w:ascii="Cambria" w:hAnsi="Cambria" w:cs="Arial"/>
          <w:color w:val="202124"/>
          <w:sz w:val="24"/>
          <w:szCs w:val="24"/>
          <w:shd w:val="clear" w:color="auto" w:fill="FFFFFF"/>
        </w:rPr>
        <w:t xml:space="preserve">) &amp; </w:t>
      </w:r>
      <w:r w:rsidR="003300C3" w:rsidRPr="00130C74">
        <w:rPr>
          <w:rFonts w:ascii="Cambria" w:hAnsi="Cambria"/>
          <w:sz w:val="24"/>
          <w:szCs w:val="24"/>
        </w:rPr>
        <w:fldChar w:fldCharType="begin"/>
      </w:r>
      <w:r w:rsidRPr="00130C74">
        <w:rPr>
          <w:rFonts w:ascii="Cambria" w:hAnsi="Cambria"/>
          <w:sz w:val="24"/>
          <w:szCs w:val="24"/>
        </w:rPr>
        <w:instrText xml:space="preserve"> HYPERLINK "https://powermin.nic.in/en/content/deendayal-upadhyaya-gram-jyoti-yojana-ddugjy" </w:instrText>
      </w:r>
      <w:r w:rsidR="003300C3" w:rsidRPr="00130C74">
        <w:rPr>
          <w:rFonts w:ascii="Cambria" w:hAnsi="Cambria"/>
          <w:sz w:val="24"/>
          <w:szCs w:val="24"/>
        </w:rPr>
        <w:fldChar w:fldCharType="separate"/>
      </w:r>
      <w:r w:rsidRPr="00130C74">
        <w:rPr>
          <w:rFonts w:ascii="Cambria" w:hAnsi="Cambria" w:cs="Arial"/>
          <w:b/>
          <w:bCs/>
          <w:sz w:val="24"/>
          <w:szCs w:val="24"/>
          <w:shd w:val="clear" w:color="auto" w:fill="FFFFFF"/>
        </w:rPr>
        <w:t xml:space="preserve">Deendayal Upadhyaya Gram Jyoti Yojana (DDUGJY) </w:t>
      </w:r>
      <w:r w:rsidRPr="00130C74">
        <w:rPr>
          <w:rFonts w:ascii="Cambria" w:hAnsi="Cambria" w:cs="Arial"/>
          <w:color w:val="202124"/>
          <w:sz w:val="24"/>
          <w:szCs w:val="24"/>
          <w:shd w:val="clear" w:color="auto" w:fill="FFFFFF"/>
        </w:rPr>
        <w:t>was launched by Ministry of Power, Government of India with the objectives of: 1. strengthening of sub-transmission and distribution network in the urban &amp; Rural areas; 2. Metering of distribution transformers /feeders / consumers in the urban &amp; Rural areas.</w:t>
      </w:r>
    </w:p>
    <w:p w:rsidR="00130C74" w:rsidRPr="00130C74" w:rsidRDefault="003300C3" w:rsidP="00130C74">
      <w:pPr>
        <w:pStyle w:val="ListParagraph"/>
        <w:numPr>
          <w:ilvl w:val="1"/>
          <w:numId w:val="6"/>
        </w:numPr>
        <w:spacing w:line="360" w:lineRule="auto"/>
        <w:jc w:val="both"/>
        <w:rPr>
          <w:rFonts w:ascii="Cambria" w:hAnsi="Cambria"/>
          <w:sz w:val="24"/>
          <w:szCs w:val="24"/>
        </w:rPr>
      </w:pPr>
      <w:r w:rsidRPr="00130C74">
        <w:rPr>
          <w:rFonts w:ascii="Cambria" w:hAnsi="Cambria"/>
          <w:sz w:val="24"/>
          <w:szCs w:val="24"/>
        </w:rPr>
        <w:fldChar w:fldCharType="end"/>
      </w:r>
      <w:r w:rsidR="00130C74" w:rsidRPr="00130C74">
        <w:rPr>
          <w:rFonts w:ascii="Cambria" w:hAnsi="Cambria"/>
          <w:sz w:val="24"/>
          <w:szCs w:val="24"/>
        </w:rPr>
        <w:t xml:space="preserve"> Accordingly under IPDS/DDUGJY Scheme it was being sanctioned to replace 660000 numbers of 1-Ph Meter defective Meters under WESCO Utility in First Phase and in 2</w:t>
      </w:r>
      <w:r w:rsidR="00130C74" w:rsidRPr="00130C74">
        <w:rPr>
          <w:rFonts w:ascii="Cambria" w:hAnsi="Cambria"/>
          <w:sz w:val="24"/>
          <w:szCs w:val="24"/>
          <w:vertAlign w:val="superscript"/>
        </w:rPr>
        <w:t>nd</w:t>
      </w:r>
      <w:r w:rsidR="00130C74" w:rsidRPr="00130C74">
        <w:rPr>
          <w:rFonts w:ascii="Cambria" w:hAnsi="Cambria"/>
          <w:sz w:val="24"/>
          <w:szCs w:val="24"/>
        </w:rPr>
        <w:t xml:space="preserve"> Phase additional 25000 numbers of Meter was sanctioned and the work order was given to M/s Linkwell Telesystems by PMU Cell, OPTCL and the target date for completion of work is December’2020.</w:t>
      </w:r>
    </w:p>
    <w:p w:rsidR="00130C74" w:rsidRPr="00130C74" w:rsidRDefault="00130C74" w:rsidP="00130C74">
      <w:pPr>
        <w:pStyle w:val="ListParagraph"/>
        <w:numPr>
          <w:ilvl w:val="1"/>
          <w:numId w:val="6"/>
        </w:numPr>
        <w:spacing w:line="360" w:lineRule="auto"/>
        <w:jc w:val="both"/>
        <w:rPr>
          <w:rFonts w:ascii="Cambria" w:hAnsi="Cambria"/>
          <w:sz w:val="24"/>
          <w:szCs w:val="24"/>
        </w:rPr>
      </w:pPr>
      <w:r w:rsidRPr="00130C74">
        <w:rPr>
          <w:rFonts w:ascii="Cambria" w:hAnsi="Cambria"/>
          <w:sz w:val="24"/>
          <w:szCs w:val="24"/>
        </w:rPr>
        <w:t>Similarly for 3-Ph Meter replacement, DTR &amp; Boundary Meter installation &amp; AMR Modem installation work order was given to M/s GENUS Infrastructure and the target date for completion of work is also December’2020.</w:t>
      </w:r>
    </w:p>
    <w:p w:rsidR="00130C74" w:rsidRPr="00130C74" w:rsidRDefault="00130C74" w:rsidP="00130C74">
      <w:pPr>
        <w:pStyle w:val="ListParagraph"/>
        <w:numPr>
          <w:ilvl w:val="1"/>
          <w:numId w:val="6"/>
        </w:numPr>
        <w:spacing w:line="360" w:lineRule="auto"/>
        <w:jc w:val="both"/>
        <w:rPr>
          <w:rFonts w:ascii="Cambria" w:hAnsi="Cambria"/>
          <w:sz w:val="24"/>
          <w:szCs w:val="24"/>
        </w:rPr>
      </w:pPr>
      <w:r w:rsidRPr="00130C74">
        <w:rPr>
          <w:rFonts w:ascii="Cambria" w:hAnsi="Cambria"/>
          <w:sz w:val="24"/>
          <w:szCs w:val="24"/>
        </w:rPr>
        <w:t>Later on Out of 685000 Meters, 100000 Meter was handed over to WESCO Utility by M/s Linkwell Telesystems for replacement against without Meter cases and 52350 numbers of Meters was handed over to different agencies for installation of Meters during SAUBHAGYA work.</w:t>
      </w:r>
    </w:p>
    <w:p w:rsidR="00130C74" w:rsidRPr="00130C74" w:rsidRDefault="00130C74" w:rsidP="00130C74">
      <w:pPr>
        <w:pStyle w:val="ListParagraph"/>
        <w:numPr>
          <w:ilvl w:val="1"/>
          <w:numId w:val="6"/>
        </w:numPr>
        <w:spacing w:line="360" w:lineRule="auto"/>
        <w:jc w:val="both"/>
        <w:rPr>
          <w:rFonts w:ascii="Cambria" w:hAnsi="Cambria"/>
          <w:sz w:val="24"/>
          <w:szCs w:val="24"/>
        </w:rPr>
      </w:pPr>
      <w:r w:rsidRPr="00130C74">
        <w:rPr>
          <w:rFonts w:ascii="Cambria" w:hAnsi="Cambria"/>
          <w:sz w:val="24"/>
          <w:szCs w:val="24"/>
        </w:rPr>
        <w:t>The division wise progress of Meter installation by M/s Linkwell Telesystems as on November’2020 is as follows:</w:t>
      </w:r>
    </w:p>
    <w:tbl>
      <w:tblPr>
        <w:tblW w:w="10633" w:type="dxa"/>
        <w:tblInd w:w="-572" w:type="dxa"/>
        <w:tblLook w:val="04A0"/>
      </w:tblPr>
      <w:tblGrid>
        <w:gridCol w:w="1234"/>
        <w:gridCol w:w="3759"/>
        <w:gridCol w:w="2637"/>
        <w:gridCol w:w="3003"/>
      </w:tblGrid>
      <w:tr w:rsidR="00130C74" w:rsidTr="00FD33B0">
        <w:trPr>
          <w:trHeight w:val="840"/>
        </w:trPr>
        <w:tc>
          <w:tcPr>
            <w:tcW w:w="10633" w:type="dxa"/>
            <w:gridSpan w:val="4"/>
            <w:tcBorders>
              <w:top w:val="nil"/>
              <w:left w:val="nil"/>
              <w:bottom w:val="single" w:sz="4" w:space="0" w:color="auto"/>
              <w:right w:val="nil"/>
            </w:tcBorders>
            <w:shd w:val="clear" w:color="auto" w:fill="auto"/>
            <w:vAlign w:val="center"/>
            <w:hideMark/>
          </w:tcPr>
          <w:p w:rsidR="00130C74" w:rsidRDefault="00130C74" w:rsidP="00CC3B95">
            <w:pPr>
              <w:rPr>
                <w:rFonts w:ascii="Calibri" w:hAnsi="Calibri" w:cs="Calibri"/>
                <w:b/>
                <w:bCs/>
                <w:color w:val="000000"/>
                <w:sz w:val="20"/>
                <w:szCs w:val="20"/>
              </w:rPr>
            </w:pPr>
            <w:r w:rsidRPr="00734270">
              <w:rPr>
                <w:rFonts w:ascii="Calibri" w:hAnsi="Calibri" w:cs="Calibri"/>
                <w:b/>
                <w:bCs/>
                <w:color w:val="000000"/>
                <w:sz w:val="22"/>
                <w:szCs w:val="20"/>
              </w:rPr>
              <w:lastRenderedPageBreak/>
              <w:t xml:space="preserve">         1-PH DEFECTIVE METER INSTALLATION PROGRESS OF M/S LINKWELL TELESYSTEMS IN WESCO UTILITY AS ON NOVEMBER'2020</w:t>
            </w:r>
          </w:p>
        </w:tc>
      </w:tr>
      <w:tr w:rsidR="00130C74" w:rsidTr="00FD33B0">
        <w:trPr>
          <w:trHeight w:val="492"/>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SL.NO</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DIVISION</w:t>
            </w:r>
          </w:p>
        </w:tc>
        <w:tc>
          <w:tcPr>
            <w:tcW w:w="2637"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SCOPE</w:t>
            </w:r>
            <w:r>
              <w:rPr>
                <w:rFonts w:ascii="Calibri" w:hAnsi="Calibri" w:cs="Calibri"/>
                <w:b/>
                <w:bCs/>
                <w:color w:val="000000"/>
                <w:sz w:val="20"/>
                <w:szCs w:val="20"/>
              </w:rPr>
              <w:br/>
              <w:t>OF WORK</w:t>
            </w:r>
          </w:p>
        </w:tc>
        <w:tc>
          <w:tcPr>
            <w:tcW w:w="3003"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METER INSTALLED</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ROURKELA(RED)</w:t>
            </w:r>
          </w:p>
        </w:tc>
        <w:tc>
          <w:tcPr>
            <w:tcW w:w="2637" w:type="dxa"/>
            <w:vMerge w:val="restart"/>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532650</w:t>
            </w: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11734</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ROURKELA SADAR(RSED)</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18402</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3</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RAJGANGPUR(RGP)</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21101</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4</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SUNDERGARH (SNG)</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21697</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5</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SAMBALPUR</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6162</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6</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SAMBALPUR EAST</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26210</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7</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DEOGARH</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19937</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8</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JHARSUGUDA(JED)</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28807</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9</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BRAJARAJNAGAR(BNED)</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10437</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10</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BARGARH</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30162</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11</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BARGARH WEST</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49791</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12</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BOLANGIR</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34882</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13</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SONEPUR</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36372</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14</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TITLAGARH</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40337</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15</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KALAHANDI WEST</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20179</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16</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KALAHANDI EAST</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27126</w:t>
            </w:r>
          </w:p>
        </w:tc>
      </w:tr>
      <w:tr w:rsidR="00130C74" w:rsidTr="00FD33B0">
        <w:trPr>
          <w:trHeight w:val="376"/>
        </w:trPr>
        <w:tc>
          <w:tcPr>
            <w:tcW w:w="1234"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17</w:t>
            </w:r>
          </w:p>
        </w:tc>
        <w:tc>
          <w:tcPr>
            <w:tcW w:w="3759"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color w:val="000000"/>
                <w:sz w:val="20"/>
                <w:szCs w:val="20"/>
              </w:rPr>
            </w:pPr>
            <w:r>
              <w:rPr>
                <w:rFonts w:ascii="Calibri" w:hAnsi="Calibri" w:cs="Calibri"/>
                <w:color w:val="000000"/>
                <w:sz w:val="20"/>
                <w:szCs w:val="20"/>
              </w:rPr>
              <w:t>NUAPADA</w:t>
            </w:r>
          </w:p>
        </w:tc>
        <w:tc>
          <w:tcPr>
            <w:tcW w:w="2637" w:type="dxa"/>
            <w:vMerge/>
            <w:tcBorders>
              <w:top w:val="nil"/>
              <w:left w:val="single" w:sz="4" w:space="0" w:color="auto"/>
              <w:bottom w:val="single" w:sz="4" w:space="0" w:color="auto"/>
              <w:right w:val="single" w:sz="4" w:space="0" w:color="auto"/>
            </w:tcBorders>
            <w:vAlign w:val="center"/>
            <w:hideMark/>
          </w:tcPr>
          <w:p w:rsidR="00130C74" w:rsidRDefault="00130C74" w:rsidP="00CC3B95">
            <w:pPr>
              <w:rPr>
                <w:rFonts w:ascii="Calibri" w:hAnsi="Calibri" w:cs="Calibri"/>
                <w:color w:val="000000"/>
                <w:sz w:val="20"/>
                <w:szCs w:val="20"/>
              </w:rPr>
            </w:pPr>
          </w:p>
        </w:tc>
        <w:tc>
          <w:tcPr>
            <w:tcW w:w="3003"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0"/>
                <w:szCs w:val="20"/>
              </w:rPr>
            </w:pPr>
            <w:r>
              <w:rPr>
                <w:rFonts w:ascii="Calibri" w:hAnsi="Calibri" w:cs="Calibri"/>
                <w:color w:val="000000"/>
                <w:sz w:val="20"/>
                <w:szCs w:val="20"/>
              </w:rPr>
              <w:t>26649</w:t>
            </w:r>
          </w:p>
        </w:tc>
      </w:tr>
      <w:tr w:rsidR="00130C74" w:rsidTr="00FD33B0">
        <w:trPr>
          <w:trHeight w:val="405"/>
        </w:trPr>
        <w:tc>
          <w:tcPr>
            <w:tcW w:w="1234" w:type="dxa"/>
            <w:tcBorders>
              <w:top w:val="nil"/>
              <w:left w:val="single" w:sz="4" w:space="0" w:color="auto"/>
              <w:bottom w:val="single" w:sz="4" w:space="0" w:color="auto"/>
              <w:right w:val="nil"/>
            </w:tcBorders>
            <w:shd w:val="clear" w:color="auto" w:fill="auto"/>
            <w:vAlign w:val="center"/>
            <w:hideMark/>
          </w:tcPr>
          <w:p w:rsidR="00130C74" w:rsidRDefault="00130C74" w:rsidP="00CC3B95">
            <w:pPr>
              <w:rPr>
                <w:rFonts w:ascii="Calibri" w:hAnsi="Calibri" w:cs="Calibri"/>
                <w:b/>
                <w:bCs/>
                <w:color w:val="000000"/>
                <w:sz w:val="28"/>
                <w:szCs w:val="28"/>
              </w:rPr>
            </w:pPr>
            <w:r>
              <w:rPr>
                <w:rFonts w:ascii="Calibri" w:hAnsi="Calibri" w:cs="Calibri"/>
                <w:b/>
                <w:bCs/>
                <w:color w:val="000000"/>
                <w:sz w:val="28"/>
                <w:szCs w:val="28"/>
              </w:rPr>
              <w:t> </w:t>
            </w:r>
          </w:p>
        </w:tc>
        <w:tc>
          <w:tcPr>
            <w:tcW w:w="3759" w:type="dxa"/>
            <w:tcBorders>
              <w:top w:val="nil"/>
              <w:left w:val="single" w:sz="4" w:space="0" w:color="auto"/>
              <w:bottom w:val="single" w:sz="4" w:space="0" w:color="auto"/>
              <w:right w:val="nil"/>
            </w:tcBorders>
            <w:shd w:val="clear" w:color="auto" w:fill="auto"/>
            <w:vAlign w:val="center"/>
            <w:hideMark/>
          </w:tcPr>
          <w:p w:rsidR="00130C74" w:rsidRDefault="00130C74" w:rsidP="00CC3B95">
            <w:pPr>
              <w:rPr>
                <w:rFonts w:ascii="Calibri" w:hAnsi="Calibri" w:cs="Calibri"/>
                <w:b/>
                <w:bCs/>
                <w:color w:val="000000"/>
              </w:rPr>
            </w:pPr>
            <w:r>
              <w:rPr>
                <w:rFonts w:ascii="Calibri" w:hAnsi="Calibri" w:cs="Calibri"/>
                <w:b/>
                <w:bCs/>
                <w:color w:val="000000"/>
              </w:rPr>
              <w:t>TOTAL</w:t>
            </w:r>
          </w:p>
        </w:tc>
        <w:tc>
          <w:tcPr>
            <w:tcW w:w="2637"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532650</w:t>
            </w:r>
          </w:p>
        </w:tc>
        <w:tc>
          <w:tcPr>
            <w:tcW w:w="3003"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429985</w:t>
            </w:r>
          </w:p>
        </w:tc>
      </w:tr>
    </w:tbl>
    <w:p w:rsidR="00130C74" w:rsidRDefault="00130C74" w:rsidP="00130C74">
      <w:pPr>
        <w:spacing w:line="360" w:lineRule="auto"/>
        <w:ind w:left="720"/>
        <w:jc w:val="both"/>
        <w:rPr>
          <w:rFonts w:ascii="Book Antiqua" w:hAnsi="Book Antiqua"/>
          <w:sz w:val="28"/>
        </w:rPr>
      </w:pPr>
    </w:p>
    <w:tbl>
      <w:tblPr>
        <w:tblW w:w="10458" w:type="dxa"/>
        <w:tblInd w:w="-452" w:type="dxa"/>
        <w:tblLook w:val="04A0"/>
      </w:tblPr>
      <w:tblGrid>
        <w:gridCol w:w="1230"/>
        <w:gridCol w:w="3400"/>
        <w:gridCol w:w="2438"/>
        <w:gridCol w:w="3390"/>
      </w:tblGrid>
      <w:tr w:rsidR="00130C74" w:rsidTr="00130C74">
        <w:trPr>
          <w:trHeight w:val="619"/>
        </w:trPr>
        <w:tc>
          <w:tcPr>
            <w:tcW w:w="104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1-PH  WITHOUT METER INSTALLATION PROGRESS  OF WESCO UTILITY AS ON NOVEMBER'2020</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SL.NO</w:t>
            </w:r>
          </w:p>
        </w:tc>
        <w:tc>
          <w:tcPr>
            <w:tcW w:w="3400"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NAME OF DIVISION</w:t>
            </w:r>
          </w:p>
        </w:tc>
        <w:tc>
          <w:tcPr>
            <w:tcW w:w="2438"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DIVISION WISE SCOPE OF WORK</w:t>
            </w:r>
          </w:p>
        </w:tc>
        <w:tc>
          <w:tcPr>
            <w:tcW w:w="3390"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METER INSTALLED</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ROURKELA(RED)</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4928</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3878</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2</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ROURKELA SADAR(RSED)</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7711</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6168</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3</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RAJGANGPUR(RGP)</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7200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7200</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4</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SUNDERGARH (SNG)</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7441</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5257</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5</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SAMBALPUR</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501</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501</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6</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SAMBALPUR EAST</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5175</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4866</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DEOGARH</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772</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783</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8</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JHARSUGUDA(JED)</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4386</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3371</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9</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BRAJARAJNAGAR(BNED)</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2471</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1536</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10</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BARGARH</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9696</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6277</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11</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BARGARH WEST</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10000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10000</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12</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BOLANGIR</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7000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4578</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lastRenderedPageBreak/>
              <w:t>13</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SONEPUR</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3500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1866</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14</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TITLAGARH</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8000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4508</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15</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KALAHANDI WEST</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6500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4693</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16</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KALAHANDI EAST</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12000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9190</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17</w:t>
            </w:r>
          </w:p>
        </w:tc>
        <w:tc>
          <w:tcPr>
            <w:tcW w:w="3400"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rPr>
                <w:rFonts w:ascii="Calibri" w:hAnsi="Calibri" w:cs="Calibri"/>
                <w:color w:val="000000"/>
                <w:sz w:val="22"/>
              </w:rPr>
            </w:pPr>
            <w:r w:rsidRPr="00734270">
              <w:rPr>
                <w:rFonts w:ascii="Calibri" w:hAnsi="Calibri" w:cs="Calibri"/>
                <w:color w:val="000000"/>
                <w:sz w:val="22"/>
              </w:rPr>
              <w:t>NUAPADA</w:t>
            </w:r>
          </w:p>
        </w:tc>
        <w:tc>
          <w:tcPr>
            <w:tcW w:w="2438" w:type="dxa"/>
            <w:tcBorders>
              <w:top w:val="nil"/>
              <w:left w:val="nil"/>
              <w:bottom w:val="single" w:sz="4" w:space="0" w:color="auto"/>
              <w:right w:val="single" w:sz="4" w:space="0" w:color="auto"/>
            </w:tcBorders>
            <w:shd w:val="clear" w:color="auto" w:fill="auto"/>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2719</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Pr="00734270" w:rsidRDefault="00130C74" w:rsidP="00CC3B95">
            <w:pPr>
              <w:jc w:val="center"/>
              <w:rPr>
                <w:rFonts w:ascii="Calibri" w:hAnsi="Calibri" w:cs="Calibri"/>
                <w:color w:val="000000"/>
                <w:sz w:val="22"/>
              </w:rPr>
            </w:pPr>
            <w:r w:rsidRPr="00734270">
              <w:rPr>
                <w:rFonts w:ascii="Calibri" w:hAnsi="Calibri" w:cs="Calibri"/>
                <w:color w:val="000000"/>
                <w:sz w:val="22"/>
              </w:rPr>
              <w:t>2030</w:t>
            </w:r>
          </w:p>
        </w:tc>
      </w:tr>
      <w:tr w:rsidR="00130C74" w:rsidTr="00130C74">
        <w:trPr>
          <w:trHeight w:val="302"/>
        </w:trPr>
        <w:tc>
          <w:tcPr>
            <w:tcW w:w="1230"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b/>
                <w:bCs/>
                <w:color w:val="000000"/>
              </w:rPr>
            </w:pPr>
            <w:r>
              <w:rPr>
                <w:rFonts w:ascii="Calibri" w:hAnsi="Calibri" w:cs="Calibri"/>
                <w:b/>
                <w:bCs/>
                <w:color w:val="000000"/>
              </w:rPr>
              <w:t> </w:t>
            </w:r>
          </w:p>
        </w:tc>
        <w:tc>
          <w:tcPr>
            <w:tcW w:w="3400" w:type="dxa"/>
            <w:tcBorders>
              <w:top w:val="nil"/>
              <w:left w:val="nil"/>
              <w:bottom w:val="single" w:sz="4" w:space="0" w:color="auto"/>
              <w:right w:val="single" w:sz="4" w:space="0" w:color="auto"/>
            </w:tcBorders>
            <w:shd w:val="clear" w:color="auto" w:fill="auto"/>
            <w:vAlign w:val="center"/>
            <w:hideMark/>
          </w:tcPr>
          <w:p w:rsidR="00130C74" w:rsidRDefault="00130C74" w:rsidP="00CC3B95">
            <w:pPr>
              <w:rPr>
                <w:rFonts w:ascii="Calibri" w:hAnsi="Calibri" w:cs="Calibri"/>
                <w:b/>
                <w:bCs/>
                <w:color w:val="000000"/>
              </w:rPr>
            </w:pPr>
            <w:r>
              <w:rPr>
                <w:rFonts w:ascii="Calibri" w:hAnsi="Calibri" w:cs="Calibri"/>
                <w:b/>
                <w:bCs/>
                <w:color w:val="000000"/>
              </w:rPr>
              <w:t>TOTAL</w:t>
            </w:r>
          </w:p>
        </w:tc>
        <w:tc>
          <w:tcPr>
            <w:tcW w:w="2438"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100000</w:t>
            </w:r>
          </w:p>
        </w:tc>
        <w:tc>
          <w:tcPr>
            <w:tcW w:w="3390"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76702</w:t>
            </w:r>
          </w:p>
        </w:tc>
      </w:tr>
    </w:tbl>
    <w:p w:rsidR="00130C74" w:rsidRDefault="00130C74" w:rsidP="00130C74">
      <w:pPr>
        <w:spacing w:line="360" w:lineRule="auto"/>
        <w:ind w:left="720"/>
        <w:jc w:val="both"/>
        <w:rPr>
          <w:rFonts w:ascii="Book Antiqua" w:hAnsi="Book Antiqua"/>
          <w:sz w:val="28"/>
        </w:rPr>
      </w:pPr>
    </w:p>
    <w:tbl>
      <w:tblPr>
        <w:tblW w:w="10224" w:type="dxa"/>
        <w:tblInd w:w="-768" w:type="dxa"/>
        <w:tblLook w:val="04A0"/>
      </w:tblPr>
      <w:tblGrid>
        <w:gridCol w:w="2016"/>
        <w:gridCol w:w="2052"/>
        <w:gridCol w:w="2052"/>
        <w:gridCol w:w="2052"/>
        <w:gridCol w:w="2052"/>
      </w:tblGrid>
      <w:tr w:rsidR="00130C74" w:rsidTr="00AF7459">
        <w:trPr>
          <w:trHeight w:val="371"/>
        </w:trPr>
        <w:tc>
          <w:tcPr>
            <w:tcW w:w="1022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b/>
                <w:bCs/>
                <w:sz w:val="20"/>
                <w:szCs w:val="20"/>
              </w:rPr>
            </w:pPr>
            <w:r>
              <w:rPr>
                <w:rFonts w:ascii="Calibri" w:hAnsi="Calibri" w:cs="Calibri"/>
                <w:b/>
                <w:bCs/>
                <w:sz w:val="20"/>
                <w:szCs w:val="20"/>
              </w:rPr>
              <w:t>M/S GENUS INFRASTRUCTURE PROGRESS REPORT IN WESCO UTILITY AS ON NOVEMBER'2020</w:t>
            </w:r>
          </w:p>
        </w:tc>
      </w:tr>
      <w:tr w:rsidR="00130C74" w:rsidTr="00AF7459">
        <w:trPr>
          <w:trHeight w:val="371"/>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NAME OF DIVISION</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AMR MODEM</w:t>
            </w:r>
            <w:r>
              <w:rPr>
                <w:rFonts w:ascii="Calibri" w:hAnsi="Calibri" w:cs="Calibri"/>
                <w:b/>
                <w:bCs/>
                <w:color w:val="000000"/>
                <w:sz w:val="20"/>
                <w:szCs w:val="20"/>
              </w:rPr>
              <w:br/>
              <w:t>(SCOPE = 20000)</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WC METER</w:t>
            </w:r>
            <w:r>
              <w:rPr>
                <w:rFonts w:ascii="Calibri" w:hAnsi="Calibri" w:cs="Calibri"/>
                <w:b/>
                <w:bCs/>
                <w:color w:val="000000"/>
                <w:sz w:val="20"/>
                <w:szCs w:val="20"/>
              </w:rPr>
              <w:br/>
              <w:t>(SCOPE = 4705)</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DTR METER</w:t>
            </w:r>
            <w:r>
              <w:rPr>
                <w:rFonts w:ascii="Calibri" w:hAnsi="Calibri" w:cs="Calibri"/>
                <w:b/>
                <w:bCs/>
                <w:color w:val="000000"/>
                <w:sz w:val="20"/>
                <w:szCs w:val="20"/>
              </w:rPr>
              <w:br/>
              <w:t>(SCOPE = 1216)</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BOUNDARY METER</w:t>
            </w:r>
            <w:r>
              <w:rPr>
                <w:rFonts w:ascii="Calibri" w:hAnsi="Calibri" w:cs="Calibri"/>
                <w:b/>
                <w:bCs/>
                <w:color w:val="000000"/>
                <w:sz w:val="20"/>
                <w:szCs w:val="20"/>
              </w:rPr>
              <w:br/>
              <w:t>(SCOPE = 160)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BARGARH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815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511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BARGARH WEST</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256</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BOLANGIR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521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395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131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26</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SONEPUR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294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7</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TITLAGARH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498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474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23</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KALAHANDI EAST</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378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290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7</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KALAHANDI WEST</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435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161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NUAPADA</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323</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285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49</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color w:val="000000"/>
                <w:sz w:val="22"/>
                <w:szCs w:val="22"/>
              </w:rPr>
            </w:pPr>
            <w:r>
              <w:rPr>
                <w:rFonts w:ascii="Calibri" w:hAnsi="Calibri" w:cs="Calibri"/>
                <w:color w:val="000000"/>
                <w:sz w:val="22"/>
                <w:szCs w:val="22"/>
              </w:rPr>
              <w:t>RAJGANGPUR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2"/>
                <w:szCs w:val="22"/>
              </w:rPr>
            </w:pPr>
            <w:r>
              <w:rPr>
                <w:rFonts w:ascii="Calibri" w:hAnsi="Calibri" w:cs="Calibri"/>
                <w:color w:val="000000"/>
                <w:sz w:val="22"/>
                <w:szCs w:val="22"/>
              </w:rPr>
              <w:t>645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2"/>
                <w:szCs w:val="22"/>
              </w:rPr>
            </w:pPr>
            <w:r>
              <w:rPr>
                <w:rFonts w:ascii="Calibri" w:hAnsi="Calibri" w:cs="Calibri"/>
                <w:color w:val="000000"/>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39</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ROURKELA</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110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ROURKELA SADAR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SUNDERGARH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23</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195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151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BRAJRAJNAGAR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33</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DEOGARH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58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31</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JHARSUGUDA</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295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324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165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6</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SAMBALPUR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2178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384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SAMBALPUR(E)</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190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TOTAL</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7492</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4534</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1158</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160</w:t>
            </w:r>
          </w:p>
        </w:tc>
      </w:tr>
      <w:tr w:rsidR="00130C74" w:rsidTr="00AF7459">
        <w:trPr>
          <w:trHeight w:val="371"/>
        </w:trPr>
        <w:tc>
          <w:tcPr>
            <w:tcW w:w="1022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b/>
                <w:bCs/>
                <w:sz w:val="20"/>
                <w:szCs w:val="20"/>
              </w:rPr>
            </w:pPr>
            <w:r>
              <w:rPr>
                <w:rFonts w:ascii="Calibri" w:hAnsi="Calibri" w:cs="Calibri"/>
                <w:b/>
                <w:bCs/>
                <w:sz w:val="20"/>
                <w:szCs w:val="20"/>
              </w:rPr>
              <w:t>M/S GENUS INFRASTRUCTURE PROGRESS REPORT IN WESCO UTILITY AS ON NOVEMBER'2020</w:t>
            </w:r>
          </w:p>
        </w:tc>
      </w:tr>
      <w:tr w:rsidR="00130C74" w:rsidTr="00AF7459">
        <w:trPr>
          <w:trHeight w:val="371"/>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NAME OF DIVISION</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AMR MODEM</w:t>
            </w:r>
            <w:r>
              <w:rPr>
                <w:rFonts w:ascii="Calibri" w:hAnsi="Calibri" w:cs="Calibri"/>
                <w:b/>
                <w:bCs/>
                <w:color w:val="000000"/>
                <w:sz w:val="20"/>
                <w:szCs w:val="20"/>
              </w:rPr>
              <w:br/>
              <w:t>(SCOPE = 20000)</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WC METER</w:t>
            </w:r>
            <w:r>
              <w:rPr>
                <w:rFonts w:ascii="Calibri" w:hAnsi="Calibri" w:cs="Calibri"/>
                <w:b/>
                <w:bCs/>
                <w:color w:val="000000"/>
                <w:sz w:val="20"/>
                <w:szCs w:val="20"/>
              </w:rPr>
              <w:br/>
              <w:t>(SCOPE = 4705)</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DTR METER</w:t>
            </w:r>
            <w:r>
              <w:rPr>
                <w:rFonts w:ascii="Calibri" w:hAnsi="Calibri" w:cs="Calibri"/>
                <w:b/>
                <w:bCs/>
                <w:color w:val="000000"/>
                <w:sz w:val="20"/>
                <w:szCs w:val="20"/>
              </w:rPr>
              <w:br/>
              <w:t>(SCOPE = 1216)</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sz w:val="20"/>
                <w:szCs w:val="20"/>
              </w:rPr>
            </w:pPr>
            <w:r>
              <w:rPr>
                <w:rFonts w:ascii="Calibri" w:hAnsi="Calibri" w:cs="Calibri"/>
                <w:b/>
                <w:bCs/>
                <w:color w:val="000000"/>
                <w:sz w:val="20"/>
                <w:szCs w:val="20"/>
              </w:rPr>
              <w:t>BOUNDARY METER</w:t>
            </w:r>
            <w:r>
              <w:rPr>
                <w:rFonts w:ascii="Calibri" w:hAnsi="Calibri" w:cs="Calibri"/>
                <w:b/>
                <w:bCs/>
                <w:color w:val="000000"/>
                <w:sz w:val="20"/>
                <w:szCs w:val="20"/>
              </w:rPr>
              <w:br/>
              <w:t>(SCOPE = 160)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BARGARH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815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511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BARGARH WEST</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256</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BOLANGIR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521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395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131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26</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SONEPUR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294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7</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TITLAGARH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498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474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23</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KALAHANDI EAST</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378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290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7</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KALAHANDI WEST</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435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161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NUAPADA</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323</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285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49</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color w:val="000000"/>
                <w:sz w:val="22"/>
                <w:szCs w:val="22"/>
              </w:rPr>
            </w:pPr>
            <w:r>
              <w:rPr>
                <w:rFonts w:ascii="Calibri" w:hAnsi="Calibri" w:cs="Calibri"/>
                <w:color w:val="000000"/>
                <w:sz w:val="22"/>
                <w:szCs w:val="22"/>
              </w:rPr>
              <w:t>RAJGANGPUR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2"/>
                <w:szCs w:val="22"/>
              </w:rPr>
            </w:pPr>
            <w:r>
              <w:rPr>
                <w:rFonts w:ascii="Calibri" w:hAnsi="Calibri" w:cs="Calibri"/>
                <w:color w:val="000000"/>
                <w:sz w:val="22"/>
                <w:szCs w:val="22"/>
              </w:rPr>
              <w:t>645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color w:val="000000"/>
                <w:sz w:val="22"/>
                <w:szCs w:val="22"/>
              </w:rPr>
            </w:pPr>
            <w:r>
              <w:rPr>
                <w:rFonts w:ascii="Calibri" w:hAnsi="Calibri" w:cs="Calibri"/>
                <w:color w:val="000000"/>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39</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ROURKELA</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110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ROURKELA SADAR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SUNDERGARH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23</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195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151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BRAJRAJNAGAR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33</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DEOGARH</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58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75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31</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lastRenderedPageBreak/>
              <w:t>JHARSUGUDA</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295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324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165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6</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SAMBALPUR</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2178</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384</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211</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130C74" w:rsidRDefault="00130C74" w:rsidP="00CC3B95">
            <w:pPr>
              <w:rPr>
                <w:rFonts w:ascii="Calibri" w:hAnsi="Calibri" w:cs="Calibri"/>
                <w:sz w:val="22"/>
                <w:szCs w:val="22"/>
              </w:rPr>
            </w:pPr>
            <w:r>
              <w:rPr>
                <w:rFonts w:ascii="Calibri" w:hAnsi="Calibri" w:cs="Calibri"/>
                <w:sz w:val="22"/>
                <w:szCs w:val="22"/>
              </w:rPr>
              <w:t>SAMBALPUR(E)</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415</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190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c>
          <w:tcPr>
            <w:tcW w:w="2052" w:type="dxa"/>
            <w:tcBorders>
              <w:top w:val="nil"/>
              <w:left w:val="nil"/>
              <w:bottom w:val="single" w:sz="4" w:space="0" w:color="auto"/>
              <w:right w:val="single" w:sz="4" w:space="0" w:color="auto"/>
            </w:tcBorders>
            <w:shd w:val="clear" w:color="auto" w:fill="auto"/>
            <w:noWrap/>
            <w:vAlign w:val="center"/>
            <w:hideMark/>
          </w:tcPr>
          <w:p w:rsidR="00130C74" w:rsidRDefault="00130C74" w:rsidP="00CC3B95">
            <w:pPr>
              <w:jc w:val="center"/>
              <w:rPr>
                <w:rFonts w:ascii="Calibri" w:hAnsi="Calibri" w:cs="Calibri"/>
                <w:sz w:val="22"/>
                <w:szCs w:val="22"/>
              </w:rPr>
            </w:pPr>
            <w:r>
              <w:rPr>
                <w:rFonts w:ascii="Calibri" w:hAnsi="Calibri" w:cs="Calibri"/>
                <w:sz w:val="22"/>
                <w:szCs w:val="22"/>
              </w:rPr>
              <w:t>0</w:t>
            </w:r>
          </w:p>
        </w:tc>
      </w:tr>
      <w:tr w:rsidR="00130C74" w:rsidTr="00AF7459">
        <w:trPr>
          <w:trHeight w:val="295"/>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TOTAL</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7492</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4534</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1158</w:t>
            </w:r>
          </w:p>
        </w:tc>
        <w:tc>
          <w:tcPr>
            <w:tcW w:w="2052" w:type="dxa"/>
            <w:tcBorders>
              <w:top w:val="nil"/>
              <w:left w:val="nil"/>
              <w:bottom w:val="single" w:sz="4" w:space="0" w:color="auto"/>
              <w:right w:val="single" w:sz="4" w:space="0" w:color="auto"/>
            </w:tcBorders>
            <w:shd w:val="clear" w:color="auto" w:fill="auto"/>
            <w:vAlign w:val="center"/>
            <w:hideMark/>
          </w:tcPr>
          <w:p w:rsidR="00130C74" w:rsidRDefault="00130C74" w:rsidP="00CC3B95">
            <w:pPr>
              <w:jc w:val="center"/>
              <w:rPr>
                <w:rFonts w:ascii="Calibri" w:hAnsi="Calibri" w:cs="Calibri"/>
                <w:b/>
                <w:bCs/>
                <w:color w:val="000000"/>
              </w:rPr>
            </w:pPr>
            <w:r>
              <w:rPr>
                <w:rFonts w:ascii="Calibri" w:hAnsi="Calibri" w:cs="Calibri"/>
                <w:b/>
                <w:bCs/>
                <w:color w:val="000000"/>
              </w:rPr>
              <w:t>160</w:t>
            </w:r>
          </w:p>
        </w:tc>
      </w:tr>
    </w:tbl>
    <w:p w:rsidR="00130C74" w:rsidRDefault="00130C74" w:rsidP="00130C74">
      <w:pPr>
        <w:spacing w:line="360" w:lineRule="auto"/>
        <w:ind w:left="720"/>
        <w:jc w:val="both"/>
        <w:rPr>
          <w:rFonts w:ascii="Book Antiqua" w:hAnsi="Book Antiqua"/>
          <w:sz w:val="28"/>
        </w:rPr>
      </w:pPr>
    </w:p>
    <w:p w:rsidR="003222E3" w:rsidRPr="00357D20" w:rsidRDefault="003222E3" w:rsidP="003222E3">
      <w:pPr>
        <w:ind w:left="720"/>
        <w:rPr>
          <w:rFonts w:ascii="Cambria" w:hAnsi="Cambria"/>
          <w:sz w:val="28"/>
        </w:rPr>
      </w:pPr>
    </w:p>
    <w:p w:rsidR="00D569FA" w:rsidRPr="00357D20" w:rsidRDefault="00D569FA" w:rsidP="002870C8">
      <w:pPr>
        <w:spacing w:line="360" w:lineRule="auto"/>
        <w:rPr>
          <w:rFonts w:ascii="Cambria" w:hAnsi="Cambria" w:cs="Arial"/>
        </w:rPr>
      </w:pPr>
      <w:r w:rsidRPr="00357D20">
        <w:rPr>
          <w:rFonts w:ascii="Cambria" w:hAnsi="Cambria" w:cs="Arial"/>
        </w:rPr>
        <w:t xml:space="preserve"> In view of the above to strengthen the </w:t>
      </w:r>
      <w:r w:rsidR="001C1122">
        <w:rPr>
          <w:rFonts w:ascii="Cambria" w:hAnsi="Cambria" w:cs="Arial"/>
        </w:rPr>
        <w:t>AMR, E</w:t>
      </w:r>
      <w:r w:rsidRPr="00357D20">
        <w:rPr>
          <w:rFonts w:ascii="Cambria" w:hAnsi="Cambria" w:cs="Arial"/>
        </w:rPr>
        <w:t xml:space="preserve">nergy audit and DSM </w:t>
      </w:r>
      <w:r w:rsidR="001C1122">
        <w:rPr>
          <w:rFonts w:ascii="Cambria" w:hAnsi="Cambria" w:cs="Arial"/>
        </w:rPr>
        <w:t xml:space="preserve">activity </w:t>
      </w:r>
      <w:r w:rsidR="002870C8" w:rsidRPr="00357D20">
        <w:rPr>
          <w:rFonts w:ascii="Cambria" w:hAnsi="Cambria" w:cs="Arial"/>
        </w:rPr>
        <w:t xml:space="preserve">an amount of </w:t>
      </w:r>
      <w:r w:rsidRPr="00357D20">
        <w:rPr>
          <w:rFonts w:ascii="Cambria" w:hAnsi="Cambria"/>
        </w:rPr>
        <w:t>Rs.</w:t>
      </w:r>
      <w:r w:rsidR="001C1122">
        <w:rPr>
          <w:rFonts w:ascii="Cambria" w:hAnsi="Cambria"/>
        </w:rPr>
        <w:t>3.55</w:t>
      </w:r>
      <w:r w:rsidRPr="00357D20">
        <w:rPr>
          <w:rFonts w:ascii="Cambria" w:hAnsi="Cambria"/>
        </w:rPr>
        <w:t xml:space="preserve"> crs during the ensuing year of FY 20</w:t>
      </w:r>
      <w:r w:rsidR="00ED7814">
        <w:rPr>
          <w:rFonts w:ascii="Cambria" w:hAnsi="Cambria"/>
        </w:rPr>
        <w:t>2</w:t>
      </w:r>
      <w:r w:rsidR="001C1122">
        <w:rPr>
          <w:rFonts w:ascii="Cambria" w:hAnsi="Cambria"/>
        </w:rPr>
        <w:t>1</w:t>
      </w:r>
      <w:r w:rsidRPr="00357D20">
        <w:rPr>
          <w:rFonts w:ascii="Cambria" w:hAnsi="Cambria"/>
        </w:rPr>
        <w:t>-</w:t>
      </w:r>
      <w:r w:rsidR="002870C8" w:rsidRPr="00357D20">
        <w:rPr>
          <w:rFonts w:ascii="Cambria" w:hAnsi="Cambria"/>
        </w:rPr>
        <w:t>2</w:t>
      </w:r>
      <w:r w:rsidR="001C1122">
        <w:rPr>
          <w:rFonts w:ascii="Cambria" w:hAnsi="Cambria"/>
        </w:rPr>
        <w:t>2</w:t>
      </w:r>
      <w:r w:rsidR="002870C8" w:rsidRPr="00357D20">
        <w:rPr>
          <w:rFonts w:ascii="Cambria" w:hAnsi="Cambria"/>
        </w:rPr>
        <w:t xml:space="preserve"> has been estimated which may kindly be approved</w:t>
      </w:r>
      <w:r w:rsidRPr="00357D20">
        <w:rPr>
          <w:rFonts w:ascii="Cambria" w:hAnsi="Cambria"/>
        </w:rPr>
        <w:t>.</w:t>
      </w:r>
    </w:p>
    <w:p w:rsidR="004276A0" w:rsidRDefault="00C638DC" w:rsidP="000334F1">
      <w:pPr>
        <w:pStyle w:val="Heading1"/>
        <w:numPr>
          <w:ilvl w:val="2"/>
          <w:numId w:val="1"/>
        </w:numPr>
        <w:spacing w:line="360" w:lineRule="auto"/>
        <w:jc w:val="both"/>
        <w:rPr>
          <w:rFonts w:ascii="Cambria" w:hAnsi="Cambria"/>
          <w:sz w:val="24"/>
          <w:szCs w:val="24"/>
        </w:rPr>
      </w:pPr>
      <w:bookmarkStart w:id="13" w:name="_Toc57400311"/>
      <w:r>
        <w:rPr>
          <w:rFonts w:ascii="Cambria" w:hAnsi="Cambria"/>
          <w:sz w:val="24"/>
          <w:szCs w:val="24"/>
        </w:rPr>
        <w:t>IT Automation</w:t>
      </w:r>
      <w:bookmarkEnd w:id="13"/>
    </w:p>
    <w:p w:rsidR="009943BE" w:rsidRPr="00343567" w:rsidRDefault="00343567" w:rsidP="00343567">
      <w:pPr>
        <w:spacing w:line="360" w:lineRule="auto"/>
        <w:jc w:val="both"/>
        <w:rPr>
          <w:rFonts w:ascii="Cambria" w:hAnsi="Cambria" w:cs="Arial"/>
        </w:rPr>
      </w:pPr>
      <w:r w:rsidRPr="00983046">
        <w:rPr>
          <w:rFonts w:asciiTheme="majorHAnsi" w:hAnsiTheme="majorHAnsi"/>
        </w:rPr>
        <w:t>In order to implement MBC application in th</w:t>
      </w:r>
      <w:r w:rsidR="006164DC">
        <w:rPr>
          <w:rFonts w:asciiTheme="majorHAnsi" w:hAnsiTheme="majorHAnsi"/>
        </w:rPr>
        <w:t>e Utility</w:t>
      </w:r>
      <w:r w:rsidRPr="00983046">
        <w:rPr>
          <w:rFonts w:asciiTheme="majorHAnsi" w:hAnsiTheme="majorHAnsi"/>
        </w:rPr>
        <w:t xml:space="preserve"> </w:t>
      </w:r>
      <w:r w:rsidR="009943BE" w:rsidRPr="00983046">
        <w:rPr>
          <w:rFonts w:asciiTheme="majorHAnsi" w:hAnsiTheme="majorHAnsi" w:cs="Arial"/>
        </w:rPr>
        <w:t xml:space="preserve">the Licensee has proposed </w:t>
      </w:r>
      <w:r w:rsidR="00E65481">
        <w:rPr>
          <w:rFonts w:asciiTheme="majorHAnsi" w:hAnsiTheme="majorHAnsi" w:cs="Arial"/>
        </w:rPr>
        <w:t xml:space="preserve">a </w:t>
      </w:r>
      <w:r w:rsidR="009943BE" w:rsidRPr="00983046">
        <w:rPr>
          <w:rFonts w:asciiTheme="majorHAnsi" w:hAnsiTheme="majorHAnsi" w:cs="Arial"/>
        </w:rPr>
        <w:t xml:space="preserve">yearly revenue expenditure of Rs </w:t>
      </w:r>
      <w:r w:rsidR="001C1122">
        <w:rPr>
          <w:rFonts w:asciiTheme="majorHAnsi" w:hAnsiTheme="majorHAnsi" w:cs="Arial"/>
        </w:rPr>
        <w:t>5</w:t>
      </w:r>
      <w:r w:rsidR="009943BE" w:rsidRPr="00983046">
        <w:rPr>
          <w:rFonts w:asciiTheme="majorHAnsi" w:hAnsiTheme="majorHAnsi" w:cs="Arial"/>
        </w:rPr>
        <w:t xml:space="preserve">   Crore under A&amp;G category for the ensuing year</w:t>
      </w:r>
      <w:r w:rsidR="00E65481">
        <w:rPr>
          <w:rFonts w:asciiTheme="majorHAnsi" w:hAnsiTheme="majorHAnsi" w:cs="Arial"/>
        </w:rPr>
        <w:t xml:space="preserve"> which may kindly be approved</w:t>
      </w:r>
      <w:r w:rsidR="009943BE">
        <w:rPr>
          <w:rFonts w:ascii="Cambria" w:hAnsi="Cambria" w:cs="Arial"/>
        </w:rPr>
        <w:t>.</w:t>
      </w:r>
    </w:p>
    <w:p w:rsidR="004276A0" w:rsidRPr="00343567" w:rsidRDefault="004276A0" w:rsidP="000334F1">
      <w:pPr>
        <w:pStyle w:val="Heading1"/>
        <w:numPr>
          <w:ilvl w:val="2"/>
          <w:numId w:val="1"/>
        </w:numPr>
        <w:spacing w:line="360" w:lineRule="auto"/>
        <w:jc w:val="both"/>
        <w:rPr>
          <w:rFonts w:ascii="Cambria" w:hAnsi="Cambria"/>
          <w:b w:val="0"/>
          <w:bCs w:val="0"/>
          <w:kern w:val="0"/>
          <w:sz w:val="24"/>
          <w:szCs w:val="24"/>
        </w:rPr>
      </w:pPr>
      <w:bookmarkStart w:id="14" w:name="_Toc57400312"/>
      <w:r w:rsidRPr="009943BE">
        <w:rPr>
          <w:rFonts w:ascii="Cambria" w:hAnsi="Cambria"/>
          <w:sz w:val="24"/>
          <w:szCs w:val="24"/>
        </w:rPr>
        <w:t>Cess as per the Building and other construction Workers (RE&amp;CS)Act, 1996</w:t>
      </w:r>
      <w:bookmarkEnd w:id="14"/>
      <w:r w:rsidRPr="00343567">
        <w:rPr>
          <w:rFonts w:ascii="Cambria" w:hAnsi="Cambria"/>
          <w:b w:val="0"/>
          <w:bCs w:val="0"/>
          <w:kern w:val="0"/>
          <w:sz w:val="24"/>
          <w:szCs w:val="24"/>
        </w:rPr>
        <w:t xml:space="preserve"> </w:t>
      </w:r>
    </w:p>
    <w:p w:rsidR="004276A0" w:rsidRDefault="004276A0" w:rsidP="00D8758A">
      <w:pPr>
        <w:spacing w:line="360" w:lineRule="auto"/>
        <w:jc w:val="both"/>
        <w:rPr>
          <w:rFonts w:ascii="Cambria" w:hAnsi="Cambria" w:cs="Arial"/>
        </w:rPr>
      </w:pPr>
      <w:r w:rsidRPr="00343567">
        <w:rPr>
          <w:rFonts w:ascii="Cambria" w:hAnsi="Cambria" w:cs="Arial"/>
        </w:rPr>
        <w:t>The Building and other construction Workers (RE&amp;CS)Act, 1996 and Building and other construction Workers Welfare Cess Act, 1996 and Rules made there under to regulate the employment and conditions of service of building and other construction workers and to provide for their safety, health and welfare measure and for other matter connected therewith or incidental thereto.</w:t>
      </w:r>
      <w:r w:rsidR="00D8758A" w:rsidRPr="00343567">
        <w:rPr>
          <w:rFonts w:ascii="Cambria" w:hAnsi="Cambria" w:cs="Arial"/>
        </w:rPr>
        <w:t xml:space="preserve"> In compliance with the same, the Discoms have deposited amounts on a provisional basis. Accordingly, </w:t>
      </w:r>
      <w:r w:rsidR="00E45150" w:rsidRPr="00343567">
        <w:rPr>
          <w:rFonts w:ascii="Cambria" w:hAnsi="Cambria" w:cs="Arial"/>
        </w:rPr>
        <w:t xml:space="preserve">as per the provisions of the Act, the </w:t>
      </w:r>
      <w:r w:rsidR="006C38E9" w:rsidRPr="00343567">
        <w:rPr>
          <w:rFonts w:ascii="Cambria" w:hAnsi="Cambria" w:cs="Arial"/>
        </w:rPr>
        <w:t>Utility</w:t>
      </w:r>
      <w:r w:rsidR="00E45150" w:rsidRPr="00343567">
        <w:rPr>
          <w:rFonts w:ascii="Cambria" w:hAnsi="Cambria" w:cs="Arial"/>
        </w:rPr>
        <w:t xml:space="preserve"> is required to deposit 1% cess on the construction carried out during the year. Accordingly the </w:t>
      </w:r>
      <w:r w:rsidR="006C38E9" w:rsidRPr="00343567">
        <w:rPr>
          <w:rFonts w:ascii="Cambria" w:hAnsi="Cambria" w:cs="Arial"/>
        </w:rPr>
        <w:t>Utility</w:t>
      </w:r>
      <w:r w:rsidR="00E45150" w:rsidRPr="00343567">
        <w:rPr>
          <w:rFonts w:ascii="Cambria" w:hAnsi="Cambria" w:cs="Arial"/>
        </w:rPr>
        <w:t xml:space="preserve"> proposes Rs</w:t>
      </w:r>
      <w:r w:rsidR="00CD4B6E" w:rsidRPr="00343567">
        <w:rPr>
          <w:rFonts w:ascii="Cambria" w:hAnsi="Cambria" w:cs="Arial"/>
        </w:rPr>
        <w:t xml:space="preserve"> </w:t>
      </w:r>
      <w:r w:rsidR="009F7504">
        <w:rPr>
          <w:rFonts w:ascii="Cambria" w:hAnsi="Cambria" w:cs="Arial"/>
        </w:rPr>
        <w:t>1.</w:t>
      </w:r>
      <w:r w:rsidR="006B1752">
        <w:rPr>
          <w:rFonts w:ascii="Cambria" w:hAnsi="Cambria" w:cs="Arial"/>
        </w:rPr>
        <w:t>57</w:t>
      </w:r>
      <w:r w:rsidR="00E45150" w:rsidRPr="00343567">
        <w:rPr>
          <w:rFonts w:ascii="Cambria" w:hAnsi="Cambria" w:cs="Arial"/>
        </w:rPr>
        <w:t xml:space="preserve"> Crore of cess during ensuing year 20</w:t>
      </w:r>
      <w:r w:rsidR="009F7504">
        <w:rPr>
          <w:rFonts w:ascii="Cambria" w:hAnsi="Cambria" w:cs="Arial"/>
        </w:rPr>
        <w:t>2</w:t>
      </w:r>
      <w:r w:rsidR="001C1122">
        <w:rPr>
          <w:rFonts w:ascii="Cambria" w:hAnsi="Cambria" w:cs="Arial"/>
        </w:rPr>
        <w:t>1</w:t>
      </w:r>
      <w:r w:rsidR="00E45150" w:rsidRPr="00343567">
        <w:rPr>
          <w:rFonts w:ascii="Cambria" w:hAnsi="Cambria" w:cs="Arial"/>
        </w:rPr>
        <w:t>-</w:t>
      </w:r>
      <w:r w:rsidR="00AD30BC">
        <w:rPr>
          <w:rFonts w:ascii="Cambria" w:hAnsi="Cambria" w:cs="Arial"/>
        </w:rPr>
        <w:t>2</w:t>
      </w:r>
      <w:r w:rsidR="001C1122">
        <w:rPr>
          <w:rFonts w:ascii="Cambria" w:hAnsi="Cambria" w:cs="Arial"/>
        </w:rPr>
        <w:t>2</w:t>
      </w:r>
      <w:r w:rsidR="00E45150" w:rsidRPr="00343567">
        <w:rPr>
          <w:rFonts w:ascii="Cambria" w:hAnsi="Cambria" w:cs="Arial"/>
        </w:rPr>
        <w:t>.</w:t>
      </w:r>
    </w:p>
    <w:p w:rsidR="001C1122" w:rsidRPr="00343567" w:rsidRDefault="001C1122" w:rsidP="00D8758A">
      <w:pPr>
        <w:spacing w:line="360" w:lineRule="auto"/>
        <w:jc w:val="both"/>
        <w:rPr>
          <w:rFonts w:ascii="Cambria" w:hAnsi="Cambria" w:cs="Arial"/>
        </w:rPr>
      </w:pPr>
    </w:p>
    <w:p w:rsidR="004276A0" w:rsidRPr="00BF0E9D" w:rsidRDefault="004276A0" w:rsidP="004276A0">
      <w:pPr>
        <w:pStyle w:val="Caption"/>
        <w:keepNext/>
        <w:spacing w:line="360" w:lineRule="auto"/>
        <w:rPr>
          <w:rFonts w:ascii="Cambria" w:hAnsi="Cambria" w:cs="Arial"/>
          <w:b/>
          <w:sz w:val="24"/>
          <w:szCs w:val="24"/>
        </w:rPr>
      </w:pPr>
      <w:r w:rsidRPr="00BF0E9D">
        <w:rPr>
          <w:rFonts w:ascii="Cambria" w:hAnsi="Cambria" w:cs="Arial"/>
          <w:b/>
          <w:sz w:val="24"/>
          <w:szCs w:val="24"/>
        </w:rPr>
        <w:t>Additional A&amp;G Cost for FY 20</w:t>
      </w:r>
      <w:r w:rsidR="009F7504">
        <w:rPr>
          <w:rFonts w:ascii="Cambria" w:hAnsi="Cambria" w:cs="Arial"/>
          <w:b/>
          <w:sz w:val="24"/>
          <w:szCs w:val="24"/>
        </w:rPr>
        <w:t>2</w:t>
      </w:r>
      <w:r w:rsidR="001C1122">
        <w:rPr>
          <w:rFonts w:ascii="Cambria" w:hAnsi="Cambria" w:cs="Arial"/>
          <w:b/>
          <w:sz w:val="24"/>
          <w:szCs w:val="24"/>
        </w:rPr>
        <w:t>1</w:t>
      </w:r>
      <w:r w:rsidRPr="00BF0E9D">
        <w:rPr>
          <w:rFonts w:ascii="Cambria" w:hAnsi="Cambria" w:cs="Arial"/>
          <w:b/>
          <w:sz w:val="24"/>
          <w:szCs w:val="24"/>
        </w:rPr>
        <w:t>-</w:t>
      </w:r>
      <w:r w:rsidR="007D32BC">
        <w:rPr>
          <w:rFonts w:ascii="Cambria" w:hAnsi="Cambria" w:cs="Arial"/>
          <w:b/>
          <w:sz w:val="24"/>
          <w:szCs w:val="24"/>
        </w:rPr>
        <w:t>2</w:t>
      </w:r>
      <w:r w:rsidR="001C1122">
        <w:rPr>
          <w:rFonts w:ascii="Cambria" w:hAnsi="Cambria" w:cs="Arial"/>
          <w:b/>
          <w:sz w:val="24"/>
          <w:szCs w:val="24"/>
        </w:rPr>
        <w:t>2</w:t>
      </w:r>
      <w:r w:rsidRPr="00BF0E9D">
        <w:rPr>
          <w:rFonts w:ascii="Cambria" w:hAnsi="Cambria" w:cs="Arial"/>
          <w:b/>
          <w:sz w:val="24"/>
          <w:szCs w:val="24"/>
        </w:rPr>
        <w:t>.</w:t>
      </w:r>
    </w:p>
    <w:tbl>
      <w:tblPr>
        <w:tblW w:w="904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tblPr>
      <w:tblGrid>
        <w:gridCol w:w="709"/>
        <w:gridCol w:w="6210"/>
        <w:gridCol w:w="2127"/>
      </w:tblGrid>
      <w:tr w:rsidR="004276A0" w:rsidRPr="00BF0E9D" w:rsidTr="009F7504">
        <w:trPr>
          <w:trHeight w:val="467"/>
        </w:trPr>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S.No</w:t>
            </w:r>
          </w:p>
        </w:tc>
        <w:tc>
          <w:tcPr>
            <w:tcW w:w="6210" w:type="dxa"/>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2127" w:type="dxa"/>
            <w:shd w:val="solid" w:color="000080" w:fill="FFFFFF"/>
          </w:tcPr>
          <w:p w:rsidR="00F517A0" w:rsidRDefault="004276A0" w:rsidP="00B11CB6">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w:t>
            </w:r>
            <w:r w:rsidR="00B11CB6">
              <w:rPr>
                <w:rFonts w:ascii="Cambria" w:hAnsi="Cambria" w:cs="Arial"/>
                <w:b/>
                <w:bCs/>
                <w:color w:val="FFFFFF"/>
                <w:sz w:val="24"/>
                <w:szCs w:val="24"/>
                <w:lang w:val="en-GB"/>
              </w:rPr>
              <w:t xml:space="preserve"> </w:t>
            </w:r>
          </w:p>
          <w:p w:rsidR="004276A0" w:rsidRPr="00BF0E9D" w:rsidRDefault="00B11CB6" w:rsidP="00B11CB6">
            <w:pPr>
              <w:pStyle w:val="BodyText2"/>
              <w:spacing w:before="0" w:after="0" w:line="360" w:lineRule="auto"/>
              <w:jc w:val="both"/>
              <w:rPr>
                <w:rFonts w:ascii="Cambria" w:hAnsi="Cambria" w:cs="Arial"/>
                <w:b/>
                <w:bCs/>
                <w:color w:val="FFFFFF"/>
                <w:sz w:val="24"/>
                <w:szCs w:val="24"/>
                <w:lang w:val="en-GB"/>
              </w:rPr>
            </w:pPr>
            <w:r>
              <w:rPr>
                <w:rFonts w:ascii="Cambria" w:hAnsi="Cambria" w:cs="Arial"/>
                <w:b/>
                <w:bCs/>
                <w:color w:val="FFFFFF"/>
                <w:sz w:val="24"/>
                <w:szCs w:val="24"/>
                <w:lang w:val="en-GB"/>
              </w:rPr>
              <w:t>(</w:t>
            </w:r>
            <w:r w:rsidR="004276A0" w:rsidRPr="00BF0E9D">
              <w:rPr>
                <w:rFonts w:ascii="Cambria" w:hAnsi="Cambria" w:cs="Arial"/>
                <w:b/>
                <w:bCs/>
                <w:color w:val="FFFFFF"/>
                <w:sz w:val="24"/>
                <w:szCs w:val="24"/>
                <w:lang w:val="en-GB"/>
              </w:rPr>
              <w:t>Rs La</w:t>
            </w:r>
            <w:r>
              <w:rPr>
                <w:rFonts w:ascii="Cambria" w:hAnsi="Cambria" w:cs="Arial"/>
                <w:b/>
                <w:bCs/>
                <w:color w:val="FFFFFF"/>
                <w:sz w:val="24"/>
                <w:szCs w:val="24"/>
                <w:lang w:val="en-GB"/>
              </w:rPr>
              <w:t>kh)</w:t>
            </w:r>
          </w:p>
        </w:tc>
      </w:tr>
      <w:tr w:rsidR="004276A0" w:rsidRPr="00BF0E9D" w:rsidTr="009F7504">
        <w:trPr>
          <w:trHeight w:val="319"/>
        </w:trPr>
        <w:tc>
          <w:tcPr>
            <w:tcW w:w="0" w:type="auto"/>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1</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sz w:val="24"/>
                <w:szCs w:val="24"/>
                <w:lang w:val="en-GB"/>
              </w:rPr>
            </w:pPr>
            <w:r w:rsidRPr="00BF0E9D">
              <w:rPr>
                <w:rFonts w:ascii="Cambria" w:hAnsi="Cambria" w:cs="Arial"/>
                <w:sz w:val="24"/>
                <w:szCs w:val="24"/>
                <w:lang w:val="en-GB"/>
              </w:rPr>
              <w:t xml:space="preserve">Automated meter reading </w:t>
            </w:r>
            <w:r w:rsidR="00543FB1" w:rsidRPr="00BF0E9D">
              <w:rPr>
                <w:rFonts w:ascii="Cambria" w:hAnsi="Cambria" w:cs="Arial"/>
                <w:sz w:val="24"/>
                <w:szCs w:val="24"/>
                <w:lang w:val="en-GB"/>
              </w:rPr>
              <w:t>activities</w:t>
            </w:r>
          </w:p>
        </w:tc>
        <w:tc>
          <w:tcPr>
            <w:tcW w:w="2127" w:type="dxa"/>
            <w:shd w:val="clear" w:color="auto" w:fill="FFFFFF"/>
          </w:tcPr>
          <w:p w:rsidR="004276A0" w:rsidRPr="00CD4B6E" w:rsidRDefault="00CC3B95" w:rsidP="00E65481">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55.40</w:t>
            </w:r>
          </w:p>
        </w:tc>
      </w:tr>
      <w:tr w:rsidR="00E65481" w:rsidRPr="00BF0E9D" w:rsidTr="009F7504">
        <w:trPr>
          <w:trHeight w:val="319"/>
        </w:trPr>
        <w:tc>
          <w:tcPr>
            <w:tcW w:w="0" w:type="auto"/>
            <w:shd w:val="clear" w:color="auto" w:fill="FFFFFF"/>
          </w:tcPr>
          <w:p w:rsidR="00E65481" w:rsidRPr="00BF0E9D" w:rsidRDefault="00E65481" w:rsidP="000334F1">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6210" w:type="dxa"/>
            <w:shd w:val="clear" w:color="auto" w:fill="FFFFFF"/>
          </w:tcPr>
          <w:p w:rsidR="00E65481" w:rsidRPr="00BF0E9D" w:rsidRDefault="00E65481" w:rsidP="00CC3B95">
            <w:pPr>
              <w:pStyle w:val="BodyText2"/>
              <w:spacing w:before="0" w:after="0" w:line="360" w:lineRule="auto"/>
              <w:jc w:val="both"/>
              <w:rPr>
                <w:rFonts w:ascii="Cambria" w:hAnsi="Cambria" w:cs="Arial"/>
                <w:sz w:val="24"/>
                <w:szCs w:val="24"/>
                <w:lang w:val="en-GB"/>
              </w:rPr>
            </w:pPr>
            <w:r>
              <w:rPr>
                <w:rFonts w:ascii="Cambria" w:hAnsi="Cambria" w:cs="Arial"/>
                <w:sz w:val="24"/>
                <w:szCs w:val="24"/>
                <w:lang w:val="en-GB"/>
              </w:rPr>
              <w:t xml:space="preserve">Media Campaign </w:t>
            </w:r>
          </w:p>
        </w:tc>
        <w:tc>
          <w:tcPr>
            <w:tcW w:w="2127" w:type="dxa"/>
            <w:shd w:val="clear" w:color="auto" w:fill="FFFFFF"/>
          </w:tcPr>
          <w:p w:rsidR="00E65481" w:rsidRDefault="00CC3B95" w:rsidP="00E65481">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6</w:t>
            </w:r>
            <w:r w:rsidR="009F7504">
              <w:rPr>
                <w:rFonts w:ascii="Cambria" w:hAnsi="Cambria" w:cs="Arial"/>
                <w:sz w:val="24"/>
                <w:szCs w:val="24"/>
                <w:lang w:val="en-GB"/>
              </w:rPr>
              <w:t>0.00</w:t>
            </w:r>
          </w:p>
        </w:tc>
      </w:tr>
      <w:tr w:rsidR="004276A0" w:rsidRPr="00BF0E9D" w:rsidTr="009F7504">
        <w:trPr>
          <w:trHeight w:val="194"/>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Replacement &amp; shifting of meters</w:t>
            </w:r>
          </w:p>
        </w:tc>
        <w:tc>
          <w:tcPr>
            <w:tcW w:w="2127" w:type="dxa"/>
            <w:shd w:val="clear" w:color="auto" w:fill="FFFFFF"/>
          </w:tcPr>
          <w:p w:rsidR="004276A0" w:rsidRPr="00CD4B6E" w:rsidRDefault="00CC3B95"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511.50</w:t>
            </w:r>
          </w:p>
        </w:tc>
      </w:tr>
      <w:tr w:rsidR="004276A0" w:rsidRPr="00BF0E9D" w:rsidTr="009F7504">
        <w:trPr>
          <w:trHeight w:val="319"/>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3</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Energy Audit-Recurring cost</w:t>
            </w:r>
          </w:p>
        </w:tc>
        <w:tc>
          <w:tcPr>
            <w:tcW w:w="2127" w:type="dxa"/>
            <w:shd w:val="clear" w:color="auto" w:fill="FFFFFF"/>
          </w:tcPr>
          <w:p w:rsidR="004276A0" w:rsidRPr="00CD4B6E" w:rsidRDefault="00CC3B95" w:rsidP="009F7504">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300.00</w:t>
            </w:r>
          </w:p>
        </w:tc>
      </w:tr>
      <w:tr w:rsidR="004276A0" w:rsidRPr="00BF0E9D" w:rsidTr="009F7504">
        <w:trPr>
          <w:trHeight w:val="331"/>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lastRenderedPageBreak/>
              <w:t>4</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Cess on building construction and electrical installation</w:t>
            </w:r>
          </w:p>
        </w:tc>
        <w:tc>
          <w:tcPr>
            <w:tcW w:w="2127" w:type="dxa"/>
            <w:shd w:val="clear" w:color="auto" w:fill="FFFFFF"/>
          </w:tcPr>
          <w:p w:rsidR="004276A0" w:rsidRPr="00CD4B6E" w:rsidRDefault="006B1752"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156.76</w:t>
            </w:r>
          </w:p>
        </w:tc>
      </w:tr>
      <w:tr w:rsidR="00AB3BAC" w:rsidRPr="00BF0E9D" w:rsidTr="009F7504">
        <w:trPr>
          <w:trHeight w:val="319"/>
        </w:trPr>
        <w:tc>
          <w:tcPr>
            <w:tcW w:w="0" w:type="auto"/>
            <w:shd w:val="clear" w:color="auto" w:fill="FFFFFF"/>
          </w:tcPr>
          <w:p w:rsidR="00AB3BAC" w:rsidRPr="00BF0E9D" w:rsidRDefault="009F7504" w:rsidP="009F7504">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5</w:t>
            </w:r>
          </w:p>
        </w:tc>
        <w:tc>
          <w:tcPr>
            <w:tcW w:w="6210" w:type="dxa"/>
            <w:shd w:val="clear" w:color="auto" w:fill="FFFFFF"/>
          </w:tcPr>
          <w:p w:rsidR="00AB3BAC" w:rsidRPr="00BF0E9D" w:rsidRDefault="003D7218"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P</w:t>
            </w:r>
            <w:r w:rsidR="00AB3BAC">
              <w:rPr>
                <w:rFonts w:ascii="Cambria" w:hAnsi="Cambria" w:cs="Arial"/>
                <w:bCs/>
                <w:sz w:val="24"/>
                <w:szCs w:val="24"/>
                <w:lang w:val="en-GB"/>
              </w:rPr>
              <w:t>repaid meter</w:t>
            </w:r>
            <w:r>
              <w:rPr>
                <w:rFonts w:ascii="Cambria" w:hAnsi="Cambria" w:cs="Arial"/>
                <w:bCs/>
                <w:sz w:val="24"/>
                <w:szCs w:val="24"/>
                <w:lang w:val="en-GB"/>
              </w:rPr>
              <w:t>ing running expenses</w:t>
            </w:r>
          </w:p>
        </w:tc>
        <w:tc>
          <w:tcPr>
            <w:tcW w:w="2127" w:type="dxa"/>
            <w:shd w:val="clear" w:color="auto" w:fill="FFFFFF"/>
          </w:tcPr>
          <w:p w:rsidR="00AB3BAC" w:rsidRPr="00CD4B6E" w:rsidRDefault="003D7218"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67.96</w:t>
            </w:r>
          </w:p>
        </w:tc>
      </w:tr>
      <w:tr w:rsidR="006D4DE2" w:rsidRPr="00BF0E9D" w:rsidTr="009F7504">
        <w:trPr>
          <w:trHeight w:val="319"/>
        </w:trPr>
        <w:tc>
          <w:tcPr>
            <w:tcW w:w="0" w:type="auto"/>
            <w:shd w:val="clear" w:color="auto" w:fill="FFFFFF"/>
          </w:tcPr>
          <w:p w:rsidR="006D4DE2" w:rsidRDefault="009F7504"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6</w:t>
            </w:r>
          </w:p>
        </w:tc>
        <w:tc>
          <w:tcPr>
            <w:tcW w:w="6210" w:type="dxa"/>
            <w:shd w:val="clear" w:color="auto" w:fill="FFFFFF"/>
          </w:tcPr>
          <w:p w:rsidR="006D4DE2" w:rsidRDefault="006D4DE2"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IT automation for MBC activity</w:t>
            </w:r>
          </w:p>
        </w:tc>
        <w:tc>
          <w:tcPr>
            <w:tcW w:w="2127" w:type="dxa"/>
            <w:shd w:val="clear" w:color="auto" w:fill="FFFFFF"/>
          </w:tcPr>
          <w:p w:rsidR="006D4DE2" w:rsidRDefault="00CC3B95"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500.00</w:t>
            </w:r>
          </w:p>
        </w:tc>
      </w:tr>
      <w:tr w:rsidR="006164DC" w:rsidRPr="00BF0E9D" w:rsidTr="009F7504">
        <w:trPr>
          <w:trHeight w:val="319"/>
        </w:trPr>
        <w:tc>
          <w:tcPr>
            <w:tcW w:w="0" w:type="auto"/>
            <w:shd w:val="clear" w:color="auto" w:fill="FFFFFF"/>
          </w:tcPr>
          <w:p w:rsidR="006164DC" w:rsidRDefault="009F7504"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7</w:t>
            </w:r>
          </w:p>
        </w:tc>
        <w:tc>
          <w:tcPr>
            <w:tcW w:w="6210" w:type="dxa"/>
            <w:shd w:val="clear" w:color="auto" w:fill="FFFFFF"/>
          </w:tcPr>
          <w:p w:rsidR="006164DC" w:rsidRDefault="00A61375"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Spot billing additional cover</w:t>
            </w:r>
            <w:r w:rsidR="00543FB1">
              <w:rPr>
                <w:rFonts w:ascii="Cambria" w:hAnsi="Cambria" w:cs="Arial"/>
                <w:bCs/>
                <w:sz w:val="24"/>
                <w:szCs w:val="24"/>
                <w:lang w:val="en-GB"/>
              </w:rPr>
              <w:t>a</w:t>
            </w:r>
            <w:r>
              <w:rPr>
                <w:rFonts w:ascii="Cambria" w:hAnsi="Cambria" w:cs="Arial"/>
                <w:bCs/>
                <w:sz w:val="24"/>
                <w:szCs w:val="24"/>
                <w:lang w:val="en-GB"/>
              </w:rPr>
              <w:t>ge</w:t>
            </w:r>
          </w:p>
        </w:tc>
        <w:tc>
          <w:tcPr>
            <w:tcW w:w="2127" w:type="dxa"/>
            <w:shd w:val="clear" w:color="auto" w:fill="FFFFFF"/>
          </w:tcPr>
          <w:p w:rsidR="006164DC" w:rsidRDefault="00CC3B95"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204.00</w:t>
            </w:r>
          </w:p>
        </w:tc>
      </w:tr>
      <w:tr w:rsidR="004276A0" w:rsidRPr="00BF0E9D" w:rsidTr="009F7504">
        <w:trPr>
          <w:trHeight w:val="319"/>
        </w:trPr>
        <w:tc>
          <w:tcPr>
            <w:tcW w:w="0" w:type="auto"/>
            <w:shd w:val="clear" w:color="auto" w:fill="FFFFFF"/>
          </w:tcPr>
          <w:p w:rsidR="004276A0" w:rsidRPr="00BF0E9D" w:rsidRDefault="004276A0" w:rsidP="00543FB1">
            <w:pPr>
              <w:pStyle w:val="BodyText2"/>
              <w:spacing w:before="0" w:after="0" w:line="360" w:lineRule="auto"/>
              <w:jc w:val="right"/>
              <w:rPr>
                <w:rFonts w:ascii="Cambria" w:hAnsi="Cambria" w:cs="Arial"/>
                <w:sz w:val="24"/>
                <w:szCs w:val="24"/>
                <w:lang w:val="en-GB"/>
              </w:rPr>
            </w:pPr>
          </w:p>
        </w:tc>
        <w:tc>
          <w:tcPr>
            <w:tcW w:w="6210" w:type="dxa"/>
            <w:shd w:val="clear" w:color="auto" w:fill="FFFFFF"/>
          </w:tcPr>
          <w:p w:rsidR="004276A0" w:rsidRPr="00BF0E9D" w:rsidRDefault="004276A0" w:rsidP="00543FB1">
            <w:pPr>
              <w:pStyle w:val="BodyText2"/>
              <w:spacing w:before="0" w:after="0" w:line="360" w:lineRule="auto"/>
              <w:jc w:val="right"/>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2127" w:type="dxa"/>
            <w:shd w:val="clear" w:color="auto" w:fill="FFFFFF"/>
          </w:tcPr>
          <w:p w:rsidR="004276A0" w:rsidRPr="00CD4B6E" w:rsidRDefault="00994172" w:rsidP="006B1752">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18</w:t>
            </w:r>
            <w:r w:rsidR="006B1752">
              <w:rPr>
                <w:rFonts w:ascii="Cambria" w:hAnsi="Cambria" w:cs="Arial"/>
                <w:b/>
                <w:bCs/>
                <w:sz w:val="24"/>
                <w:szCs w:val="24"/>
                <w:lang w:val="en-GB"/>
              </w:rPr>
              <w:t>55.61</w:t>
            </w:r>
          </w:p>
        </w:tc>
      </w:tr>
    </w:tbl>
    <w:p w:rsidR="004276A0" w:rsidRPr="00BF0E9D" w:rsidRDefault="004276A0" w:rsidP="00543FB1">
      <w:pPr>
        <w:spacing w:line="360" w:lineRule="auto"/>
        <w:jc w:val="right"/>
        <w:rPr>
          <w:rFonts w:ascii="Cambria" w:hAnsi="Cambria" w:cs="Arial"/>
          <w:b/>
          <w:bCs/>
        </w:rPr>
      </w:pPr>
    </w:p>
    <w:p w:rsidR="004276A0" w:rsidRPr="00BF0E9D" w:rsidRDefault="003D2AC4" w:rsidP="004276A0">
      <w:pPr>
        <w:spacing w:line="360" w:lineRule="auto"/>
        <w:jc w:val="both"/>
        <w:rPr>
          <w:rFonts w:ascii="Cambria" w:hAnsi="Cambria" w:cs="Arial"/>
          <w:bCs/>
        </w:rPr>
      </w:pPr>
      <w:r w:rsidRPr="00BF0E9D">
        <w:rPr>
          <w:rFonts w:ascii="Cambria" w:hAnsi="Cambria" w:cs="Arial"/>
          <w:bCs/>
        </w:rPr>
        <w:t>Additional expenses for FY 20</w:t>
      </w:r>
      <w:r w:rsidR="004C58B2">
        <w:rPr>
          <w:rFonts w:ascii="Cambria" w:hAnsi="Cambria" w:cs="Arial"/>
          <w:bCs/>
        </w:rPr>
        <w:t>2</w:t>
      </w:r>
      <w:r w:rsidR="00994172">
        <w:rPr>
          <w:rFonts w:ascii="Cambria" w:hAnsi="Cambria" w:cs="Arial"/>
          <w:bCs/>
        </w:rPr>
        <w:t>1</w:t>
      </w:r>
      <w:r w:rsidR="00B11CB6">
        <w:rPr>
          <w:rFonts w:ascii="Cambria" w:hAnsi="Cambria" w:cs="Arial"/>
          <w:bCs/>
        </w:rPr>
        <w:t>-2</w:t>
      </w:r>
      <w:r w:rsidR="00994172">
        <w:rPr>
          <w:rFonts w:ascii="Cambria" w:hAnsi="Cambria" w:cs="Arial"/>
          <w:bCs/>
        </w:rPr>
        <w:t>2</w:t>
      </w:r>
      <w:r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w:t>
      </w:r>
      <w:r w:rsidR="00994172">
        <w:rPr>
          <w:rFonts w:ascii="Cambria" w:hAnsi="Cambria" w:cs="Arial"/>
          <w:bCs/>
        </w:rPr>
        <w:t>18.</w:t>
      </w:r>
      <w:r w:rsidR="006B1752">
        <w:rPr>
          <w:rFonts w:ascii="Cambria" w:hAnsi="Cambria" w:cs="Arial"/>
          <w:bCs/>
        </w:rPr>
        <w:t>56</w:t>
      </w:r>
      <w:r w:rsidR="00CD4B6E">
        <w:rPr>
          <w:rFonts w:ascii="Cambria" w:hAnsi="Cambria" w:cs="Arial"/>
          <w:bCs/>
        </w:rPr>
        <w:t xml:space="preserve"> </w:t>
      </w:r>
      <w:r w:rsidR="004276A0" w:rsidRPr="00BF0E9D">
        <w:rPr>
          <w:rFonts w:ascii="Cambria" w:hAnsi="Cambria" w:cs="Arial"/>
          <w:bCs/>
        </w:rPr>
        <w:t>Crore taking into consideration of the above initiatives.</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5" w:name="_Toc57400313"/>
      <w:r w:rsidRPr="00BF0E9D">
        <w:rPr>
          <w:rFonts w:ascii="Cambria" w:hAnsi="Cambria"/>
          <w:sz w:val="24"/>
          <w:szCs w:val="24"/>
        </w:rPr>
        <w:t>Repair &amp; Maintenance Expenses</w:t>
      </w:r>
      <w:bookmarkEnd w:id="15"/>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Repair &amp; Maintenance (R&amp;M) expenses for the ensuing year FY 20</w:t>
      </w:r>
      <w:r w:rsidR="00994172">
        <w:rPr>
          <w:rFonts w:ascii="Cambria" w:hAnsi="Cambria" w:cs="Arial"/>
          <w:sz w:val="24"/>
          <w:szCs w:val="24"/>
        </w:rPr>
        <w:t>21</w:t>
      </w:r>
      <w:r w:rsidRPr="00BF0E9D">
        <w:rPr>
          <w:rFonts w:ascii="Cambria" w:hAnsi="Cambria" w:cs="Arial"/>
          <w:sz w:val="24"/>
          <w:szCs w:val="24"/>
        </w:rPr>
        <w:t>-</w:t>
      </w:r>
      <w:r w:rsidR="00B11CB6">
        <w:rPr>
          <w:rFonts w:ascii="Cambria" w:hAnsi="Cambria" w:cs="Arial"/>
          <w:sz w:val="24"/>
          <w:szCs w:val="24"/>
        </w:rPr>
        <w:t>2</w:t>
      </w:r>
      <w:r w:rsidR="00994172">
        <w:rPr>
          <w:rFonts w:ascii="Cambria" w:hAnsi="Cambria" w:cs="Arial"/>
          <w:sz w:val="24"/>
          <w:szCs w:val="24"/>
        </w:rPr>
        <w:t>2</w:t>
      </w:r>
      <w:r w:rsidRPr="00BF0E9D">
        <w:rPr>
          <w:rFonts w:ascii="Cambria" w:hAnsi="Cambria" w:cs="Arial"/>
          <w:sz w:val="24"/>
          <w:szCs w:val="24"/>
        </w:rPr>
        <w:t xml:space="preserve"> has been estimated on the basis of 5.4% of Gross Fixed Assets (GFA) including the RGGVY </w:t>
      </w:r>
      <w:r w:rsidR="00A61375">
        <w:rPr>
          <w:rFonts w:ascii="Cambria" w:hAnsi="Cambria" w:cs="Arial"/>
          <w:sz w:val="24"/>
          <w:szCs w:val="24"/>
        </w:rPr>
        <w:t xml:space="preserve">, </w:t>
      </w:r>
      <w:r w:rsidRPr="00BF0E9D">
        <w:rPr>
          <w:rFonts w:ascii="Cambria" w:hAnsi="Cambria" w:cs="Arial"/>
          <w:sz w:val="24"/>
          <w:szCs w:val="24"/>
        </w:rPr>
        <w:t xml:space="preserve">BGJY assets </w:t>
      </w:r>
      <w:r w:rsidR="00331D79">
        <w:rPr>
          <w:rFonts w:ascii="Cambria" w:hAnsi="Cambria" w:cs="Arial"/>
          <w:sz w:val="24"/>
          <w:szCs w:val="24"/>
        </w:rPr>
        <w:t xml:space="preserve">and future assets </w:t>
      </w:r>
      <w:r w:rsidR="00A61375">
        <w:rPr>
          <w:rFonts w:ascii="Cambria" w:hAnsi="Cambria" w:cs="Arial"/>
          <w:sz w:val="24"/>
          <w:szCs w:val="24"/>
        </w:rPr>
        <w:t xml:space="preserve">to be created under SAUBHAGYA Scheme </w:t>
      </w:r>
      <w:r w:rsidRPr="00BF0E9D">
        <w:rPr>
          <w:rFonts w:ascii="Cambria" w:hAnsi="Cambria" w:cs="Arial"/>
          <w:sz w:val="24"/>
          <w:szCs w:val="24"/>
        </w:rPr>
        <w:t xml:space="preserve">at the beginning of the year. The opening GFA works out to be Rs </w:t>
      </w:r>
      <w:r w:rsidR="00994172">
        <w:rPr>
          <w:rFonts w:ascii="Cambria" w:hAnsi="Cambria" w:cs="Arial"/>
          <w:sz w:val="24"/>
          <w:szCs w:val="24"/>
        </w:rPr>
        <w:t>2028.35</w:t>
      </w:r>
      <w:r w:rsidR="007D32BC">
        <w:rPr>
          <w:rFonts w:ascii="Cambria" w:hAnsi="Cambria" w:cs="Arial"/>
          <w:sz w:val="24"/>
          <w:szCs w:val="24"/>
        </w:rPr>
        <w:t xml:space="preserve"> </w:t>
      </w:r>
      <w:r w:rsidRPr="00BF0E9D">
        <w:rPr>
          <w:rFonts w:ascii="Cambria" w:hAnsi="Cambria" w:cs="Arial"/>
          <w:sz w:val="24"/>
          <w:szCs w:val="24"/>
        </w:rPr>
        <w:t xml:space="preserve">crores, based on which the proposed R&amp;M expenses is to the tune of Rs </w:t>
      </w:r>
      <w:r w:rsidR="00994172">
        <w:rPr>
          <w:rFonts w:ascii="Cambria" w:hAnsi="Cambria" w:cs="Arial"/>
          <w:sz w:val="24"/>
          <w:szCs w:val="24"/>
        </w:rPr>
        <w:t>109.53</w:t>
      </w:r>
      <w:r w:rsidR="00AB3BAC">
        <w:rPr>
          <w:rFonts w:ascii="Cambria" w:hAnsi="Cambria" w:cs="Arial"/>
          <w:sz w:val="24"/>
          <w:szCs w:val="24"/>
        </w:rPr>
        <w:t xml:space="preserve"> </w:t>
      </w:r>
      <w:r w:rsidRPr="00BF0E9D">
        <w:rPr>
          <w:rFonts w:ascii="Cambria" w:hAnsi="Cambria" w:cs="Arial"/>
          <w:sz w:val="24"/>
          <w:szCs w:val="24"/>
        </w:rPr>
        <w:t>crores</w:t>
      </w:r>
      <w:r w:rsidR="00AB3BAC">
        <w:rPr>
          <w:rFonts w:ascii="Cambria" w:hAnsi="Cambria" w:cs="Arial"/>
          <w:sz w:val="24"/>
          <w:szCs w:val="24"/>
        </w:rPr>
        <w:t xml:space="preserve"> alon</w:t>
      </w:r>
      <w:r w:rsidR="00CD4B6E">
        <w:rPr>
          <w:rFonts w:ascii="Cambria" w:hAnsi="Cambria" w:cs="Arial"/>
          <w:sz w:val="24"/>
          <w:szCs w:val="24"/>
        </w:rPr>
        <w:t xml:space="preserve">g </w:t>
      </w:r>
      <w:r w:rsidR="00AB3BAC">
        <w:rPr>
          <w:rFonts w:ascii="Cambria" w:hAnsi="Cambria" w:cs="Arial"/>
          <w:sz w:val="24"/>
          <w:szCs w:val="24"/>
        </w:rPr>
        <w:t xml:space="preserve">with R&amp;M on RGGVY </w:t>
      </w:r>
      <w:r w:rsidR="00CD4B6E">
        <w:rPr>
          <w:rFonts w:ascii="Cambria" w:hAnsi="Cambria" w:cs="Arial"/>
          <w:sz w:val="24"/>
          <w:szCs w:val="24"/>
        </w:rPr>
        <w:t>assets</w:t>
      </w:r>
      <w:r w:rsidRPr="00BF0E9D">
        <w:rPr>
          <w:rFonts w:ascii="Cambria" w:hAnsi="Cambria" w:cs="Arial"/>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6" w:name="_Toc57400314"/>
      <w:r w:rsidRPr="00BF0E9D">
        <w:rPr>
          <w:rFonts w:ascii="Cambria" w:hAnsi="Cambria"/>
          <w:sz w:val="24"/>
          <w:szCs w:val="24"/>
        </w:rPr>
        <w:t>Provision for Bad and Doubtful Debts</w:t>
      </w:r>
      <w:bookmarkEnd w:id="16"/>
    </w:p>
    <w:p w:rsidR="004276A0" w:rsidRPr="00BF0E9D" w:rsidRDefault="004276A0" w:rsidP="004276A0">
      <w:pPr>
        <w:tabs>
          <w:tab w:val="left" w:pos="0"/>
          <w:tab w:val="num" w:pos="360"/>
          <w:tab w:val="left" w:pos="720"/>
        </w:tabs>
        <w:spacing w:after="180"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respectfully submits that considering the past accumulated losses and huge </w:t>
      </w:r>
      <w:r w:rsidR="003D2AC4" w:rsidRPr="00BF0E9D">
        <w:rPr>
          <w:rFonts w:ascii="Cambria" w:hAnsi="Cambria" w:cs="Arial"/>
        </w:rPr>
        <w:t>liabilities;</w:t>
      </w:r>
      <w:r w:rsidRPr="00BF0E9D">
        <w:rPr>
          <w:rFonts w:ascii="Cambria" w:hAnsi="Cambria" w:cs="Arial"/>
        </w:rPr>
        <w:t xml:space="preserve"> it would </w:t>
      </w:r>
      <w:r w:rsidR="00C65053">
        <w:rPr>
          <w:rFonts w:ascii="Cambria" w:hAnsi="Cambria" w:cs="Arial"/>
        </w:rPr>
        <w:t>not be feasible</w:t>
      </w:r>
      <w:r w:rsidRPr="00BF0E9D">
        <w:rPr>
          <w:rFonts w:ascii="Cambria" w:hAnsi="Cambria" w:cs="Arial"/>
        </w:rPr>
        <w:t xml:space="preserve"> for the Petitioner to </w:t>
      </w:r>
      <w:r w:rsidR="00C65053">
        <w:rPr>
          <w:rFonts w:ascii="Cambria" w:hAnsi="Cambria" w:cs="Arial"/>
        </w:rPr>
        <w:t>raise</w:t>
      </w:r>
      <w:r w:rsidR="00C65053" w:rsidRPr="00BF0E9D">
        <w:rPr>
          <w:rFonts w:ascii="Cambria" w:hAnsi="Cambria" w:cs="Arial"/>
        </w:rPr>
        <w:t xml:space="preserve"> </w:t>
      </w:r>
      <w:r w:rsidRPr="00BF0E9D">
        <w:rPr>
          <w:rFonts w:ascii="Cambria" w:hAnsi="Cambria" w:cs="Arial"/>
        </w:rPr>
        <w:t>finance to bridge the revenue gap, which would arise due to non-recognition of collection efficiency in determination of tariff.</w:t>
      </w:r>
    </w:p>
    <w:p w:rsidR="004276A0"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while estimating the ARR for FY 20</w:t>
      </w:r>
      <w:r w:rsidR="004C58B2">
        <w:rPr>
          <w:rFonts w:ascii="Cambria" w:hAnsi="Cambria" w:cs="Arial"/>
        </w:rPr>
        <w:t>2</w:t>
      </w:r>
      <w:r w:rsidR="00141BA5">
        <w:rPr>
          <w:rFonts w:ascii="Cambria" w:hAnsi="Cambria" w:cs="Arial"/>
        </w:rPr>
        <w:t>1</w:t>
      </w:r>
      <w:r w:rsidRPr="00BF0E9D">
        <w:rPr>
          <w:rFonts w:ascii="Cambria" w:hAnsi="Cambria" w:cs="Arial"/>
        </w:rPr>
        <w:t>-</w:t>
      </w:r>
      <w:r w:rsidR="00B11CB6">
        <w:rPr>
          <w:rFonts w:ascii="Cambria" w:hAnsi="Cambria" w:cs="Arial"/>
        </w:rPr>
        <w:t>2</w:t>
      </w:r>
      <w:r w:rsidR="00141BA5">
        <w:rPr>
          <w:rFonts w:ascii="Cambria" w:hAnsi="Cambria" w:cs="Arial"/>
        </w:rPr>
        <w:t>2</w:t>
      </w:r>
      <w:r w:rsidRPr="00BF0E9D">
        <w:rPr>
          <w:rFonts w:ascii="Cambria" w:hAnsi="Cambria" w:cs="Arial"/>
        </w:rPr>
        <w:t xml:space="preserve"> has considered the revenue from sale of power on accrual basis in line with the Commission’s Order on ARR and Tariff Petitions for FY 2005-06 to FY 201</w:t>
      </w:r>
      <w:r w:rsidR="00141BA5">
        <w:rPr>
          <w:rFonts w:ascii="Cambria" w:hAnsi="Cambria" w:cs="Arial"/>
        </w:rPr>
        <w:t>9</w:t>
      </w:r>
      <w:r w:rsidRPr="00BF0E9D">
        <w:rPr>
          <w:rFonts w:ascii="Cambria" w:hAnsi="Cambria" w:cs="Arial"/>
        </w:rPr>
        <w:t>-</w:t>
      </w:r>
      <w:r w:rsidR="00141BA5">
        <w:rPr>
          <w:rFonts w:ascii="Cambria" w:hAnsi="Cambria" w:cs="Arial"/>
        </w:rPr>
        <w:t>20</w:t>
      </w:r>
      <w:r w:rsidRPr="00BF0E9D">
        <w:rPr>
          <w:rFonts w:ascii="Cambria" w:hAnsi="Cambria" w:cs="Arial"/>
        </w:rPr>
        <w:t xml:space="preserve">. However, as it is </w:t>
      </w:r>
      <w:r w:rsidR="00C65053">
        <w:rPr>
          <w:rFonts w:ascii="Cambria" w:hAnsi="Cambria" w:cs="Arial"/>
        </w:rPr>
        <w:t>not feasible</w:t>
      </w:r>
      <w:r w:rsidR="00C65053" w:rsidRPr="00BF0E9D">
        <w:rPr>
          <w:rFonts w:ascii="Cambria" w:hAnsi="Cambria" w:cs="Arial"/>
        </w:rPr>
        <w:t xml:space="preserve"> </w:t>
      </w:r>
      <w:r w:rsidRPr="00BF0E9D">
        <w:rPr>
          <w:rFonts w:ascii="Cambria" w:hAnsi="Cambria" w:cs="Arial"/>
        </w:rPr>
        <w:t xml:space="preserve">for Petitioner to </w:t>
      </w:r>
      <w:r w:rsidR="00C65053">
        <w:rPr>
          <w:rFonts w:ascii="Cambria" w:hAnsi="Cambria" w:cs="Arial"/>
        </w:rPr>
        <w:t>raise</w:t>
      </w:r>
      <w:r w:rsidRPr="00BF0E9D">
        <w:rPr>
          <w:rFonts w:ascii="Cambria" w:hAnsi="Cambria" w:cs="Arial"/>
        </w:rPr>
        <w:t xml:space="preserve"> finance </w:t>
      </w:r>
      <w:r w:rsidR="00C65053">
        <w:rPr>
          <w:rFonts w:ascii="Cambria" w:hAnsi="Cambria" w:cs="Arial"/>
        </w:rPr>
        <w:t>against</w:t>
      </w:r>
      <w:r w:rsidRPr="00BF0E9D">
        <w:rPr>
          <w:rFonts w:ascii="Cambria" w:hAnsi="Cambria" w:cs="Arial"/>
        </w:rPr>
        <w:t xml:space="preserve"> huge accumulated </w:t>
      </w:r>
      <w:r w:rsidR="00BF54D4">
        <w:rPr>
          <w:rFonts w:ascii="Cambria" w:hAnsi="Cambria" w:cs="Arial"/>
        </w:rPr>
        <w:t>loss</w:t>
      </w:r>
      <w:r w:rsidRPr="00BF0E9D">
        <w:rPr>
          <w:rFonts w:ascii="Cambria" w:hAnsi="Cambria" w:cs="Arial"/>
        </w:rPr>
        <w:t xml:space="preserve"> to bridge the gap of collection inefficiency, the Petitioner has considered the </w:t>
      </w:r>
      <w:r w:rsidR="00C65053">
        <w:rPr>
          <w:rFonts w:ascii="Cambria" w:hAnsi="Cambria" w:cs="Arial"/>
        </w:rPr>
        <w:t xml:space="preserve">non-collectable </w:t>
      </w:r>
      <w:r w:rsidRPr="00BF0E9D">
        <w:rPr>
          <w:rFonts w:ascii="Cambria" w:hAnsi="Cambria" w:cs="Arial"/>
        </w:rPr>
        <w:t xml:space="preserve">amount </w:t>
      </w:r>
      <w:r w:rsidR="00C65053">
        <w:rPr>
          <w:rFonts w:ascii="Cambria" w:hAnsi="Cambria" w:cs="Arial"/>
        </w:rPr>
        <w:t>based on</w:t>
      </w:r>
      <w:r w:rsidRPr="00BF0E9D">
        <w:rPr>
          <w:rFonts w:ascii="Cambria" w:hAnsi="Cambria" w:cs="Arial"/>
        </w:rPr>
        <w:t xml:space="preserve"> the collection efficiency as bad and doubtful debts while estimating the ARR for FY 20</w:t>
      </w:r>
      <w:r w:rsidR="004C58B2">
        <w:rPr>
          <w:rFonts w:ascii="Cambria" w:hAnsi="Cambria" w:cs="Arial"/>
        </w:rPr>
        <w:t>2</w:t>
      </w:r>
      <w:r w:rsidR="00141BA5">
        <w:rPr>
          <w:rFonts w:ascii="Cambria" w:hAnsi="Cambria" w:cs="Arial"/>
        </w:rPr>
        <w:t>1</w:t>
      </w:r>
      <w:r w:rsidRPr="00BF0E9D">
        <w:rPr>
          <w:rFonts w:ascii="Cambria" w:hAnsi="Cambria" w:cs="Arial"/>
        </w:rPr>
        <w:t>-</w:t>
      </w:r>
      <w:r w:rsidR="00B11CB6">
        <w:rPr>
          <w:rFonts w:ascii="Cambria" w:hAnsi="Cambria" w:cs="Arial"/>
        </w:rPr>
        <w:t>2</w:t>
      </w:r>
      <w:r w:rsidR="00141BA5">
        <w:rPr>
          <w:rFonts w:ascii="Cambria" w:hAnsi="Cambria" w:cs="Arial"/>
        </w:rPr>
        <w:t>2</w:t>
      </w:r>
      <w:r w:rsidRPr="00BF0E9D">
        <w:rPr>
          <w:rFonts w:ascii="Cambria" w:hAnsi="Cambria" w:cs="Arial"/>
        </w:rPr>
        <w:t xml:space="preserve">. Considering the proposed collection </w:t>
      </w:r>
      <w:r w:rsidR="00F212B5">
        <w:rPr>
          <w:rFonts w:ascii="Cambria" w:hAnsi="Cambria" w:cs="Arial"/>
        </w:rPr>
        <w:t>in</w:t>
      </w:r>
      <w:r w:rsidRPr="00BF0E9D">
        <w:rPr>
          <w:rFonts w:ascii="Cambria" w:hAnsi="Cambria" w:cs="Arial"/>
        </w:rPr>
        <w:t xml:space="preserve">efficiency of </w:t>
      </w:r>
      <w:r w:rsidR="00B11CB6">
        <w:rPr>
          <w:rFonts w:ascii="Cambria" w:hAnsi="Cambria" w:cs="Arial"/>
        </w:rPr>
        <w:t>4</w:t>
      </w:r>
      <w:r w:rsidRPr="00BF0E9D">
        <w:rPr>
          <w:rFonts w:ascii="Cambria" w:hAnsi="Cambria" w:cs="Arial"/>
        </w:rPr>
        <w:t>% for FY 20</w:t>
      </w:r>
      <w:r w:rsidR="004C58B2">
        <w:rPr>
          <w:rFonts w:ascii="Cambria" w:hAnsi="Cambria" w:cs="Arial"/>
        </w:rPr>
        <w:t>2</w:t>
      </w:r>
      <w:r w:rsidR="00141BA5">
        <w:rPr>
          <w:rFonts w:ascii="Cambria" w:hAnsi="Cambria" w:cs="Arial"/>
        </w:rPr>
        <w:t>1</w:t>
      </w:r>
      <w:r w:rsidRPr="00BF0E9D">
        <w:rPr>
          <w:rFonts w:ascii="Cambria" w:hAnsi="Cambria" w:cs="Arial"/>
        </w:rPr>
        <w:t>-</w:t>
      </w:r>
      <w:r w:rsidR="00B11CB6">
        <w:rPr>
          <w:rFonts w:ascii="Cambria" w:hAnsi="Cambria" w:cs="Arial"/>
        </w:rPr>
        <w:t>2</w:t>
      </w:r>
      <w:r w:rsidR="00141BA5">
        <w:rPr>
          <w:rFonts w:ascii="Cambria" w:hAnsi="Cambria" w:cs="Arial"/>
        </w:rPr>
        <w:t>2</w:t>
      </w:r>
      <w:r w:rsidR="00B11CB6">
        <w:rPr>
          <w:rFonts w:ascii="Cambria" w:hAnsi="Cambria" w:cs="Arial"/>
        </w:rPr>
        <w:t xml:space="preserve">, </w:t>
      </w:r>
      <w:r w:rsidR="007D32BC">
        <w:rPr>
          <w:rFonts w:ascii="Cambria" w:hAnsi="Cambria" w:cs="Arial"/>
        </w:rPr>
        <w:t>2/3</w:t>
      </w:r>
      <w:r w:rsidR="007D32BC" w:rsidRPr="007D32BC">
        <w:rPr>
          <w:rFonts w:ascii="Cambria" w:hAnsi="Cambria" w:cs="Arial"/>
          <w:vertAlign w:val="superscript"/>
        </w:rPr>
        <w:t>rd</w:t>
      </w:r>
      <w:r w:rsidR="007D32BC">
        <w:rPr>
          <w:rFonts w:ascii="Cambria" w:hAnsi="Cambria" w:cs="Arial"/>
        </w:rPr>
        <w:t xml:space="preserve"> </w:t>
      </w:r>
      <w:r w:rsidR="00B11CB6">
        <w:rPr>
          <w:rFonts w:ascii="Cambria" w:hAnsi="Cambria" w:cs="Arial"/>
        </w:rPr>
        <w:t xml:space="preserve">of the same as </w:t>
      </w:r>
      <w:r w:rsidR="00331D79">
        <w:rPr>
          <w:rFonts w:ascii="Cambria" w:hAnsi="Cambria" w:cs="Arial"/>
        </w:rPr>
        <w:t xml:space="preserve">provisions for </w:t>
      </w:r>
      <w:r w:rsidRPr="00BF0E9D">
        <w:rPr>
          <w:rFonts w:ascii="Cambria" w:hAnsi="Cambria" w:cs="Arial"/>
        </w:rPr>
        <w:t xml:space="preserve">bad </w:t>
      </w:r>
      <w:r w:rsidR="00331D79">
        <w:rPr>
          <w:rFonts w:ascii="Cambria" w:hAnsi="Cambria" w:cs="Arial"/>
        </w:rPr>
        <w:t xml:space="preserve">and doubtful </w:t>
      </w:r>
      <w:r w:rsidRPr="00BF0E9D">
        <w:rPr>
          <w:rFonts w:ascii="Cambria" w:hAnsi="Cambria" w:cs="Arial"/>
        </w:rPr>
        <w:t xml:space="preserve">debts </w:t>
      </w:r>
      <w:r w:rsidR="004C3702">
        <w:rPr>
          <w:rFonts w:ascii="Cambria" w:hAnsi="Cambria" w:cs="Arial"/>
        </w:rPr>
        <w:t xml:space="preserve">amounting to </w:t>
      </w:r>
      <w:r w:rsidRPr="00BF0E9D">
        <w:rPr>
          <w:rFonts w:ascii="Cambria" w:hAnsi="Cambria" w:cs="Arial"/>
        </w:rPr>
        <w:t xml:space="preserve">Rs </w:t>
      </w:r>
      <w:r w:rsidR="00141BA5">
        <w:rPr>
          <w:rFonts w:ascii="Cambria" w:hAnsi="Cambria" w:cs="Arial"/>
        </w:rPr>
        <w:t>90.62</w:t>
      </w:r>
      <w:r w:rsidRPr="00BF0E9D">
        <w:rPr>
          <w:rFonts w:ascii="Cambria" w:hAnsi="Cambria" w:cs="Arial"/>
        </w:rPr>
        <w:t xml:space="preserve"> crs has been considered as part of ARR for FY 20</w:t>
      </w:r>
      <w:r w:rsidR="004C58B2">
        <w:rPr>
          <w:rFonts w:ascii="Cambria" w:hAnsi="Cambria" w:cs="Arial"/>
        </w:rPr>
        <w:t>2</w:t>
      </w:r>
      <w:r w:rsidR="00141BA5">
        <w:rPr>
          <w:rFonts w:ascii="Cambria" w:hAnsi="Cambria" w:cs="Arial"/>
        </w:rPr>
        <w:t>1</w:t>
      </w:r>
      <w:r w:rsidRPr="00BF0E9D">
        <w:rPr>
          <w:rFonts w:ascii="Cambria" w:hAnsi="Cambria" w:cs="Arial"/>
        </w:rPr>
        <w:t>-</w:t>
      </w:r>
      <w:r w:rsidR="00F015EB">
        <w:rPr>
          <w:rFonts w:ascii="Cambria" w:hAnsi="Cambria" w:cs="Arial"/>
        </w:rPr>
        <w:t>2</w:t>
      </w:r>
      <w:r w:rsidR="00141BA5">
        <w:rPr>
          <w:rFonts w:ascii="Cambria" w:hAnsi="Cambria" w:cs="Arial"/>
        </w:rPr>
        <w:t>2</w:t>
      </w:r>
      <w:r w:rsidRPr="00BF0E9D">
        <w:rPr>
          <w:rFonts w:ascii="Cambria" w:hAnsi="Cambria" w:cs="Arial"/>
        </w:rPr>
        <w:t xml:space="preserve">. The Petitioner humbly requests the </w:t>
      </w:r>
      <w:r w:rsidR="00331D79">
        <w:rPr>
          <w:rFonts w:ascii="Cambria" w:hAnsi="Cambria" w:cs="Arial"/>
        </w:rPr>
        <w:t xml:space="preserve">Hon’ble </w:t>
      </w:r>
      <w:r w:rsidRPr="00BF0E9D">
        <w:rPr>
          <w:rFonts w:ascii="Cambria" w:hAnsi="Cambria" w:cs="Arial"/>
        </w:rPr>
        <w:t xml:space="preserve">Commission to consider the </w:t>
      </w:r>
      <w:r w:rsidR="004C3702">
        <w:rPr>
          <w:rFonts w:ascii="Cambria" w:hAnsi="Cambria" w:cs="Arial"/>
        </w:rPr>
        <w:t xml:space="preserve">same </w:t>
      </w:r>
      <w:r w:rsidRPr="00BF0E9D">
        <w:rPr>
          <w:rFonts w:ascii="Cambria" w:hAnsi="Cambria" w:cs="Arial"/>
        </w:rPr>
        <w:t>to enable the Petitioner to recover it</w:t>
      </w:r>
      <w:r w:rsidR="00141BA5">
        <w:rPr>
          <w:rFonts w:ascii="Cambria" w:hAnsi="Cambria" w:cs="Arial"/>
        </w:rPr>
        <w:t>’</w:t>
      </w:r>
      <w:r w:rsidRPr="00BF0E9D">
        <w:rPr>
          <w:rFonts w:ascii="Cambria" w:hAnsi="Cambria" w:cs="Arial"/>
        </w:rPr>
        <w:t>s entire costs after duly considering the performance levels.</w:t>
      </w:r>
      <w:r w:rsidR="00F015EB">
        <w:rPr>
          <w:rFonts w:ascii="Cambria" w:hAnsi="Cambria" w:cs="Arial"/>
        </w:rPr>
        <w:t xml:space="preserve"> Further, as per direction of Hon’ble commission in previous tariff orders as well as last RST order receivable audit of outstanding amount from march-20</w:t>
      </w:r>
      <w:r w:rsidR="007D32BC">
        <w:rPr>
          <w:rFonts w:ascii="Cambria" w:hAnsi="Cambria" w:cs="Arial"/>
        </w:rPr>
        <w:t>0</w:t>
      </w:r>
      <w:r w:rsidR="00F015EB">
        <w:rPr>
          <w:rFonts w:ascii="Cambria" w:hAnsi="Cambria" w:cs="Arial"/>
        </w:rPr>
        <w:t xml:space="preserve">5 to March-2015 </w:t>
      </w:r>
      <w:r w:rsidR="00F015EB">
        <w:rPr>
          <w:rFonts w:ascii="Cambria" w:hAnsi="Cambria" w:cs="Arial"/>
        </w:rPr>
        <w:lastRenderedPageBreak/>
        <w:t xml:space="preserve">has already been completed and report has also been submitted with Hon’ble Commission. As per their report the outstanding amount for which audit was conducted is Rs.807.24 crs out of which they have certified that Rs.541.71 crs would be non receivable due to various reason. In view of the above it is </w:t>
      </w:r>
      <w:r w:rsidR="00F90273">
        <w:rPr>
          <w:rFonts w:ascii="Cambria" w:hAnsi="Cambria" w:cs="Arial"/>
        </w:rPr>
        <w:t>humbly</w:t>
      </w:r>
      <w:r w:rsidR="00F015EB">
        <w:rPr>
          <w:rFonts w:ascii="Cambria" w:hAnsi="Cambria" w:cs="Arial"/>
        </w:rPr>
        <w:t xml:space="preserve"> submitted that an appropriate amount may please be passed on</w:t>
      </w:r>
      <w:r w:rsidR="00F90273">
        <w:rPr>
          <w:rFonts w:ascii="Cambria" w:hAnsi="Cambria" w:cs="Arial"/>
        </w:rPr>
        <w:t xml:space="preserve"> from the above </w:t>
      </w:r>
      <w:r w:rsidR="00F015EB">
        <w:rPr>
          <w:rFonts w:ascii="Cambria" w:hAnsi="Cambria" w:cs="Arial"/>
        </w:rPr>
        <w:t>in the ensuing year in addition to aforesaid amount of Rs.</w:t>
      </w:r>
      <w:r w:rsidR="00141BA5">
        <w:rPr>
          <w:rFonts w:ascii="Cambria" w:hAnsi="Cambria" w:cs="Arial"/>
        </w:rPr>
        <w:t>90.62</w:t>
      </w:r>
      <w:r w:rsidR="00F015EB">
        <w:rPr>
          <w:rFonts w:ascii="Cambria" w:hAnsi="Cambria" w:cs="Arial"/>
        </w:rPr>
        <w:t xml:space="preserve"> crs provided by the utility.</w:t>
      </w:r>
    </w:p>
    <w:p w:rsidR="005E648E" w:rsidRDefault="005E648E" w:rsidP="004276A0">
      <w:pPr>
        <w:spacing w:line="360" w:lineRule="auto"/>
        <w:jc w:val="both"/>
        <w:rPr>
          <w:rFonts w:ascii="Cambria" w:hAnsi="Cambria" w:cs="Arial"/>
        </w:rPr>
      </w:pP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7" w:name="_Toc57400315"/>
      <w:r w:rsidRPr="00BF0E9D">
        <w:rPr>
          <w:rFonts w:ascii="Cambria" w:hAnsi="Cambria"/>
          <w:sz w:val="24"/>
          <w:szCs w:val="24"/>
        </w:rPr>
        <w:t>Depreciation</w:t>
      </w:r>
      <w:bookmarkEnd w:id="17"/>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rsidR="004276A0" w:rsidRDefault="004C58B2" w:rsidP="004276A0">
      <w:pPr>
        <w:pStyle w:val="BodyText2"/>
        <w:spacing w:line="360" w:lineRule="auto"/>
        <w:jc w:val="both"/>
        <w:rPr>
          <w:rFonts w:ascii="Cambria" w:hAnsi="Cambria" w:cs="Arial"/>
          <w:sz w:val="24"/>
          <w:szCs w:val="24"/>
        </w:rPr>
      </w:pPr>
      <w:r>
        <w:rPr>
          <w:rFonts w:ascii="Cambria" w:hAnsi="Cambria" w:cs="Arial"/>
          <w:sz w:val="24"/>
          <w:szCs w:val="24"/>
        </w:rPr>
        <w:t>The depreciation for FY 202</w:t>
      </w:r>
      <w:r w:rsidR="00141BA5">
        <w:rPr>
          <w:rFonts w:ascii="Cambria" w:hAnsi="Cambria" w:cs="Arial"/>
          <w:sz w:val="24"/>
          <w:szCs w:val="24"/>
        </w:rPr>
        <w:t>1</w:t>
      </w:r>
      <w:r w:rsidR="004276A0" w:rsidRPr="00BF0E9D">
        <w:rPr>
          <w:rFonts w:ascii="Cambria" w:hAnsi="Cambria" w:cs="Arial"/>
          <w:sz w:val="24"/>
          <w:szCs w:val="24"/>
        </w:rPr>
        <w:t>-</w:t>
      </w:r>
      <w:r w:rsidR="00F90273">
        <w:rPr>
          <w:rFonts w:ascii="Cambria" w:hAnsi="Cambria" w:cs="Arial"/>
          <w:sz w:val="24"/>
          <w:szCs w:val="24"/>
        </w:rPr>
        <w:t>2</w:t>
      </w:r>
      <w:r w:rsidR="00141BA5">
        <w:rPr>
          <w:rFonts w:ascii="Cambria" w:hAnsi="Cambria" w:cs="Arial"/>
          <w:sz w:val="24"/>
          <w:szCs w:val="24"/>
        </w:rPr>
        <w:t>2</w:t>
      </w:r>
      <w:r w:rsidR="004276A0" w:rsidRPr="00BF0E9D">
        <w:rPr>
          <w:rFonts w:ascii="Cambria" w:hAnsi="Cambria" w:cs="Arial"/>
          <w:sz w:val="24"/>
          <w:szCs w:val="24"/>
        </w:rPr>
        <w:t xml:space="preserve"> is projected at Rs</w:t>
      </w:r>
      <w:r w:rsidR="00AB3BAC">
        <w:rPr>
          <w:rFonts w:ascii="Cambria" w:hAnsi="Cambria" w:cs="Arial"/>
          <w:sz w:val="24"/>
          <w:szCs w:val="24"/>
        </w:rPr>
        <w:t>.</w:t>
      </w:r>
      <w:r w:rsidR="00141BA5">
        <w:rPr>
          <w:rFonts w:ascii="Cambria" w:hAnsi="Cambria" w:cs="Arial"/>
          <w:sz w:val="24"/>
          <w:szCs w:val="24"/>
        </w:rPr>
        <w:t>72.8</w:t>
      </w:r>
      <w:r w:rsidR="007B5D39">
        <w:rPr>
          <w:rFonts w:ascii="Cambria" w:hAnsi="Cambria" w:cs="Arial"/>
          <w:sz w:val="24"/>
          <w:szCs w:val="24"/>
        </w:rPr>
        <w:t>9</w:t>
      </w:r>
      <w:r w:rsidR="00AB3BAC" w:rsidRPr="00BF0E9D">
        <w:rPr>
          <w:rFonts w:ascii="Cambria" w:hAnsi="Cambria" w:cs="Arial"/>
          <w:sz w:val="24"/>
          <w:szCs w:val="24"/>
        </w:rPr>
        <w:t xml:space="preserve"> </w:t>
      </w:r>
      <w:r w:rsidR="004276A0" w:rsidRPr="00BF0E9D">
        <w:rPr>
          <w:rFonts w:ascii="Cambria" w:hAnsi="Cambria" w:cs="Arial"/>
          <w:sz w:val="24"/>
          <w:szCs w:val="24"/>
        </w:rPr>
        <w:t>Crore.</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8" w:name="_Toc57400316"/>
      <w:r w:rsidRPr="00BF0E9D">
        <w:rPr>
          <w:rFonts w:ascii="Cambria" w:hAnsi="Cambria"/>
          <w:sz w:val="24"/>
          <w:szCs w:val="24"/>
        </w:rPr>
        <w:t>Interest Expenses</w:t>
      </w:r>
      <w:bookmarkEnd w:id="18"/>
      <w:r w:rsidRPr="00BF0E9D">
        <w:rPr>
          <w:rFonts w:ascii="Cambria" w:hAnsi="Cambria"/>
          <w:sz w:val="24"/>
          <w:szCs w:val="24"/>
        </w:rPr>
        <w:t xml:space="preserve"> </w:t>
      </w:r>
    </w:p>
    <w:p w:rsidR="007067DA"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would like to submit that the assumptions with respect to outstanding loans and dues have been considered in line with the Commission’s previous Orders.</w:t>
      </w:r>
    </w:p>
    <w:p w:rsidR="004276A0" w:rsidRPr="00BF0E9D" w:rsidRDefault="007067DA" w:rsidP="004276A0">
      <w:pPr>
        <w:spacing w:line="360" w:lineRule="auto"/>
        <w:jc w:val="both"/>
        <w:rPr>
          <w:rFonts w:ascii="Cambria" w:hAnsi="Cambria" w:cs="Arial"/>
        </w:rPr>
      </w:pPr>
      <w:r w:rsidRPr="007067DA">
        <w:rPr>
          <w:rFonts w:ascii="Cambria" w:hAnsi="Cambria" w:cs="Arial"/>
          <w:b/>
          <w:bCs/>
        </w:rPr>
        <w:t>2.9.1.</w:t>
      </w:r>
      <w:r>
        <w:rPr>
          <w:rFonts w:ascii="Cambria" w:hAnsi="Cambria" w:cs="Arial"/>
          <w:b/>
          <w:bCs/>
        </w:rPr>
        <w:tab/>
      </w:r>
      <w:r w:rsidRPr="007067DA">
        <w:rPr>
          <w:rFonts w:ascii="Cambria" w:hAnsi="Cambria" w:cs="Arial"/>
          <w:b/>
          <w:bCs/>
        </w:rPr>
        <w:t>GRIDCO Loan and BST Outstanding</w:t>
      </w:r>
      <w:r w:rsidR="004276A0" w:rsidRPr="00BF0E9D">
        <w:rPr>
          <w:rFonts w:ascii="Cambria" w:hAnsi="Cambria" w:cs="Arial"/>
        </w:rPr>
        <w:t xml:space="preserve"> </w:t>
      </w:r>
    </w:p>
    <w:p w:rsidR="004276A0" w:rsidRPr="00BF0E9D" w:rsidRDefault="004276A0" w:rsidP="004276A0">
      <w:pPr>
        <w:spacing w:line="360" w:lineRule="auto"/>
        <w:jc w:val="both"/>
        <w:rPr>
          <w:rFonts w:ascii="Cambria" w:hAnsi="Cambria" w:cs="Arial"/>
          <w:b/>
          <w:bCs/>
        </w:rPr>
      </w:pPr>
      <w:r w:rsidRPr="00BF0E9D">
        <w:rPr>
          <w:rFonts w:ascii="Cambria" w:hAnsi="Cambria" w:cs="Arial"/>
        </w:rPr>
        <w:t xml:space="preserve">The Hon’ble Commission passed an order on 20.07.2006 </w:t>
      </w:r>
      <w:r w:rsidR="007067DA">
        <w:rPr>
          <w:rFonts w:ascii="Cambria" w:hAnsi="Cambria" w:cs="Arial"/>
        </w:rPr>
        <w:t xml:space="preserve">and 01.12.2008 in Case No.115 of 2014 </w:t>
      </w:r>
      <w:r w:rsidRPr="00BF0E9D">
        <w:rPr>
          <w:rFonts w:ascii="Cambria" w:hAnsi="Cambria" w:cs="Arial"/>
        </w:rPr>
        <w:t>which interalia provides the following;</w:t>
      </w:r>
    </w:p>
    <w:p w:rsidR="004276A0" w:rsidRPr="00BF0E9D" w:rsidRDefault="004276A0" w:rsidP="00E55BF5">
      <w:pPr>
        <w:numPr>
          <w:ilvl w:val="0"/>
          <w:numId w:val="4"/>
        </w:numPr>
        <w:spacing w:line="360" w:lineRule="auto"/>
        <w:jc w:val="both"/>
        <w:rPr>
          <w:rFonts w:ascii="Cambria" w:hAnsi="Cambria" w:cs="Arial"/>
        </w:rPr>
      </w:pPr>
      <w:r w:rsidRPr="00BF0E9D">
        <w:rPr>
          <w:rFonts w:ascii="Cambria" w:hAnsi="Cambria" w:cs="Arial"/>
        </w:rPr>
        <w:t xml:space="preserve">The Discoms shall repay the outstanding loans including interest along with the securitised BST dues as on 31.03.2005 in ten years 120 monthly equal installments starting from FY 2006-07. </w:t>
      </w:r>
    </w:p>
    <w:p w:rsidR="004276A0" w:rsidRPr="00BF0E9D" w:rsidRDefault="004276A0" w:rsidP="00E55BF5">
      <w:pPr>
        <w:numPr>
          <w:ilvl w:val="0"/>
          <w:numId w:val="4"/>
        </w:numPr>
        <w:spacing w:line="360" w:lineRule="auto"/>
        <w:jc w:val="both"/>
        <w:rPr>
          <w:rFonts w:ascii="Cambria" w:hAnsi="Cambria" w:cs="Arial"/>
        </w:rPr>
      </w:pPr>
      <w:r w:rsidRPr="00BF0E9D">
        <w:rPr>
          <w:rFonts w:ascii="Cambria" w:hAnsi="Cambria" w:cs="Arial"/>
        </w:rPr>
        <w:t>In case of default of monthly dues by the DISTCOs they shall liable to pay the Delayed Payment Surcharge (DPS) @1.25% per month.</w:t>
      </w:r>
    </w:p>
    <w:p w:rsidR="003A14B6" w:rsidRPr="00BF0E9D" w:rsidRDefault="004276A0" w:rsidP="003A14B6">
      <w:pPr>
        <w:spacing w:line="360" w:lineRule="auto"/>
        <w:ind w:left="1740"/>
        <w:jc w:val="both"/>
        <w:rPr>
          <w:rFonts w:ascii="Cambria" w:hAnsi="Cambria" w:cs="Arial"/>
        </w:rPr>
      </w:pPr>
      <w:r w:rsidRPr="00BF0E9D">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3A14B6" w:rsidRPr="003A14B6" w:rsidRDefault="003A14B6" w:rsidP="003A14B6">
      <w:pPr>
        <w:spacing w:line="360" w:lineRule="auto"/>
        <w:jc w:val="both"/>
        <w:rPr>
          <w:rFonts w:ascii="Cambria" w:hAnsi="Cambria" w:cs="Arial"/>
        </w:rPr>
      </w:pPr>
      <w:r w:rsidRPr="003A14B6">
        <w:rPr>
          <w:rFonts w:ascii="Cambria" w:hAnsi="Cambria" w:cs="Arial"/>
        </w:rPr>
        <w:t xml:space="preserve">The Hon’ble Commission included the opening BST outstanding as on 1.4.1999 and the Delayed Payment Surcharged upto the date of full payment of BST to be securitized. Therefore the </w:t>
      </w:r>
      <w:r w:rsidR="006C38E9">
        <w:rPr>
          <w:rFonts w:ascii="Cambria" w:hAnsi="Cambria" w:cs="Arial"/>
        </w:rPr>
        <w:t>Utility</w:t>
      </w:r>
      <w:r w:rsidRPr="003A14B6">
        <w:rPr>
          <w:rFonts w:ascii="Cambria" w:hAnsi="Cambria" w:cs="Arial"/>
        </w:rPr>
        <w:t xml:space="preserve"> was additionally burden by an amount of Rs. 63.85 Crore ( Rs.5.13 Crore opening balance and Rs.58.72 crore DPS). </w:t>
      </w:r>
    </w:p>
    <w:p w:rsidR="004276A0" w:rsidRPr="00BF0E9D" w:rsidRDefault="004276A0" w:rsidP="004276A0">
      <w:pPr>
        <w:spacing w:line="360" w:lineRule="auto"/>
        <w:jc w:val="both"/>
        <w:rPr>
          <w:rFonts w:ascii="Cambria" w:hAnsi="Cambria" w:cs="Arial"/>
        </w:rPr>
      </w:pPr>
      <w:r w:rsidRPr="00BF0E9D">
        <w:rPr>
          <w:rFonts w:ascii="Cambria" w:hAnsi="Cambria" w:cs="Arial"/>
        </w:rPr>
        <w:lastRenderedPageBreak/>
        <w:t>It was submitted that the Hon’ble Commission has already established a procedure for securitization. The said order specifies the opening balance sheet and terms and conditions for repayment of the liabilities of GRIDCO. The terms and conditions of repayment of GRIDCO Loan &amp; BST outstanding is as under;</w:t>
      </w:r>
    </w:p>
    <w:p w:rsidR="004276A0" w:rsidRPr="00BF0E9D" w:rsidRDefault="004276A0" w:rsidP="00E55BF5">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GRIDCO loan</w:t>
      </w:r>
      <w:r w:rsidRPr="00BF0E9D">
        <w:rPr>
          <w:rFonts w:ascii="Cambria" w:hAnsi="Cambria" w:cs="Arial"/>
        </w:rPr>
        <w:t xml:space="preserve"> liability would be repaid in </w:t>
      </w:r>
      <w:r w:rsidRPr="00BF0E9D">
        <w:rPr>
          <w:rFonts w:ascii="Cambria" w:hAnsi="Cambria" w:cs="Arial"/>
          <w:b/>
          <w:bCs/>
        </w:rPr>
        <w:t>10 equal annual installments after a moratorium of 5 years</w:t>
      </w:r>
      <w:r w:rsidRPr="00BF0E9D">
        <w:rPr>
          <w:rFonts w:ascii="Cambria" w:hAnsi="Cambria" w:cs="Arial"/>
        </w:rPr>
        <w:t xml:space="preserve"> from 01.04.2006. This carries interest rate of 0%.</w:t>
      </w:r>
    </w:p>
    <w:p w:rsidR="004276A0" w:rsidRDefault="004276A0" w:rsidP="00E55BF5">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BST outstanding</w:t>
      </w:r>
      <w:r w:rsidRPr="00BF0E9D">
        <w:rPr>
          <w:rFonts w:ascii="Cambria" w:hAnsi="Cambria" w:cs="Arial"/>
        </w:rPr>
        <w:t xml:space="preserve"> would be converted into Zero coupon preference shares of </w:t>
      </w:r>
      <w:r w:rsidRPr="00BF0E9D">
        <w:rPr>
          <w:rFonts w:ascii="Cambria" w:hAnsi="Cambria" w:cs="Arial"/>
          <w:b/>
          <w:bCs/>
        </w:rPr>
        <w:t>20 years maturity</w:t>
      </w:r>
      <w:r w:rsidRPr="00BF0E9D">
        <w:rPr>
          <w:rFonts w:ascii="Cambria" w:hAnsi="Cambria" w:cs="Arial"/>
        </w:rPr>
        <w:t>, with a moratorium period of 7years and to be redeemed into 52 equated quarterly installments from 8</w:t>
      </w:r>
      <w:r w:rsidRPr="00BF0E9D">
        <w:rPr>
          <w:rFonts w:ascii="Cambria" w:hAnsi="Cambria" w:cs="Arial"/>
          <w:vertAlign w:val="superscript"/>
        </w:rPr>
        <w:t>th</w:t>
      </w:r>
      <w:r w:rsidRPr="00BF0E9D">
        <w:rPr>
          <w:rFonts w:ascii="Cambria" w:hAnsi="Cambria" w:cs="Arial"/>
        </w:rPr>
        <w:t xml:space="preserve"> year onwards. </w:t>
      </w:r>
    </w:p>
    <w:p w:rsidR="003A14B6" w:rsidRPr="00BF0E9D" w:rsidRDefault="003A14B6" w:rsidP="003A14B6">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submits before the Hon’ble commission to allow the </w:t>
      </w:r>
      <w:r w:rsidR="006C38E9">
        <w:rPr>
          <w:rFonts w:ascii="Cambria" w:hAnsi="Cambria" w:cs="Arial"/>
          <w:b/>
        </w:rPr>
        <w:t>Utility</w:t>
      </w:r>
      <w:r w:rsidRPr="00BF0E9D">
        <w:rPr>
          <w:rFonts w:ascii="Cambria" w:hAnsi="Cambria" w:cs="Arial"/>
          <w:b/>
        </w:rPr>
        <w:t xml:space="preserve"> to pay the amount of the securitized amount based on ability to pay basis considering the </w:t>
      </w:r>
      <w:r>
        <w:rPr>
          <w:rFonts w:ascii="Cambria" w:hAnsi="Cambria" w:cs="Arial"/>
          <w:b/>
        </w:rPr>
        <w:t>above proposal</w:t>
      </w:r>
      <w:r w:rsidRPr="00BF0E9D">
        <w:rPr>
          <w:rFonts w:ascii="Cambria" w:hAnsi="Cambria" w:cs="Arial"/>
          <w:b/>
        </w:rPr>
        <w:t xml:space="preserv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Further the Commission in its Order dated 29.03.2012 and 30.03.2012 resolved the dispute on the Power Bond and </w:t>
      </w:r>
      <w:r w:rsidR="004C3702">
        <w:rPr>
          <w:rFonts w:ascii="Cambria" w:hAnsi="Cambria" w:cs="Arial"/>
          <w:sz w:val="24"/>
          <w:szCs w:val="24"/>
        </w:rPr>
        <w:t>t</w:t>
      </w:r>
      <w:r w:rsidR="00AB3BAC">
        <w:rPr>
          <w:rFonts w:ascii="Cambria" w:hAnsi="Cambria" w:cs="Arial"/>
          <w:sz w:val="24"/>
          <w:szCs w:val="24"/>
        </w:rPr>
        <w:t xml:space="preserve">here is no outstanding </w:t>
      </w:r>
      <w:r w:rsidR="00E26E91">
        <w:rPr>
          <w:rFonts w:ascii="Cambria" w:hAnsi="Cambria" w:cs="Arial"/>
          <w:sz w:val="24"/>
          <w:szCs w:val="24"/>
        </w:rPr>
        <w:t xml:space="preserve">payable to GRIDCO towards </w:t>
      </w:r>
      <w:r w:rsidR="004C3702">
        <w:rPr>
          <w:rFonts w:ascii="Cambria" w:hAnsi="Cambria" w:cs="Arial"/>
          <w:sz w:val="24"/>
          <w:szCs w:val="24"/>
        </w:rPr>
        <w:t>New Loan with regards to NTPC Power Bond.</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19" w:name="_Toc57400317"/>
      <w:r w:rsidRPr="00BF0E9D">
        <w:rPr>
          <w:rFonts w:ascii="Cambria" w:hAnsi="Cambria"/>
          <w:sz w:val="24"/>
          <w:szCs w:val="24"/>
        </w:rPr>
        <w:t>World Bank Loan</w:t>
      </w:r>
      <w:bookmarkEnd w:id="19"/>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In line with the Commission’s previous Orders, the </w:t>
      </w:r>
      <w:r w:rsidR="006C38E9">
        <w:rPr>
          <w:rFonts w:ascii="Cambria" w:hAnsi="Cambria" w:cs="Arial"/>
        </w:rPr>
        <w:t>Utility</w:t>
      </w:r>
      <w:r w:rsidRPr="00BF0E9D">
        <w:rPr>
          <w:rFonts w:ascii="Cambria" w:hAnsi="Cambria" w:cs="Arial"/>
        </w:rPr>
        <w:t xml:space="preserv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installments commencing from FY 20</w:t>
      </w:r>
      <w:r w:rsidR="004C58B2">
        <w:rPr>
          <w:rFonts w:ascii="Cambria" w:hAnsi="Cambria" w:cs="Arial"/>
        </w:rPr>
        <w:t>2</w:t>
      </w:r>
      <w:r w:rsidR="00686D0D">
        <w:rPr>
          <w:rFonts w:ascii="Cambria" w:hAnsi="Cambria" w:cs="Arial"/>
        </w:rPr>
        <w:t>1</w:t>
      </w:r>
      <w:r w:rsidRPr="00BF0E9D">
        <w:rPr>
          <w:rFonts w:ascii="Cambria" w:hAnsi="Cambria" w:cs="Arial"/>
        </w:rPr>
        <w:t>-</w:t>
      </w:r>
      <w:r w:rsidR="00F90273">
        <w:rPr>
          <w:rFonts w:ascii="Cambria" w:hAnsi="Cambria" w:cs="Arial"/>
        </w:rPr>
        <w:t>2</w:t>
      </w:r>
      <w:r w:rsidR="00686D0D">
        <w:rPr>
          <w:rFonts w:ascii="Cambria" w:hAnsi="Cambria" w:cs="Arial"/>
        </w:rPr>
        <w:t>2</w:t>
      </w:r>
      <w:r w:rsidRPr="00BF0E9D">
        <w:rPr>
          <w:rFonts w:ascii="Cambria" w:hAnsi="Cambria" w:cs="Arial"/>
        </w:rPr>
        <w:t xml:space="preserve">. </w:t>
      </w:r>
    </w:p>
    <w:p w:rsidR="004276A0" w:rsidRPr="00BF0E9D" w:rsidRDefault="004276A0" w:rsidP="004276A0">
      <w:pPr>
        <w:spacing w:line="360" w:lineRule="auto"/>
        <w:jc w:val="both"/>
        <w:rPr>
          <w:rFonts w:ascii="Cambria" w:hAnsi="Cambria" w:cs="Arial"/>
        </w:rPr>
      </w:pPr>
      <w:r w:rsidRPr="00BF0E9D">
        <w:rPr>
          <w:rFonts w:ascii="Cambria" w:hAnsi="Cambria" w:cs="Arial"/>
        </w:rPr>
        <w:t>For the ensuing year 20</w:t>
      </w:r>
      <w:r w:rsidR="004C58B2">
        <w:rPr>
          <w:rFonts w:ascii="Cambria" w:hAnsi="Cambria" w:cs="Arial"/>
        </w:rPr>
        <w:t>2</w:t>
      </w:r>
      <w:r w:rsidR="00686D0D">
        <w:rPr>
          <w:rFonts w:ascii="Cambria" w:hAnsi="Cambria" w:cs="Arial"/>
        </w:rPr>
        <w:t>1</w:t>
      </w:r>
      <w:r w:rsidRPr="00BF0E9D">
        <w:rPr>
          <w:rFonts w:ascii="Cambria" w:hAnsi="Cambria" w:cs="Arial"/>
        </w:rPr>
        <w:t>-</w:t>
      </w:r>
      <w:r w:rsidR="00F90273">
        <w:rPr>
          <w:rFonts w:ascii="Cambria" w:hAnsi="Cambria" w:cs="Arial"/>
        </w:rPr>
        <w:t>2</w:t>
      </w:r>
      <w:r w:rsidR="00686D0D">
        <w:rPr>
          <w:rFonts w:ascii="Cambria" w:hAnsi="Cambria" w:cs="Arial"/>
        </w:rPr>
        <w:t>2</w:t>
      </w:r>
      <w:r w:rsidRPr="00BF0E9D">
        <w:rPr>
          <w:rFonts w:ascii="Cambria" w:hAnsi="Cambria" w:cs="Arial"/>
        </w:rPr>
        <w:t xml:space="preserve">, the interest liability is estimated at </w:t>
      </w:r>
      <w:r w:rsidR="00AB3BAC">
        <w:rPr>
          <w:rFonts w:ascii="Cambria" w:hAnsi="Cambria" w:cs="Arial"/>
        </w:rPr>
        <w:t>Rs</w:t>
      </w:r>
      <w:r w:rsidR="00B2720F">
        <w:rPr>
          <w:rFonts w:ascii="Cambria" w:hAnsi="Cambria" w:cs="Arial"/>
        </w:rPr>
        <w:t xml:space="preserve">.11.82 </w:t>
      </w:r>
      <w:r w:rsidRPr="00BF0E9D">
        <w:rPr>
          <w:rFonts w:ascii="Cambria" w:hAnsi="Cambria" w:cs="Arial"/>
        </w:rPr>
        <w:t>Crore and the repayment liability is estimated at Rs</w:t>
      </w:r>
      <w:r w:rsidR="00B2720F">
        <w:rPr>
          <w:rFonts w:ascii="Cambria" w:hAnsi="Cambria" w:cs="Arial"/>
        </w:rPr>
        <w:t>.9.10</w:t>
      </w:r>
      <w:r w:rsidRPr="00BF0E9D">
        <w:rPr>
          <w:rFonts w:ascii="Cambria" w:hAnsi="Cambria" w:cs="Arial"/>
        </w:rPr>
        <w:t xml:space="preserve"> Crore.</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20" w:name="_Toc57400318"/>
      <w:r w:rsidRPr="00BF0E9D">
        <w:rPr>
          <w:rFonts w:ascii="Cambria" w:hAnsi="Cambria"/>
          <w:sz w:val="24"/>
          <w:szCs w:val="24"/>
        </w:rPr>
        <w:t>Capex Loan from Govt. of Odisha</w:t>
      </w:r>
      <w:bookmarkEnd w:id="20"/>
    </w:p>
    <w:p w:rsidR="004276A0" w:rsidRPr="00BF0E9D" w:rsidRDefault="00F90273" w:rsidP="004276A0">
      <w:pPr>
        <w:pStyle w:val="BodyText2"/>
        <w:tabs>
          <w:tab w:val="left" w:pos="0"/>
        </w:tabs>
        <w:spacing w:line="360" w:lineRule="auto"/>
        <w:jc w:val="both"/>
        <w:rPr>
          <w:rFonts w:ascii="Cambria" w:hAnsi="Cambria" w:cs="Arial"/>
          <w:sz w:val="24"/>
          <w:szCs w:val="24"/>
        </w:rPr>
      </w:pPr>
      <w:r>
        <w:rPr>
          <w:rFonts w:ascii="Cambria" w:hAnsi="Cambria" w:cs="Arial"/>
          <w:sz w:val="24"/>
          <w:szCs w:val="24"/>
        </w:rPr>
        <w:t xml:space="preserve">Capex project has already been closed however capitalization has not been finished due to some reconciliation activity. </w:t>
      </w:r>
      <w:r w:rsidR="004276A0" w:rsidRPr="00BF0E9D">
        <w:rPr>
          <w:rFonts w:ascii="Cambria" w:hAnsi="Cambria" w:cs="Arial"/>
          <w:sz w:val="24"/>
          <w:szCs w:val="24"/>
        </w:rPr>
        <w:t xml:space="preserve">During the </w:t>
      </w:r>
      <w:r w:rsidR="00463B51">
        <w:rPr>
          <w:rFonts w:ascii="Cambria" w:hAnsi="Cambria" w:cs="Arial"/>
          <w:sz w:val="24"/>
          <w:szCs w:val="24"/>
        </w:rPr>
        <w:t xml:space="preserve">ensuing </w:t>
      </w:r>
      <w:r w:rsidR="004276A0" w:rsidRPr="00BF0E9D">
        <w:rPr>
          <w:rFonts w:ascii="Cambria" w:hAnsi="Cambria" w:cs="Arial"/>
          <w:sz w:val="24"/>
          <w:szCs w:val="24"/>
        </w:rPr>
        <w:t>year an amount of Rs.</w:t>
      </w:r>
      <w:r w:rsidR="00463B51">
        <w:rPr>
          <w:rFonts w:ascii="Cambria" w:hAnsi="Cambria" w:cs="Arial"/>
          <w:sz w:val="24"/>
          <w:szCs w:val="24"/>
        </w:rPr>
        <w:t>2.</w:t>
      </w:r>
      <w:r w:rsidR="00BA055D">
        <w:rPr>
          <w:rFonts w:ascii="Cambria" w:hAnsi="Cambria" w:cs="Arial"/>
          <w:sz w:val="24"/>
          <w:szCs w:val="24"/>
        </w:rPr>
        <w:t>32</w:t>
      </w:r>
      <w:r w:rsidR="004276A0" w:rsidRPr="00BF0E9D">
        <w:rPr>
          <w:rFonts w:ascii="Cambria" w:hAnsi="Cambria" w:cs="Arial"/>
          <w:sz w:val="24"/>
          <w:szCs w:val="24"/>
        </w:rPr>
        <w:t xml:space="preserve"> crs towards interest has been estimated towards Govt. of Odisha Capex plan loan. As per the scheme </w:t>
      </w:r>
      <w:r w:rsidR="004276A0" w:rsidRPr="00BF0E9D">
        <w:rPr>
          <w:rFonts w:ascii="Cambria" w:hAnsi="Cambria" w:cs="Arial"/>
          <w:sz w:val="24"/>
          <w:szCs w:val="24"/>
        </w:rPr>
        <w:lastRenderedPageBreak/>
        <w:t>an amount of Rs</w:t>
      </w:r>
      <w:r w:rsidR="00F03B2F">
        <w:rPr>
          <w:rFonts w:ascii="Cambria" w:hAnsi="Cambria" w:cs="Arial"/>
          <w:sz w:val="24"/>
          <w:szCs w:val="24"/>
        </w:rPr>
        <w:t>.</w:t>
      </w:r>
      <w:r>
        <w:rPr>
          <w:rFonts w:ascii="Cambria" w:hAnsi="Cambria" w:cs="Arial"/>
          <w:sz w:val="24"/>
          <w:szCs w:val="24"/>
        </w:rPr>
        <w:t>1</w:t>
      </w:r>
      <w:r w:rsidR="00463B51">
        <w:rPr>
          <w:rFonts w:ascii="Cambria" w:hAnsi="Cambria" w:cs="Arial"/>
          <w:sz w:val="24"/>
          <w:szCs w:val="24"/>
        </w:rPr>
        <w:t>61.</w:t>
      </w:r>
      <w:r w:rsidR="00BA055D">
        <w:rPr>
          <w:rFonts w:ascii="Cambria" w:hAnsi="Cambria" w:cs="Arial"/>
          <w:sz w:val="24"/>
          <w:szCs w:val="24"/>
        </w:rPr>
        <w:t>96</w:t>
      </w:r>
      <w:r w:rsidR="000A1C1B">
        <w:rPr>
          <w:rFonts w:ascii="Cambria" w:hAnsi="Cambria" w:cs="Arial"/>
          <w:sz w:val="24"/>
          <w:szCs w:val="24"/>
        </w:rPr>
        <w:t xml:space="preserve"> crs </w:t>
      </w:r>
      <w:r>
        <w:rPr>
          <w:rFonts w:ascii="Cambria" w:hAnsi="Cambria" w:cs="Arial"/>
          <w:sz w:val="24"/>
          <w:szCs w:val="24"/>
        </w:rPr>
        <w:t xml:space="preserve">was </w:t>
      </w:r>
      <w:r w:rsidR="000A1C1B">
        <w:rPr>
          <w:rFonts w:ascii="Cambria" w:hAnsi="Cambria" w:cs="Arial"/>
          <w:sz w:val="24"/>
          <w:szCs w:val="24"/>
        </w:rPr>
        <w:t>disbursed till Mar</w:t>
      </w:r>
      <w:r w:rsidR="00F03B2F">
        <w:rPr>
          <w:rFonts w:ascii="Cambria" w:hAnsi="Cambria" w:cs="Arial"/>
          <w:sz w:val="24"/>
          <w:szCs w:val="24"/>
        </w:rPr>
        <w:t>-</w:t>
      </w:r>
      <w:r w:rsidR="00BA055D">
        <w:rPr>
          <w:rFonts w:ascii="Cambria" w:hAnsi="Cambria" w:cs="Arial"/>
          <w:sz w:val="24"/>
          <w:szCs w:val="24"/>
        </w:rPr>
        <w:t>20</w:t>
      </w:r>
      <w:r w:rsidR="00F03B2F">
        <w:rPr>
          <w:rFonts w:ascii="Cambria" w:hAnsi="Cambria" w:cs="Arial"/>
          <w:sz w:val="24"/>
          <w:szCs w:val="24"/>
        </w:rPr>
        <w:t xml:space="preserve"> and another Rs.</w:t>
      </w:r>
      <w:r w:rsidR="00BA055D">
        <w:rPr>
          <w:rFonts w:ascii="Cambria" w:hAnsi="Cambria" w:cs="Arial"/>
          <w:sz w:val="24"/>
          <w:szCs w:val="24"/>
        </w:rPr>
        <w:t>8.39 lakhs</w:t>
      </w:r>
      <w:r w:rsidR="004276A0" w:rsidRPr="00BF0E9D">
        <w:rPr>
          <w:rFonts w:ascii="Cambria" w:hAnsi="Cambria" w:cs="Arial"/>
          <w:sz w:val="24"/>
          <w:szCs w:val="24"/>
        </w:rPr>
        <w:t xml:space="preserve"> during the current year </w:t>
      </w:r>
      <w:r w:rsidR="00F03B2F">
        <w:rPr>
          <w:rFonts w:ascii="Cambria" w:hAnsi="Cambria" w:cs="Arial"/>
          <w:sz w:val="24"/>
          <w:szCs w:val="24"/>
        </w:rPr>
        <w:t xml:space="preserve">has been estimated </w:t>
      </w:r>
      <w:r w:rsidR="00086E59">
        <w:rPr>
          <w:rFonts w:ascii="Cambria" w:hAnsi="Cambria" w:cs="Arial"/>
          <w:sz w:val="24"/>
          <w:szCs w:val="24"/>
        </w:rPr>
        <w:t xml:space="preserve">to be </w:t>
      </w:r>
      <w:r w:rsidR="00F03B2F">
        <w:rPr>
          <w:rFonts w:ascii="Cambria" w:hAnsi="Cambria" w:cs="Arial"/>
          <w:sz w:val="24"/>
          <w:szCs w:val="24"/>
        </w:rPr>
        <w:t>disburse</w:t>
      </w:r>
      <w:r w:rsidR="00086E59">
        <w:rPr>
          <w:rFonts w:ascii="Cambria" w:hAnsi="Cambria" w:cs="Arial"/>
          <w:sz w:val="24"/>
          <w:szCs w:val="24"/>
        </w:rPr>
        <w:t>d</w:t>
      </w:r>
      <w:r w:rsidR="00F03B2F">
        <w:rPr>
          <w:rFonts w:ascii="Cambria" w:hAnsi="Cambria" w:cs="Arial"/>
          <w:sz w:val="24"/>
          <w:szCs w:val="24"/>
        </w:rPr>
        <w:t xml:space="preserve"> </w:t>
      </w:r>
      <w:r w:rsidR="00086E59">
        <w:rPr>
          <w:rFonts w:ascii="Cambria" w:hAnsi="Cambria" w:cs="Arial"/>
          <w:sz w:val="24"/>
          <w:szCs w:val="24"/>
        </w:rPr>
        <w:t>thro</w:t>
      </w:r>
      <w:r w:rsidR="00BA055D">
        <w:rPr>
          <w:rFonts w:ascii="Cambria" w:hAnsi="Cambria" w:cs="Arial"/>
          <w:sz w:val="24"/>
          <w:szCs w:val="24"/>
        </w:rPr>
        <w:t>ugh GRIDCO</w:t>
      </w:r>
      <w:r w:rsidR="004276A0" w:rsidRPr="00BF0E9D">
        <w:rPr>
          <w:rFonts w:ascii="Cambria" w:hAnsi="Cambria" w:cs="Arial"/>
          <w:sz w:val="24"/>
          <w:szCs w:val="24"/>
        </w:rPr>
        <w:t>. The rate of interest is considered @ 4% p.a for the ensuing year on the above loan</w:t>
      </w:r>
      <w:r w:rsidR="00E26E91">
        <w:rPr>
          <w:rFonts w:ascii="Cambria" w:hAnsi="Cambria" w:cs="Arial"/>
          <w:sz w:val="24"/>
          <w:szCs w:val="24"/>
        </w:rPr>
        <w:t xml:space="preserve"> as per claim of GRIDCO</w:t>
      </w:r>
      <w:r w:rsidR="004276A0" w:rsidRPr="00BF0E9D">
        <w:rPr>
          <w:rFonts w:ascii="Cambria" w:hAnsi="Cambria" w:cs="Arial"/>
          <w:sz w:val="24"/>
          <w:szCs w:val="24"/>
        </w:rPr>
        <w:t xml:space="preserve">.  </w:t>
      </w:r>
      <w:r>
        <w:rPr>
          <w:rFonts w:ascii="Cambria" w:hAnsi="Cambria" w:cs="Arial"/>
          <w:sz w:val="24"/>
          <w:szCs w:val="24"/>
        </w:rPr>
        <w:t>Out of the total loan of Rs.1</w:t>
      </w:r>
      <w:r w:rsidR="00BA055D">
        <w:rPr>
          <w:rFonts w:ascii="Cambria" w:hAnsi="Cambria" w:cs="Arial"/>
          <w:sz w:val="24"/>
          <w:szCs w:val="24"/>
        </w:rPr>
        <w:t>61.96</w:t>
      </w:r>
      <w:r>
        <w:rPr>
          <w:rFonts w:ascii="Cambria" w:hAnsi="Cambria" w:cs="Arial"/>
          <w:sz w:val="24"/>
          <w:szCs w:val="24"/>
        </w:rPr>
        <w:t xml:space="preserve"> crs, Rs.</w:t>
      </w:r>
      <w:r w:rsidR="00463B51">
        <w:rPr>
          <w:rFonts w:ascii="Cambria" w:hAnsi="Cambria" w:cs="Arial"/>
          <w:sz w:val="24"/>
          <w:szCs w:val="24"/>
        </w:rPr>
        <w:t>10</w:t>
      </w:r>
      <w:r w:rsidR="00BA055D">
        <w:rPr>
          <w:rFonts w:ascii="Cambria" w:hAnsi="Cambria" w:cs="Arial"/>
          <w:sz w:val="24"/>
          <w:szCs w:val="24"/>
        </w:rPr>
        <w:t>4.13</w:t>
      </w:r>
      <w:r>
        <w:rPr>
          <w:rFonts w:ascii="Cambria" w:hAnsi="Cambria" w:cs="Arial"/>
          <w:sz w:val="24"/>
          <w:szCs w:val="24"/>
        </w:rPr>
        <w:t xml:space="preserve"> crs are with 0% interest and balance amount carries interest @ 4% p.a.</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21" w:name="_Toc57400319"/>
      <w:r w:rsidRPr="00BF0E9D">
        <w:rPr>
          <w:rFonts w:ascii="Cambria" w:hAnsi="Cambria"/>
          <w:sz w:val="24"/>
          <w:szCs w:val="24"/>
        </w:rPr>
        <w:t>Interest on Security Deposit</w:t>
      </w:r>
      <w:bookmarkEnd w:id="21"/>
    </w:p>
    <w:p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BF0E9D" w:rsidRDefault="004276A0" w:rsidP="004276A0">
      <w:pPr>
        <w:pStyle w:val="PwcUttaranchalNormalTextFinalCharChar"/>
        <w:rPr>
          <w:rFonts w:ascii="Cambria" w:hAnsi="Cambria"/>
        </w:rPr>
      </w:pPr>
      <w:r w:rsidRPr="00BF0E9D">
        <w:rPr>
          <w:rFonts w:ascii="Cambria" w:hAnsi="Cambria"/>
        </w:rPr>
        <w:t>The OERC Distribution (Conditions of Supply) Code 20</w:t>
      </w:r>
      <w:r w:rsidR="00463B51">
        <w:rPr>
          <w:rFonts w:ascii="Cambria" w:hAnsi="Cambria"/>
        </w:rPr>
        <w:t>19</w:t>
      </w:r>
      <w:r w:rsidRPr="00BF0E9D">
        <w:rPr>
          <w:rFonts w:ascii="Cambria" w:hAnsi="Cambria"/>
        </w:rPr>
        <w:t>, Regulation (</w:t>
      </w:r>
      <w:r w:rsidR="00463B51">
        <w:rPr>
          <w:rFonts w:ascii="Cambria" w:hAnsi="Cambria"/>
        </w:rPr>
        <w:t>57</w:t>
      </w:r>
      <w:r w:rsidRPr="00BF0E9D">
        <w:rPr>
          <w:rFonts w:ascii="Cambria" w:hAnsi="Cambria"/>
        </w:rPr>
        <w:t xml:space="preserve">) also mandates the payment of interest on consumer security deposit, the manner in which it is to be administered and penal provisions for delay in making such payments. </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have calculated the interest on security deposit @ </w:t>
      </w:r>
      <w:r w:rsidR="00BA055D">
        <w:rPr>
          <w:rFonts w:ascii="Cambria" w:hAnsi="Cambria" w:cs="Arial"/>
        </w:rPr>
        <w:t>5.4</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w:t>
      </w:r>
      <w:r w:rsidR="00BA055D">
        <w:rPr>
          <w:rFonts w:ascii="Cambria" w:hAnsi="Cambria" w:cs="Arial"/>
        </w:rPr>
        <w:t>20</w:t>
      </w:r>
      <w:r w:rsidRPr="00BF0E9D">
        <w:rPr>
          <w:rFonts w:ascii="Cambria" w:hAnsi="Cambria" w:cs="Arial"/>
        </w:rPr>
        <w:t>-</w:t>
      </w:r>
      <w:r w:rsidR="00463B51">
        <w:rPr>
          <w:rFonts w:ascii="Cambria" w:hAnsi="Cambria" w:cs="Arial"/>
        </w:rPr>
        <w:t>2</w:t>
      </w:r>
      <w:r w:rsidR="00BA055D">
        <w:rPr>
          <w:rFonts w:ascii="Cambria" w:hAnsi="Cambria" w:cs="Arial"/>
        </w:rPr>
        <w:t>1</w:t>
      </w:r>
      <w:r w:rsidR="00E26E91">
        <w:rPr>
          <w:rFonts w:ascii="Cambria" w:hAnsi="Cambria" w:cs="Arial"/>
        </w:rPr>
        <w:t xml:space="preserve"> based on the </w:t>
      </w:r>
      <w:r w:rsidR="00DB2420">
        <w:rPr>
          <w:rFonts w:ascii="Cambria" w:hAnsi="Cambria" w:cs="Arial"/>
        </w:rPr>
        <w:t xml:space="preserve">existing approval of Hon’ble </w:t>
      </w:r>
      <w:r w:rsidR="009449D8">
        <w:rPr>
          <w:rFonts w:ascii="Cambria" w:hAnsi="Cambria" w:cs="Arial"/>
        </w:rPr>
        <w:t>Commission</w:t>
      </w:r>
      <w:r w:rsidR="00BA055D">
        <w:rPr>
          <w:rFonts w:ascii="Cambria" w:hAnsi="Cambria" w:cs="Arial"/>
        </w:rPr>
        <w:t xml:space="preserve"> for FY 2020</w:t>
      </w:r>
      <w:r w:rsidR="00DB2420">
        <w:rPr>
          <w:rFonts w:ascii="Cambria" w:hAnsi="Cambria" w:cs="Arial"/>
        </w:rPr>
        <w:t>-</w:t>
      </w:r>
      <w:r w:rsidR="00463B51">
        <w:rPr>
          <w:rFonts w:ascii="Cambria" w:hAnsi="Cambria" w:cs="Arial"/>
        </w:rPr>
        <w:t>2</w:t>
      </w:r>
      <w:r w:rsidR="00BA055D">
        <w:rPr>
          <w:rFonts w:ascii="Cambria" w:hAnsi="Cambria" w:cs="Arial"/>
        </w:rPr>
        <w:t>1</w:t>
      </w:r>
      <w:r w:rsidR="00DB2420">
        <w:rPr>
          <w:rFonts w:ascii="Cambria" w:hAnsi="Cambria" w:cs="Arial"/>
        </w:rPr>
        <w:t xml:space="preserve">. </w:t>
      </w:r>
      <w:r w:rsidRPr="00BF0E9D">
        <w:rPr>
          <w:rFonts w:ascii="Cambria" w:hAnsi="Cambria" w:cs="Arial"/>
        </w:rPr>
        <w:t>The interest on security deposit considered in ARR for FY 20</w:t>
      </w:r>
      <w:r w:rsidR="00463B51">
        <w:rPr>
          <w:rFonts w:ascii="Cambria" w:hAnsi="Cambria" w:cs="Arial"/>
        </w:rPr>
        <w:t>2</w:t>
      </w:r>
      <w:r w:rsidR="00BA055D">
        <w:rPr>
          <w:rFonts w:ascii="Cambria" w:hAnsi="Cambria" w:cs="Arial"/>
        </w:rPr>
        <w:t>1</w:t>
      </w:r>
      <w:r w:rsidRPr="00BF0E9D">
        <w:rPr>
          <w:rFonts w:ascii="Cambria" w:hAnsi="Cambria" w:cs="Arial"/>
        </w:rPr>
        <w:t>-</w:t>
      </w:r>
      <w:r w:rsidR="006C1486">
        <w:rPr>
          <w:rFonts w:ascii="Cambria" w:hAnsi="Cambria" w:cs="Arial"/>
        </w:rPr>
        <w:t>2</w:t>
      </w:r>
      <w:r w:rsidR="00BA055D">
        <w:rPr>
          <w:rFonts w:ascii="Cambria" w:hAnsi="Cambria" w:cs="Arial"/>
        </w:rPr>
        <w:t>2</w:t>
      </w:r>
      <w:r w:rsidRPr="00BF0E9D">
        <w:rPr>
          <w:rFonts w:ascii="Cambria" w:hAnsi="Cambria" w:cs="Arial"/>
        </w:rPr>
        <w:t xml:space="preserve"> </w:t>
      </w:r>
      <w:r w:rsidR="00BA055D">
        <w:rPr>
          <w:rFonts w:ascii="Cambria" w:hAnsi="Cambria" w:cs="Arial"/>
        </w:rPr>
        <w:t xml:space="preserve">is to the tune of </w:t>
      </w:r>
      <w:r w:rsidRPr="00BF0E9D">
        <w:rPr>
          <w:rFonts w:ascii="Cambria" w:hAnsi="Cambria" w:cs="Arial"/>
        </w:rPr>
        <w:t>Rs</w:t>
      </w:r>
      <w:r w:rsidR="00B2720F">
        <w:rPr>
          <w:rFonts w:ascii="Cambria" w:hAnsi="Cambria" w:cs="Arial"/>
        </w:rPr>
        <w:t>.</w:t>
      </w:r>
      <w:r w:rsidR="00B31C06">
        <w:rPr>
          <w:rFonts w:ascii="Cambria" w:hAnsi="Cambria" w:cs="Arial"/>
        </w:rPr>
        <w:t>4</w:t>
      </w:r>
      <w:r w:rsidR="00BA055D">
        <w:rPr>
          <w:rFonts w:ascii="Cambria" w:hAnsi="Cambria" w:cs="Arial"/>
        </w:rPr>
        <w:t>4.21</w:t>
      </w:r>
      <w:r w:rsidR="00DB2420">
        <w:rPr>
          <w:rFonts w:ascii="Cambria" w:hAnsi="Cambria" w:cs="Arial"/>
        </w:rPr>
        <w:t xml:space="preserve"> Crore.</w:t>
      </w:r>
      <w:r w:rsidRPr="00BF0E9D">
        <w:rPr>
          <w:rFonts w:ascii="Cambria" w:hAnsi="Cambria" w:cs="Arial"/>
        </w:rPr>
        <w:t xml:space="preserve"> </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22" w:name="_Toc57400320"/>
      <w:r w:rsidRPr="00BF0E9D">
        <w:rPr>
          <w:rFonts w:ascii="Cambria" w:hAnsi="Cambria"/>
          <w:sz w:val="24"/>
          <w:szCs w:val="24"/>
        </w:rPr>
        <w:t>Total Interest for Financial Year FY 20</w:t>
      </w:r>
      <w:r w:rsidR="006A37E5">
        <w:rPr>
          <w:rFonts w:ascii="Cambria" w:hAnsi="Cambria"/>
          <w:sz w:val="24"/>
          <w:szCs w:val="24"/>
        </w:rPr>
        <w:t>2</w:t>
      </w:r>
      <w:r w:rsidR="00BA055D">
        <w:rPr>
          <w:rFonts w:ascii="Cambria" w:hAnsi="Cambria"/>
          <w:sz w:val="24"/>
          <w:szCs w:val="24"/>
        </w:rPr>
        <w:t>1</w:t>
      </w:r>
      <w:r w:rsidRPr="00BF0E9D">
        <w:rPr>
          <w:rFonts w:ascii="Cambria" w:hAnsi="Cambria"/>
          <w:sz w:val="24"/>
          <w:szCs w:val="24"/>
        </w:rPr>
        <w:t>-</w:t>
      </w:r>
      <w:r w:rsidR="006C1486">
        <w:rPr>
          <w:rFonts w:ascii="Cambria" w:hAnsi="Cambria"/>
          <w:sz w:val="24"/>
          <w:szCs w:val="24"/>
        </w:rPr>
        <w:t>2</w:t>
      </w:r>
      <w:r w:rsidR="00BA055D">
        <w:rPr>
          <w:rFonts w:ascii="Cambria" w:hAnsi="Cambria"/>
          <w:sz w:val="24"/>
          <w:szCs w:val="24"/>
        </w:rPr>
        <w:t>2</w:t>
      </w:r>
      <w:bookmarkEnd w:id="22"/>
    </w:p>
    <w:p w:rsidR="004276A0" w:rsidRPr="00BF0E9D" w:rsidRDefault="004276A0" w:rsidP="004276A0">
      <w:pPr>
        <w:pStyle w:val="BodyText2"/>
        <w:spacing w:line="360" w:lineRule="auto"/>
        <w:jc w:val="both"/>
        <w:rPr>
          <w:rFonts w:ascii="Cambria" w:hAnsi="Cambria" w:cs="Arial"/>
          <w:sz w:val="24"/>
          <w:szCs w:val="24"/>
        </w:rPr>
      </w:pPr>
      <w:bookmarkStart w:id="23" w:name="_Toc88894957"/>
      <w:r w:rsidRPr="00BF0E9D">
        <w:rPr>
          <w:rFonts w:ascii="Cambria" w:hAnsi="Cambria" w:cs="Arial"/>
          <w:sz w:val="24"/>
          <w:szCs w:val="24"/>
        </w:rPr>
        <w:t>The total interest expenses estimated for FY 20</w:t>
      </w:r>
      <w:r w:rsidR="006A37E5">
        <w:rPr>
          <w:rFonts w:ascii="Cambria" w:hAnsi="Cambria" w:cs="Arial"/>
          <w:sz w:val="24"/>
          <w:szCs w:val="24"/>
        </w:rPr>
        <w:t>2</w:t>
      </w:r>
      <w:r w:rsidR="00BA055D">
        <w:rPr>
          <w:rFonts w:ascii="Cambria" w:hAnsi="Cambria" w:cs="Arial"/>
          <w:sz w:val="24"/>
          <w:szCs w:val="24"/>
        </w:rPr>
        <w:t>1</w:t>
      </w:r>
      <w:r w:rsidRPr="00BF0E9D">
        <w:rPr>
          <w:rFonts w:ascii="Cambria" w:hAnsi="Cambria" w:cs="Arial"/>
          <w:sz w:val="24"/>
          <w:szCs w:val="24"/>
        </w:rPr>
        <w:t>-</w:t>
      </w:r>
      <w:r w:rsidR="006C1486">
        <w:rPr>
          <w:rFonts w:ascii="Cambria" w:hAnsi="Cambria" w:cs="Arial"/>
          <w:sz w:val="24"/>
          <w:szCs w:val="24"/>
        </w:rPr>
        <w:t>2</w:t>
      </w:r>
      <w:r w:rsidR="00BA055D">
        <w:rPr>
          <w:rFonts w:ascii="Cambria" w:hAnsi="Cambria" w:cs="Arial"/>
          <w:sz w:val="24"/>
          <w:szCs w:val="24"/>
        </w:rPr>
        <w:t>2</w:t>
      </w:r>
      <w:r w:rsidRPr="00BF0E9D">
        <w:rPr>
          <w:rFonts w:ascii="Cambria" w:hAnsi="Cambria" w:cs="Arial"/>
          <w:sz w:val="24"/>
          <w:szCs w:val="24"/>
        </w:rPr>
        <w:t xml:space="preserve"> is given in following Table:</w:t>
      </w:r>
    </w:p>
    <w:p w:rsidR="004276A0" w:rsidRPr="00BF0E9D" w:rsidRDefault="004276A0" w:rsidP="00331D79">
      <w:pPr>
        <w:pStyle w:val="BodyText2"/>
        <w:spacing w:line="360" w:lineRule="auto"/>
        <w:ind w:firstLine="720"/>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400"/>
        <w:gridCol w:w="5153"/>
        <w:gridCol w:w="1523"/>
      </w:tblGrid>
      <w:tr w:rsidR="004276A0" w:rsidRPr="00BF0E9D" w:rsidTr="00FB557B">
        <w:trPr>
          <w:trHeight w:val="254"/>
        </w:trPr>
        <w:tc>
          <w:tcPr>
            <w:tcW w:w="400" w:type="dxa"/>
            <w:shd w:val="clear" w:color="auto" w:fill="FFFFFF"/>
          </w:tcPr>
          <w:p w:rsidR="004276A0" w:rsidRPr="00BF0E9D" w:rsidRDefault="004276A0" w:rsidP="000334F1">
            <w:pPr>
              <w:pStyle w:val="NoSpacing"/>
            </w:pPr>
          </w:p>
        </w:tc>
        <w:tc>
          <w:tcPr>
            <w:tcW w:w="5153" w:type="dxa"/>
            <w:shd w:val="clear" w:color="auto" w:fill="FFFFFF"/>
          </w:tcPr>
          <w:p w:rsidR="004276A0" w:rsidRPr="00BF0E9D" w:rsidRDefault="004276A0" w:rsidP="000334F1">
            <w:pPr>
              <w:pStyle w:val="NoSpacing"/>
            </w:pPr>
          </w:p>
        </w:tc>
        <w:tc>
          <w:tcPr>
            <w:tcW w:w="1523" w:type="dxa"/>
            <w:shd w:val="clear" w:color="auto" w:fill="FFFFFF"/>
          </w:tcPr>
          <w:p w:rsidR="004276A0" w:rsidRPr="00BF0E9D" w:rsidRDefault="004276A0" w:rsidP="000334F1">
            <w:pPr>
              <w:pStyle w:val="NoSpacing"/>
              <w:rPr>
                <w:b/>
                <w:bCs/>
              </w:rPr>
            </w:pPr>
            <w:r w:rsidRPr="00BF0E9D">
              <w:rPr>
                <w:b/>
                <w:bCs/>
              </w:rPr>
              <w:t>Rs. In crs.</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1</w:t>
            </w:r>
          </w:p>
        </w:tc>
        <w:tc>
          <w:tcPr>
            <w:tcW w:w="5153" w:type="dxa"/>
            <w:shd w:val="clear" w:color="auto" w:fill="FFFFFF"/>
          </w:tcPr>
          <w:p w:rsidR="004276A0" w:rsidRPr="00BF0E9D" w:rsidRDefault="004276A0" w:rsidP="000334F1">
            <w:pPr>
              <w:pStyle w:val="NoSpacing"/>
            </w:pPr>
            <w:r w:rsidRPr="00BF0E9D">
              <w:t>World Bank</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11.82</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2</w:t>
            </w:r>
          </w:p>
        </w:tc>
        <w:tc>
          <w:tcPr>
            <w:tcW w:w="5153" w:type="dxa"/>
            <w:shd w:val="clear" w:color="auto" w:fill="FFFFFF"/>
          </w:tcPr>
          <w:p w:rsidR="004276A0" w:rsidRPr="00BF0E9D" w:rsidRDefault="004276A0" w:rsidP="000334F1">
            <w:pPr>
              <w:pStyle w:val="NoSpacing"/>
            </w:pPr>
            <w:r w:rsidRPr="00BF0E9D">
              <w:t xml:space="preserve">GoO-APDRP </w:t>
            </w:r>
            <w:r w:rsidR="00331D79">
              <w:t xml:space="preserve"> Loan</w:t>
            </w:r>
          </w:p>
        </w:tc>
        <w:tc>
          <w:tcPr>
            <w:tcW w:w="1523" w:type="dxa"/>
            <w:shd w:val="clear" w:color="auto" w:fill="FFFFFF"/>
          </w:tcPr>
          <w:p w:rsidR="004276A0" w:rsidRPr="0012044D" w:rsidRDefault="00B2720F" w:rsidP="003A1E89">
            <w:pPr>
              <w:pStyle w:val="NoSpacing"/>
              <w:jc w:val="center"/>
              <w:rPr>
                <w:bCs/>
              </w:rPr>
            </w:pPr>
            <w:r w:rsidRPr="0012044D">
              <w:rPr>
                <w:bCs/>
              </w:rPr>
              <w:t>0.6</w:t>
            </w:r>
            <w:r w:rsidR="003A1E89">
              <w:rPr>
                <w:bCs/>
              </w:rPr>
              <w:t>6</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4</w:t>
            </w:r>
          </w:p>
        </w:tc>
        <w:tc>
          <w:tcPr>
            <w:tcW w:w="5153" w:type="dxa"/>
            <w:shd w:val="clear" w:color="auto" w:fill="FFFFFF"/>
          </w:tcPr>
          <w:p w:rsidR="004276A0" w:rsidRPr="00BF0E9D" w:rsidRDefault="004276A0" w:rsidP="000334F1">
            <w:pPr>
              <w:pStyle w:val="NoSpacing"/>
            </w:pPr>
            <w:r w:rsidRPr="00BF0E9D">
              <w:t>Interest on Security Deposit</w:t>
            </w:r>
          </w:p>
        </w:tc>
        <w:tc>
          <w:tcPr>
            <w:tcW w:w="1523" w:type="dxa"/>
            <w:shd w:val="clear" w:color="auto" w:fill="FFFFFF"/>
          </w:tcPr>
          <w:p w:rsidR="004276A0" w:rsidRPr="0012044D" w:rsidRDefault="00B31C06" w:rsidP="00BA055D">
            <w:pPr>
              <w:pStyle w:val="NoSpacing"/>
              <w:jc w:val="center"/>
              <w:rPr>
                <w:bCs/>
              </w:rPr>
            </w:pPr>
            <w:r>
              <w:rPr>
                <w:bCs/>
              </w:rPr>
              <w:t>4</w:t>
            </w:r>
            <w:r w:rsidR="00BA055D">
              <w:rPr>
                <w:bCs/>
              </w:rPr>
              <w:t>4.21</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5</w:t>
            </w:r>
          </w:p>
        </w:tc>
        <w:tc>
          <w:tcPr>
            <w:tcW w:w="5153" w:type="dxa"/>
            <w:shd w:val="clear" w:color="auto" w:fill="FFFFFF"/>
          </w:tcPr>
          <w:p w:rsidR="004276A0" w:rsidRPr="00BF0E9D" w:rsidRDefault="004276A0" w:rsidP="000334F1">
            <w:pPr>
              <w:pStyle w:val="NoSpacing"/>
            </w:pPr>
            <w:r w:rsidRPr="00BF0E9D">
              <w:t>Govt. of Odisha Capex Loan</w:t>
            </w:r>
          </w:p>
        </w:tc>
        <w:tc>
          <w:tcPr>
            <w:tcW w:w="1523" w:type="dxa"/>
            <w:shd w:val="clear" w:color="auto" w:fill="FFFFFF"/>
          </w:tcPr>
          <w:p w:rsidR="004276A0" w:rsidRPr="0012044D" w:rsidRDefault="006C1486" w:rsidP="00BA055D">
            <w:pPr>
              <w:pStyle w:val="NoSpacing"/>
              <w:jc w:val="center"/>
              <w:rPr>
                <w:bCs/>
              </w:rPr>
            </w:pPr>
            <w:r>
              <w:rPr>
                <w:bCs/>
              </w:rPr>
              <w:t>2.</w:t>
            </w:r>
            <w:r w:rsidR="00BA055D">
              <w:rPr>
                <w:bCs/>
              </w:rPr>
              <w:t>32</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6</w:t>
            </w:r>
          </w:p>
        </w:tc>
        <w:tc>
          <w:tcPr>
            <w:tcW w:w="5153" w:type="dxa"/>
            <w:shd w:val="clear" w:color="auto" w:fill="FFFFFF"/>
          </w:tcPr>
          <w:p w:rsidR="004276A0" w:rsidRPr="00BF0E9D" w:rsidRDefault="004276A0" w:rsidP="000334F1">
            <w:pPr>
              <w:pStyle w:val="NoSpacing"/>
            </w:pPr>
            <w:r w:rsidRPr="00BF0E9D">
              <w:t>Ot</w:t>
            </w:r>
            <w:r w:rsidR="00331D79">
              <w:t>her Short term loan,</w:t>
            </w:r>
            <w:r w:rsidRPr="00BF0E9D">
              <w:t xml:space="preserve"> </w:t>
            </w:r>
            <w:r w:rsidR="00331D79">
              <w:t>SOD interest &amp;</w:t>
            </w:r>
            <w:r w:rsidRPr="00BF0E9D">
              <w:t>Finance charge</w:t>
            </w:r>
          </w:p>
        </w:tc>
        <w:tc>
          <w:tcPr>
            <w:tcW w:w="1523" w:type="dxa"/>
            <w:shd w:val="clear" w:color="auto" w:fill="FFFFFF"/>
          </w:tcPr>
          <w:p w:rsidR="004276A0" w:rsidRPr="0012044D" w:rsidRDefault="00BA055D" w:rsidP="003A1E89">
            <w:pPr>
              <w:pStyle w:val="NoSpacing"/>
              <w:jc w:val="center"/>
              <w:rPr>
                <w:bCs/>
              </w:rPr>
            </w:pPr>
            <w:r>
              <w:rPr>
                <w:bCs/>
              </w:rPr>
              <w:t>25.19</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7</w:t>
            </w:r>
          </w:p>
        </w:tc>
        <w:tc>
          <w:tcPr>
            <w:tcW w:w="5153" w:type="dxa"/>
            <w:shd w:val="clear" w:color="auto" w:fill="FFFFFF"/>
          </w:tcPr>
          <w:p w:rsidR="004276A0" w:rsidRPr="00BF0E9D" w:rsidRDefault="004276A0" w:rsidP="000334F1">
            <w:pPr>
              <w:pStyle w:val="NoSpacing"/>
              <w:rPr>
                <w:b/>
              </w:rPr>
            </w:pPr>
            <w:r w:rsidRPr="00BF0E9D">
              <w:rPr>
                <w:b/>
              </w:rPr>
              <w:t>Total Interest</w:t>
            </w:r>
            <w:r w:rsidR="00DB2420">
              <w:rPr>
                <w:b/>
              </w:rPr>
              <w:t xml:space="preserve"> for ARR</w:t>
            </w:r>
          </w:p>
        </w:tc>
        <w:tc>
          <w:tcPr>
            <w:tcW w:w="1523" w:type="dxa"/>
            <w:shd w:val="clear" w:color="auto" w:fill="FFFFFF"/>
          </w:tcPr>
          <w:p w:rsidR="004276A0" w:rsidRPr="0012044D" w:rsidRDefault="00BA055D" w:rsidP="00DB2420">
            <w:pPr>
              <w:pStyle w:val="NoSpacing"/>
              <w:jc w:val="center"/>
              <w:rPr>
                <w:b/>
                <w:bCs/>
              </w:rPr>
            </w:pPr>
            <w:r>
              <w:rPr>
                <w:b/>
                <w:bCs/>
              </w:rPr>
              <w:t>84.20</w:t>
            </w:r>
          </w:p>
        </w:tc>
      </w:tr>
    </w:tbl>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6C38E9">
        <w:rPr>
          <w:rFonts w:ascii="Cambria" w:hAnsi="Cambria" w:cs="Arial"/>
          <w:sz w:val="24"/>
          <w:szCs w:val="24"/>
        </w:rPr>
        <w:t>Utility</w:t>
      </w:r>
      <w:r w:rsidRPr="00BF0E9D">
        <w:rPr>
          <w:rFonts w:ascii="Cambria" w:hAnsi="Cambria" w:cs="Arial"/>
          <w:sz w:val="24"/>
          <w:szCs w:val="24"/>
        </w:rPr>
        <w:t xml:space="preserve"> for the year FY 20</w:t>
      </w:r>
      <w:r w:rsidR="003A1E89">
        <w:rPr>
          <w:rFonts w:ascii="Cambria" w:hAnsi="Cambria" w:cs="Arial"/>
          <w:sz w:val="24"/>
          <w:szCs w:val="24"/>
        </w:rPr>
        <w:t>2</w:t>
      </w:r>
      <w:r w:rsidR="00BA055D">
        <w:rPr>
          <w:rFonts w:ascii="Cambria" w:hAnsi="Cambria" w:cs="Arial"/>
          <w:sz w:val="24"/>
          <w:szCs w:val="24"/>
        </w:rPr>
        <w:t>1</w:t>
      </w:r>
      <w:r w:rsidRPr="00BF0E9D">
        <w:rPr>
          <w:rFonts w:ascii="Cambria" w:hAnsi="Cambria" w:cs="Arial"/>
          <w:sz w:val="24"/>
          <w:szCs w:val="24"/>
        </w:rPr>
        <w:t>-</w:t>
      </w:r>
      <w:r w:rsidR="00980A39">
        <w:rPr>
          <w:rFonts w:ascii="Cambria" w:hAnsi="Cambria" w:cs="Arial"/>
          <w:sz w:val="24"/>
          <w:szCs w:val="24"/>
        </w:rPr>
        <w:t>2</w:t>
      </w:r>
      <w:r w:rsidR="00BA055D">
        <w:rPr>
          <w:rFonts w:ascii="Cambria" w:hAnsi="Cambria" w:cs="Arial"/>
          <w:sz w:val="24"/>
          <w:szCs w:val="24"/>
        </w:rPr>
        <w:t>2</w:t>
      </w:r>
      <w:r w:rsidRPr="00BF0E9D">
        <w:rPr>
          <w:rFonts w:ascii="Cambria" w:hAnsi="Cambria" w:cs="Arial"/>
          <w:sz w:val="24"/>
          <w:szCs w:val="24"/>
        </w:rPr>
        <w:t xml:space="preserve"> is Rs </w:t>
      </w:r>
      <w:r w:rsidR="00B2720F">
        <w:rPr>
          <w:rFonts w:ascii="Cambria" w:hAnsi="Cambria" w:cs="Arial"/>
          <w:sz w:val="24"/>
          <w:szCs w:val="24"/>
        </w:rPr>
        <w:t>.</w:t>
      </w:r>
      <w:r w:rsidR="003A1E89">
        <w:rPr>
          <w:rFonts w:ascii="Cambria" w:hAnsi="Cambria" w:cs="Arial"/>
          <w:sz w:val="24"/>
          <w:szCs w:val="24"/>
        </w:rPr>
        <w:t>8</w:t>
      </w:r>
      <w:r w:rsidR="00BA055D">
        <w:rPr>
          <w:rFonts w:ascii="Cambria" w:hAnsi="Cambria" w:cs="Arial"/>
          <w:sz w:val="24"/>
          <w:szCs w:val="24"/>
        </w:rPr>
        <w:t>4.20</w:t>
      </w:r>
      <w:r w:rsidR="00B2720F">
        <w:rPr>
          <w:rFonts w:ascii="Cambria" w:hAnsi="Cambria" w:cs="Arial"/>
          <w:sz w:val="24"/>
          <w:szCs w:val="24"/>
        </w:rPr>
        <w:t xml:space="preserve"> </w:t>
      </w:r>
      <w:r w:rsidRPr="00BF0E9D">
        <w:rPr>
          <w:rFonts w:ascii="Cambria" w:hAnsi="Cambria" w:cs="Arial"/>
          <w:sz w:val="24"/>
          <w:szCs w:val="24"/>
        </w:rPr>
        <w:t>crores.</w:t>
      </w:r>
    </w:p>
    <w:p w:rsidR="00B960B2" w:rsidRPr="004501C9" w:rsidRDefault="00B960B2" w:rsidP="001131F9">
      <w:pPr>
        <w:pStyle w:val="Heading1"/>
        <w:numPr>
          <w:ilvl w:val="0"/>
          <w:numId w:val="8"/>
        </w:numPr>
        <w:spacing w:line="360" w:lineRule="auto"/>
        <w:jc w:val="both"/>
        <w:rPr>
          <w:rFonts w:ascii="Book Antiqua" w:hAnsi="Book Antiqua"/>
          <w:smallCaps/>
          <w:color w:val="000000"/>
        </w:rPr>
      </w:pPr>
      <w:bookmarkStart w:id="24" w:name="_Toc490315052"/>
      <w:bookmarkStart w:id="25" w:name="_Toc57400321"/>
      <w:bookmarkStart w:id="26" w:name="_Toc278829409"/>
      <w:bookmarkEnd w:id="23"/>
      <w:r w:rsidRPr="004501C9">
        <w:rPr>
          <w:rFonts w:ascii="Book Antiqua" w:hAnsi="Book Antiqua"/>
          <w:smallCaps/>
          <w:color w:val="000000"/>
        </w:rPr>
        <w:lastRenderedPageBreak/>
        <w:t>Capital Expenditure Programme</w:t>
      </w:r>
      <w:bookmarkEnd w:id="24"/>
      <w:bookmarkEnd w:id="25"/>
    </w:p>
    <w:p w:rsidR="00B960B2" w:rsidRPr="0043471C" w:rsidRDefault="00B960B2" w:rsidP="00B960B2">
      <w:pPr>
        <w:ind w:left="450" w:hanging="432"/>
        <w:rPr>
          <w:rFonts w:ascii="Book Antiqua" w:hAnsi="Book Antiqua" w:cs="Arial"/>
          <w:color w:val="000000"/>
        </w:rPr>
      </w:pPr>
    </w:p>
    <w:p w:rsidR="00B960B2" w:rsidRPr="0043471C" w:rsidRDefault="00B960B2" w:rsidP="00A339F9">
      <w:pPr>
        <w:pStyle w:val="Heading1"/>
        <w:keepLines/>
        <w:numPr>
          <w:ilvl w:val="2"/>
          <w:numId w:val="18"/>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27" w:name="_Toc333649241"/>
      <w:bookmarkStart w:id="28" w:name="_Toc490315053"/>
      <w:bookmarkStart w:id="29" w:name="_Toc57400322"/>
      <w:r w:rsidRPr="0043471C">
        <w:rPr>
          <w:rFonts w:ascii="Book Antiqua" w:hAnsi="Book Antiqua"/>
          <w:smallCaps/>
          <w:color w:val="000000"/>
          <w:sz w:val="24"/>
          <w:szCs w:val="24"/>
        </w:rPr>
        <w:t>SYSTEM IMPROVEMENT WORKS</w:t>
      </w:r>
      <w:bookmarkEnd w:id="27"/>
      <w:bookmarkEnd w:id="28"/>
      <w:bookmarkEnd w:id="29"/>
    </w:p>
    <w:p w:rsidR="00B960B2" w:rsidRPr="0043471C" w:rsidRDefault="00B960B2" w:rsidP="00672745">
      <w:pPr>
        <w:spacing w:line="360" w:lineRule="auto"/>
        <w:jc w:val="both"/>
        <w:rPr>
          <w:rFonts w:ascii="Book Antiqua" w:hAnsi="Book Antiqua" w:cs="Arial"/>
          <w:color w:val="000000"/>
        </w:rPr>
      </w:pPr>
      <w:r>
        <w:rPr>
          <w:rFonts w:ascii="Book Antiqua" w:hAnsi="Book Antiqua" w:cs="Arial"/>
          <w:color w:val="000000"/>
        </w:rPr>
        <w:t xml:space="preserve">During the </w:t>
      </w:r>
      <w:r w:rsidR="00E3612F">
        <w:rPr>
          <w:rFonts w:ascii="Book Antiqua" w:hAnsi="Book Antiqua" w:cs="Arial"/>
          <w:color w:val="000000"/>
        </w:rPr>
        <w:t xml:space="preserve">current year &amp; ensuing year </w:t>
      </w:r>
      <w:r>
        <w:rPr>
          <w:rFonts w:ascii="Book Antiqua" w:hAnsi="Book Antiqua" w:cs="Arial"/>
          <w:color w:val="000000"/>
        </w:rPr>
        <w:t xml:space="preserve">the utility </w:t>
      </w:r>
      <w:r w:rsidR="00E3612F">
        <w:rPr>
          <w:rFonts w:ascii="Book Antiqua" w:hAnsi="Book Antiqua" w:cs="Arial"/>
          <w:color w:val="000000"/>
        </w:rPr>
        <w:t xml:space="preserve">is continuing &amp; will </w:t>
      </w:r>
      <w:r>
        <w:rPr>
          <w:rFonts w:ascii="Book Antiqua" w:hAnsi="Book Antiqua" w:cs="Arial"/>
          <w:color w:val="000000"/>
        </w:rPr>
        <w:t>undertake</w:t>
      </w:r>
      <w:r w:rsidR="00E3612F">
        <w:rPr>
          <w:rFonts w:ascii="Book Antiqua" w:hAnsi="Book Antiqua" w:cs="Arial"/>
          <w:color w:val="000000"/>
        </w:rPr>
        <w:t xml:space="preserve"> </w:t>
      </w:r>
      <w:r>
        <w:rPr>
          <w:rFonts w:ascii="Book Antiqua" w:hAnsi="Book Antiqua" w:cs="Arial"/>
          <w:color w:val="000000"/>
        </w:rPr>
        <w:t xml:space="preserve">the following system improvement works out of own accrual and some extent from deposit works. </w:t>
      </w:r>
      <w:r w:rsidRPr="0043471C">
        <w:rPr>
          <w:rFonts w:ascii="Book Antiqua" w:hAnsi="Book Antiqua" w:cs="Arial"/>
          <w:color w:val="000000"/>
        </w:rPr>
        <w:t>The System Improvement works includes:</w:t>
      </w:r>
    </w:p>
    <w:p w:rsidR="00B960B2" w:rsidRPr="0043471C" w:rsidRDefault="00B960B2" w:rsidP="00B960B2">
      <w:pPr>
        <w:rPr>
          <w:rFonts w:ascii="Book Antiqua" w:hAnsi="Book Antiqua" w:cs="Arial"/>
          <w:color w:val="000000"/>
        </w:rPr>
      </w:pPr>
    </w:p>
    <w:p w:rsidR="00B960B2" w:rsidRPr="0043471C" w:rsidRDefault="00B960B2" w:rsidP="00A339F9">
      <w:pPr>
        <w:pStyle w:val="ListParagraph"/>
        <w:numPr>
          <w:ilvl w:val="0"/>
          <w:numId w:val="17"/>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Reconfiguration of existing Distribution system:</w:t>
      </w:r>
    </w:p>
    <w:p w:rsidR="00B960B2" w:rsidRPr="0043471C" w:rsidRDefault="00B960B2" w:rsidP="00A339F9">
      <w:pPr>
        <w:numPr>
          <w:ilvl w:val="0"/>
          <w:numId w:val="16"/>
        </w:numPr>
        <w:spacing w:line="360" w:lineRule="auto"/>
        <w:ind w:left="360"/>
        <w:jc w:val="both"/>
        <w:rPr>
          <w:rFonts w:ascii="Book Antiqua" w:hAnsi="Book Antiqua" w:cs="Arial"/>
          <w:b/>
          <w:color w:val="000000"/>
        </w:rPr>
      </w:pPr>
      <w:r w:rsidRPr="0043471C">
        <w:rPr>
          <w:rFonts w:ascii="Book Antiqua" w:hAnsi="Book Antiqua" w:cs="Arial"/>
          <w:b/>
          <w:color w:val="000000"/>
        </w:rPr>
        <w:t>Reconfiguration of existing 11 KV &amp; 33 KV network:</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 xml:space="preserve">With increase in load demand, the system would need strengthening and augmentation to ensure improvement in voltage profile and for reduction of losses to a reasonable level.  </w:t>
      </w:r>
    </w:p>
    <w:p w:rsidR="00B960B2" w:rsidRPr="00FB557B" w:rsidRDefault="00B960B2" w:rsidP="00B960B2">
      <w:pPr>
        <w:spacing w:line="360" w:lineRule="auto"/>
        <w:ind w:left="360"/>
        <w:rPr>
          <w:rFonts w:ascii="Book Antiqua" w:hAnsi="Book Antiqua" w:cs="Arial"/>
          <w:color w:val="000000"/>
          <w:sz w:val="4"/>
          <w:szCs w:val="4"/>
        </w:rPr>
      </w:pPr>
    </w:p>
    <w:p w:rsidR="00B960B2" w:rsidRPr="0043471C" w:rsidRDefault="00B960B2" w:rsidP="00A339F9">
      <w:pPr>
        <w:numPr>
          <w:ilvl w:val="0"/>
          <w:numId w:val="16"/>
        </w:numPr>
        <w:spacing w:line="360" w:lineRule="auto"/>
        <w:ind w:left="360"/>
        <w:jc w:val="both"/>
        <w:rPr>
          <w:rFonts w:ascii="Book Antiqua" w:hAnsi="Book Antiqua" w:cs="Arial"/>
          <w:color w:val="000000"/>
        </w:rPr>
      </w:pPr>
      <w:r w:rsidRPr="0043471C">
        <w:rPr>
          <w:rFonts w:ascii="Book Antiqua" w:hAnsi="Book Antiqua" w:cs="Arial"/>
          <w:b/>
          <w:color w:val="000000"/>
        </w:rPr>
        <w:t>Replacement of existing bare LT conductor with XLPE AB Cable</w:t>
      </w:r>
      <w:r w:rsidRPr="0043471C">
        <w:rPr>
          <w:rFonts w:ascii="Book Antiqua" w:hAnsi="Book Antiqua" w:cs="Arial"/>
          <w:color w:val="000000"/>
        </w:rPr>
        <w:t>.</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XLPE (Cr</w:t>
      </w:r>
      <w:r>
        <w:rPr>
          <w:rFonts w:ascii="Book Antiqua" w:hAnsi="Book Antiqua" w:cs="Arial"/>
          <w:color w:val="000000"/>
        </w:rPr>
        <w:t xml:space="preserve">oss Link Poly Ethylene) Cable are being replaced &amp; </w:t>
      </w:r>
      <w:r w:rsidRPr="0043471C">
        <w:rPr>
          <w:rFonts w:ascii="Book Antiqua" w:hAnsi="Book Antiqua" w:cs="Arial"/>
          <w:color w:val="000000"/>
        </w:rPr>
        <w:t xml:space="preserve">proposed to be installed in the major LT network. Due to bare in nature and easily accessible for hooking, consumers are availing powers through direct hooking mostly in rural areas, resulting a big loss to the DISCOM. In view of the same the utility is regularly carrying </w:t>
      </w:r>
      <w:r w:rsidR="00E3612F">
        <w:rPr>
          <w:rFonts w:ascii="Book Antiqua" w:hAnsi="Book Antiqua" w:cs="Arial"/>
          <w:color w:val="000000"/>
        </w:rPr>
        <w:t>out such work on priority basis</w:t>
      </w:r>
      <w:r w:rsidRPr="0043471C">
        <w:rPr>
          <w:rFonts w:ascii="Book Antiqua" w:hAnsi="Book Antiqua" w:cs="Arial"/>
          <w:color w:val="000000"/>
        </w:rPr>
        <w:t xml:space="preserve">. It is proposed to replace the LT overhead lines with 3phase XLPE cables during the </w:t>
      </w:r>
      <w:r w:rsidR="00E3612F">
        <w:rPr>
          <w:rFonts w:ascii="Book Antiqua" w:hAnsi="Book Antiqua" w:cs="Arial"/>
          <w:color w:val="000000"/>
        </w:rPr>
        <w:t xml:space="preserve">ensuing year </w:t>
      </w:r>
      <w:r w:rsidRPr="0043471C">
        <w:rPr>
          <w:rFonts w:ascii="Book Antiqua" w:hAnsi="Book Antiqua" w:cs="Arial"/>
          <w:color w:val="000000"/>
        </w:rPr>
        <w:t xml:space="preserve">anticipating a good load growth in rural areas due to RGGVY and </w:t>
      </w:r>
      <w:r w:rsidR="00E3612F">
        <w:rPr>
          <w:rFonts w:ascii="Book Antiqua" w:hAnsi="Book Antiqua" w:cs="Arial"/>
          <w:color w:val="000000"/>
        </w:rPr>
        <w:t>SAUBHAGYA</w:t>
      </w:r>
      <w:r w:rsidRPr="0043471C">
        <w:rPr>
          <w:rFonts w:ascii="Book Antiqua" w:hAnsi="Book Antiqua" w:cs="Arial"/>
          <w:color w:val="000000"/>
        </w:rPr>
        <w:t xml:space="preserve"> schemes. </w:t>
      </w:r>
    </w:p>
    <w:p w:rsidR="00B960B2" w:rsidRPr="00FB557B" w:rsidRDefault="00B960B2" w:rsidP="00B960B2">
      <w:pPr>
        <w:spacing w:line="360" w:lineRule="auto"/>
        <w:ind w:left="360"/>
        <w:rPr>
          <w:rFonts w:ascii="Book Antiqua" w:hAnsi="Book Antiqua" w:cs="Arial"/>
          <w:color w:val="000000"/>
          <w:sz w:val="4"/>
          <w:szCs w:val="4"/>
        </w:rPr>
      </w:pPr>
    </w:p>
    <w:p w:rsidR="00B960B2" w:rsidRPr="0043471C" w:rsidRDefault="00B960B2" w:rsidP="00A339F9">
      <w:pPr>
        <w:numPr>
          <w:ilvl w:val="0"/>
          <w:numId w:val="16"/>
        </w:numPr>
        <w:spacing w:line="360" w:lineRule="auto"/>
        <w:ind w:left="360"/>
        <w:jc w:val="both"/>
        <w:rPr>
          <w:rFonts w:ascii="Book Antiqua" w:hAnsi="Book Antiqua" w:cs="Arial"/>
          <w:color w:val="000000"/>
        </w:rPr>
      </w:pPr>
      <w:r w:rsidRPr="0043471C">
        <w:rPr>
          <w:rFonts w:ascii="Book Antiqua" w:hAnsi="Book Antiqua" w:cs="Arial"/>
          <w:b/>
          <w:color w:val="000000"/>
        </w:rPr>
        <w:t>Up gradation of Primary and Distribution Transformers</w:t>
      </w:r>
      <w:r w:rsidRPr="0043471C">
        <w:rPr>
          <w:rFonts w:ascii="Book Antiqua" w:hAnsi="Book Antiqua" w:cs="Arial"/>
          <w:color w:val="000000"/>
        </w:rPr>
        <w:t xml:space="preserve">: </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 xml:space="preserve">Under RGGVY Scheme, a good no. of single and three phase Distribution Transformers are being added in the DISCOMs network.  As actual demand has increased substantially more than the accessed one due to such electrification programme. To cope with demand, it is required to have more single and three phase transformers, and needs up gradation of existing primary sub stations </w:t>
      </w:r>
      <w:r w:rsidR="00E3612F">
        <w:rPr>
          <w:rFonts w:ascii="Book Antiqua" w:hAnsi="Book Antiqua" w:cs="Arial"/>
          <w:color w:val="000000"/>
        </w:rPr>
        <w:t xml:space="preserve">to meet the demand out of RGGVY, </w:t>
      </w:r>
      <w:r w:rsidRPr="0043471C">
        <w:rPr>
          <w:rFonts w:ascii="Book Antiqua" w:hAnsi="Book Antiqua" w:cs="Arial"/>
          <w:color w:val="000000"/>
        </w:rPr>
        <w:t>BGJY</w:t>
      </w:r>
      <w:r w:rsidR="00E3612F">
        <w:rPr>
          <w:rFonts w:ascii="Book Antiqua" w:hAnsi="Book Antiqua" w:cs="Arial"/>
          <w:color w:val="000000"/>
        </w:rPr>
        <w:t xml:space="preserve"> &amp; future SAUBHAGYA Scheme</w:t>
      </w:r>
      <w:r w:rsidRPr="0043471C">
        <w:rPr>
          <w:rFonts w:ascii="Book Antiqua" w:hAnsi="Book Antiqua" w:cs="Arial"/>
          <w:color w:val="000000"/>
        </w:rPr>
        <w:t xml:space="preserve">. </w:t>
      </w:r>
    </w:p>
    <w:p w:rsidR="00FB557B" w:rsidRPr="00741E40" w:rsidRDefault="00FB557B" w:rsidP="00B960B2">
      <w:pPr>
        <w:spacing w:line="360" w:lineRule="auto"/>
        <w:ind w:left="360"/>
        <w:rPr>
          <w:rFonts w:ascii="Book Antiqua" w:hAnsi="Book Antiqua" w:cs="Arial"/>
          <w:b/>
          <w:color w:val="000000"/>
          <w:sz w:val="16"/>
          <w:szCs w:val="16"/>
        </w:rPr>
      </w:pPr>
    </w:p>
    <w:p w:rsidR="00B960B2" w:rsidRPr="0043471C" w:rsidRDefault="00B960B2" w:rsidP="00A339F9">
      <w:pPr>
        <w:pStyle w:val="ListParagraph"/>
        <w:numPr>
          <w:ilvl w:val="0"/>
          <w:numId w:val="17"/>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 xml:space="preserve">Consumer Metering: </w:t>
      </w:r>
    </w:p>
    <w:p w:rsidR="00B960B2" w:rsidRPr="0043471C" w:rsidRDefault="00B960B2" w:rsidP="00672745">
      <w:pPr>
        <w:spacing w:line="360" w:lineRule="auto"/>
        <w:jc w:val="both"/>
        <w:rPr>
          <w:rFonts w:ascii="Book Antiqua" w:hAnsi="Book Antiqua" w:cs="Arial"/>
          <w:color w:val="000000"/>
        </w:rPr>
      </w:pPr>
      <w:r w:rsidRPr="0043471C">
        <w:rPr>
          <w:rFonts w:ascii="Book Antiqua" w:hAnsi="Book Antiqua" w:cs="Arial"/>
          <w:color w:val="000000"/>
        </w:rPr>
        <w:t xml:space="preserve">100 % metering of consumers &amp; replacement of old electro-mechanical meters </w:t>
      </w:r>
      <w:r w:rsidR="00E3612F">
        <w:rPr>
          <w:rFonts w:ascii="Book Antiqua" w:hAnsi="Book Antiqua" w:cs="Arial"/>
          <w:color w:val="000000"/>
        </w:rPr>
        <w:t xml:space="preserve">&amp; defective meters </w:t>
      </w:r>
      <w:r w:rsidRPr="0043471C">
        <w:rPr>
          <w:rFonts w:ascii="Book Antiqua" w:hAnsi="Book Antiqua" w:cs="Arial"/>
          <w:color w:val="000000"/>
        </w:rPr>
        <w:t xml:space="preserve">with new electronic static meter is being continuing </w:t>
      </w:r>
      <w:r w:rsidR="00E3612F">
        <w:rPr>
          <w:rFonts w:ascii="Book Antiqua" w:hAnsi="Book Antiqua" w:cs="Arial"/>
          <w:color w:val="000000"/>
        </w:rPr>
        <w:t xml:space="preserve">and also would </w:t>
      </w:r>
      <w:r w:rsidR="00E3612F">
        <w:rPr>
          <w:rFonts w:ascii="Book Antiqua" w:hAnsi="Book Antiqua" w:cs="Arial"/>
          <w:color w:val="000000"/>
        </w:rPr>
        <w:lastRenderedPageBreak/>
        <w:t xml:space="preserve">continue during </w:t>
      </w:r>
      <w:r w:rsidRPr="0043471C">
        <w:rPr>
          <w:rFonts w:ascii="Book Antiqua" w:hAnsi="Book Antiqua" w:cs="Arial"/>
          <w:color w:val="000000"/>
        </w:rPr>
        <w:t xml:space="preserve">the </w:t>
      </w:r>
      <w:r w:rsidR="00A735DA">
        <w:rPr>
          <w:rFonts w:ascii="Book Antiqua" w:hAnsi="Book Antiqua" w:cs="Arial"/>
          <w:color w:val="000000"/>
        </w:rPr>
        <w:t>ensuing year with priority</w:t>
      </w:r>
      <w:r w:rsidRPr="0043471C">
        <w:rPr>
          <w:rFonts w:ascii="Book Antiqua" w:hAnsi="Book Antiqua" w:cs="Arial"/>
          <w:color w:val="000000"/>
        </w:rPr>
        <w:t xml:space="preserve">. High precision Single phase Meters are proposed even to arrest the theft of power of those consumers who are availing power by cutting the source neutral. </w:t>
      </w:r>
    </w:p>
    <w:p w:rsidR="00B960B2" w:rsidRPr="00741E40" w:rsidRDefault="00B960B2" w:rsidP="00B960B2">
      <w:pPr>
        <w:spacing w:line="360" w:lineRule="auto"/>
        <w:rPr>
          <w:rFonts w:ascii="Book Antiqua" w:hAnsi="Book Antiqua" w:cs="Arial"/>
          <w:color w:val="000000"/>
          <w:sz w:val="16"/>
          <w:szCs w:val="16"/>
        </w:rPr>
      </w:pPr>
    </w:p>
    <w:p w:rsidR="00B960B2" w:rsidRPr="00741E40" w:rsidRDefault="00B960B2" w:rsidP="00B960B2">
      <w:pPr>
        <w:spacing w:line="360" w:lineRule="auto"/>
        <w:rPr>
          <w:rFonts w:ascii="Book Antiqua" w:hAnsi="Book Antiqua" w:cs="Arial"/>
          <w:color w:val="000000"/>
          <w:sz w:val="16"/>
          <w:szCs w:val="16"/>
        </w:rPr>
      </w:pPr>
    </w:p>
    <w:p w:rsidR="00B960B2" w:rsidRPr="0043471C" w:rsidRDefault="00B960B2" w:rsidP="00A339F9">
      <w:pPr>
        <w:pStyle w:val="ListParagraph"/>
        <w:numPr>
          <w:ilvl w:val="0"/>
          <w:numId w:val="17"/>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Energy Audit:</w:t>
      </w:r>
    </w:p>
    <w:p w:rsidR="00B960B2" w:rsidRPr="0043471C" w:rsidRDefault="00B960B2" w:rsidP="00672745">
      <w:pPr>
        <w:pStyle w:val="ListParagraph"/>
        <w:spacing w:line="360" w:lineRule="auto"/>
        <w:ind w:left="0"/>
        <w:jc w:val="both"/>
        <w:rPr>
          <w:rFonts w:ascii="Book Antiqua" w:hAnsi="Book Antiqua" w:cs="Arial"/>
          <w:color w:val="000000"/>
          <w:sz w:val="24"/>
        </w:rPr>
      </w:pPr>
      <w:r w:rsidRPr="0043471C">
        <w:rPr>
          <w:rFonts w:ascii="Book Antiqua" w:hAnsi="Book Antiqua" w:cs="Arial"/>
          <w:color w:val="000000"/>
          <w:sz w:val="24"/>
        </w:rPr>
        <w:t xml:space="preserve">Energy accounting &amp; auditing is a regular activity to quantify technical &amp; commercial loss. The loss level at 33 &amp; 11 KV- levels is more technical nature while loss at LT level is more in commercial.  Hence, energy accounting at DT level is being carried out in the </w:t>
      </w:r>
      <w:r w:rsidR="00A735DA">
        <w:rPr>
          <w:rFonts w:ascii="Book Antiqua" w:hAnsi="Book Antiqua" w:cs="Arial"/>
          <w:color w:val="000000"/>
          <w:sz w:val="24"/>
        </w:rPr>
        <w:t xml:space="preserve">current year and also would continue during ensuing year </w:t>
      </w:r>
      <w:r w:rsidRPr="0043471C">
        <w:rPr>
          <w:rFonts w:ascii="Book Antiqua" w:hAnsi="Book Antiqua" w:cs="Arial"/>
          <w:color w:val="000000"/>
          <w:sz w:val="24"/>
        </w:rPr>
        <w:t xml:space="preserve">to quantify losses at different DTRs, based on which commercial loss reduction measures are being taken up. </w:t>
      </w:r>
    </w:p>
    <w:p w:rsidR="00B960B2" w:rsidRPr="0089460F" w:rsidRDefault="00B960B2" w:rsidP="00B960B2">
      <w:pPr>
        <w:rPr>
          <w:rFonts w:ascii="Book Antiqua" w:hAnsi="Book Antiqua"/>
        </w:rPr>
      </w:pPr>
      <w:r w:rsidRPr="0089460F">
        <w:rPr>
          <w:rFonts w:ascii="Book Antiqua" w:hAnsi="Book Antiqua"/>
        </w:rPr>
        <w:t xml:space="preserve">In addition to above system improvement work the following Capital Expenditure Schemes will continue till </w:t>
      </w:r>
      <w:r w:rsidR="00A43E48">
        <w:rPr>
          <w:rFonts w:ascii="Book Antiqua" w:hAnsi="Book Antiqua"/>
        </w:rPr>
        <w:t xml:space="preserve">end of ensuing </w:t>
      </w:r>
      <w:r w:rsidRPr="0089460F">
        <w:rPr>
          <w:rFonts w:ascii="Book Antiqua" w:hAnsi="Book Antiqua"/>
        </w:rPr>
        <w:t>year FY 20</w:t>
      </w:r>
      <w:r w:rsidR="00FF2DC3">
        <w:rPr>
          <w:rFonts w:ascii="Book Antiqua" w:hAnsi="Book Antiqua"/>
        </w:rPr>
        <w:t>2</w:t>
      </w:r>
      <w:r w:rsidR="00BA055D">
        <w:rPr>
          <w:rFonts w:ascii="Book Antiqua" w:hAnsi="Book Antiqua"/>
        </w:rPr>
        <w:t>1</w:t>
      </w:r>
      <w:r w:rsidRPr="0089460F">
        <w:rPr>
          <w:rFonts w:ascii="Book Antiqua" w:hAnsi="Book Antiqua"/>
        </w:rPr>
        <w:t>-</w:t>
      </w:r>
      <w:r w:rsidR="00980A39">
        <w:rPr>
          <w:rFonts w:ascii="Book Antiqua" w:hAnsi="Book Antiqua"/>
        </w:rPr>
        <w:t>2</w:t>
      </w:r>
      <w:r w:rsidR="00BA055D">
        <w:rPr>
          <w:rFonts w:ascii="Book Antiqua" w:hAnsi="Book Antiqua"/>
        </w:rPr>
        <w:t>2</w:t>
      </w:r>
      <w:r w:rsidRPr="0089460F">
        <w:rPr>
          <w:rFonts w:ascii="Book Antiqua" w:hAnsi="Book Antiqua"/>
        </w:rPr>
        <w:t>;</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CAPEX Programme</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Revised Long Term Action Plan (</w:t>
      </w:r>
      <w:r w:rsidRPr="0089460F">
        <w:rPr>
          <w:rFonts w:ascii="Book Antiqua" w:hAnsi="Book Antiqua" w:cs="Calibri"/>
          <w:color w:val="232323"/>
          <w:sz w:val="24"/>
        </w:rPr>
        <w:t>RLTAP</w:t>
      </w:r>
      <w:r>
        <w:rPr>
          <w:rFonts w:ascii="Book Antiqua" w:hAnsi="Book Antiqua" w:cs="Calibri"/>
          <w:color w:val="232323"/>
          <w:sz w:val="24"/>
        </w:rPr>
        <w:t xml:space="preserve">) </w:t>
      </w:r>
      <w:r w:rsidRPr="0089460F">
        <w:rPr>
          <w:rFonts w:ascii="Book Antiqua" w:hAnsi="Book Antiqua" w:cs="Calibri"/>
          <w:color w:val="232323"/>
          <w:sz w:val="24"/>
        </w:rPr>
        <w:t xml:space="preserve"> in KBK Districts</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Strengthening of Infrastructure in Elephant Corridor</w:t>
      </w:r>
    </w:p>
    <w:p w:rsidR="00B960B2" w:rsidRDefault="00A43E48"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Odisha Distribution System</w:t>
      </w:r>
      <w:r w:rsidR="00B960B2" w:rsidRPr="0089460F">
        <w:rPr>
          <w:rFonts w:ascii="Book Antiqua" w:hAnsi="Book Antiqua" w:cs="Calibri"/>
          <w:color w:val="232323"/>
          <w:sz w:val="24"/>
        </w:rPr>
        <w:t xml:space="preserve"> Strengthening Project (ODSSP)</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Other deposit work and SI work</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DDUGJY 12</w:t>
      </w:r>
      <w:r w:rsidRPr="0089460F">
        <w:rPr>
          <w:rFonts w:ascii="Book Antiqua" w:hAnsi="Book Antiqua" w:cs="Calibri"/>
          <w:color w:val="232323"/>
          <w:sz w:val="24"/>
          <w:vertAlign w:val="superscript"/>
        </w:rPr>
        <w:t>th</w:t>
      </w:r>
      <w:r w:rsidRPr="0089460F">
        <w:rPr>
          <w:rFonts w:ascii="Book Antiqua" w:hAnsi="Book Antiqua" w:cs="Calibri"/>
          <w:color w:val="232323"/>
          <w:sz w:val="24"/>
        </w:rPr>
        <w:t xml:space="preserve"> Plan (RGGVY 12</w:t>
      </w:r>
      <w:r w:rsidRPr="0089460F">
        <w:rPr>
          <w:rFonts w:ascii="Book Antiqua" w:hAnsi="Book Antiqua" w:cs="Calibri"/>
          <w:color w:val="232323"/>
          <w:sz w:val="24"/>
          <w:vertAlign w:val="superscript"/>
        </w:rPr>
        <w:t>th</w:t>
      </w:r>
      <w:r w:rsidRPr="0089460F">
        <w:rPr>
          <w:rFonts w:ascii="Book Antiqua" w:hAnsi="Book Antiqua" w:cs="Calibri"/>
          <w:color w:val="232323"/>
          <w:sz w:val="24"/>
        </w:rPr>
        <w:t xml:space="preserve"> Plan)</w:t>
      </w:r>
    </w:p>
    <w:p w:rsidR="00B960B2"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DDUGJY scheme</w:t>
      </w:r>
    </w:p>
    <w:p w:rsidR="00980A39" w:rsidRDefault="00EF0FA5"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 xml:space="preserve">System strengthening works for </w:t>
      </w:r>
      <w:r w:rsidR="00980A39">
        <w:rPr>
          <w:rFonts w:ascii="Book Antiqua" w:hAnsi="Book Antiqua" w:cs="Calibri"/>
          <w:color w:val="232323"/>
          <w:sz w:val="24"/>
        </w:rPr>
        <w:t xml:space="preserve"> SAUBHAGYA</w:t>
      </w:r>
    </w:p>
    <w:p w:rsidR="00BA055D" w:rsidRDefault="00BA055D"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Megalift Points</w:t>
      </w:r>
      <w:r w:rsidR="00160CC7">
        <w:rPr>
          <w:rFonts w:ascii="Book Antiqua" w:hAnsi="Book Antiqua" w:cs="Calibri"/>
          <w:color w:val="232323"/>
          <w:sz w:val="24"/>
        </w:rPr>
        <w:t xml:space="preserve"> by Govt of Odisha under deposit scheme</w:t>
      </w:r>
    </w:p>
    <w:p w:rsidR="005B1F8F" w:rsidRDefault="005B1F8F"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Smart Grid Project at Rourkela</w:t>
      </w:r>
    </w:p>
    <w:p w:rsidR="00FD33B0" w:rsidRPr="0089460F" w:rsidRDefault="00FD33B0"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Office Building and other office equipments</w:t>
      </w:r>
    </w:p>
    <w:p w:rsidR="00B960B2" w:rsidRPr="00D13284" w:rsidRDefault="00B960B2" w:rsidP="00B960B2">
      <w:pPr>
        <w:pStyle w:val="ListParagraph"/>
        <w:ind w:left="0"/>
        <w:rPr>
          <w:rFonts w:cs="Calibri"/>
          <w:b/>
          <w:color w:val="232323"/>
        </w:rPr>
      </w:pPr>
    </w:p>
    <w:p w:rsidR="00B960B2" w:rsidRPr="0089460F" w:rsidRDefault="00B960B2" w:rsidP="00A339F9">
      <w:pPr>
        <w:pStyle w:val="Heading1"/>
        <w:keepLines/>
        <w:numPr>
          <w:ilvl w:val="2"/>
          <w:numId w:val="18"/>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0" w:name="_Toc490315055"/>
      <w:bookmarkStart w:id="31" w:name="_Toc57400323"/>
      <w:r w:rsidRPr="0089460F">
        <w:rPr>
          <w:rFonts w:ascii="Book Antiqua" w:hAnsi="Book Antiqua"/>
          <w:smallCaps/>
          <w:color w:val="000000"/>
          <w:sz w:val="24"/>
          <w:szCs w:val="24"/>
        </w:rPr>
        <w:t>Capital Expenditure Programme (CAPEX)</w:t>
      </w:r>
      <w:bookmarkEnd w:id="30"/>
      <w:bookmarkEnd w:id="31"/>
    </w:p>
    <w:p w:rsidR="00B960B2" w:rsidRDefault="00FF2DC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t xml:space="preserve">The CAPEX scheme is now almost saturation stage, some left out works will be completed by the current year itself. As per the scheme </w:t>
      </w:r>
      <w:r w:rsidR="00B960B2" w:rsidRPr="007D6C7C">
        <w:rPr>
          <w:rFonts w:ascii="Book Antiqua" w:hAnsi="Book Antiqua" w:cs="Calibri"/>
          <w:color w:val="232323"/>
          <w:sz w:val="24"/>
        </w:rPr>
        <w:t xml:space="preserve">State Govt. launched the CAPEX programme in the year 2010 for system improvement, reduction of AT&amp;C loss and quality power supply to consumers. The scope includes renovation/modernization of existing and new 33/11KV S/S, re-conductoring of </w:t>
      </w:r>
      <w:r w:rsidR="00B960B2" w:rsidRPr="007D6C7C">
        <w:rPr>
          <w:rFonts w:ascii="Book Antiqua" w:hAnsi="Book Antiqua" w:cs="Calibri"/>
          <w:color w:val="232323"/>
          <w:sz w:val="24"/>
        </w:rPr>
        <w:lastRenderedPageBreak/>
        <w:t>33KV &amp; 11KV lines, implementation of HVDS system and AB conductoring, installation of theft proof energy meters etc. Hon’ble Commission has approved DPR for the utility amounting to Rs.185.50 crs. Subsequently, it was amended to Rs.187.50 crs. Again during 19</w:t>
      </w:r>
      <w:r w:rsidR="00B960B2" w:rsidRPr="007D6C7C">
        <w:rPr>
          <w:rFonts w:ascii="Book Antiqua" w:hAnsi="Book Antiqua" w:cs="Calibri"/>
          <w:color w:val="232323"/>
          <w:sz w:val="24"/>
          <w:vertAlign w:val="superscript"/>
        </w:rPr>
        <w:t>th</w:t>
      </w:r>
      <w:r w:rsidR="00B960B2" w:rsidRPr="007D6C7C">
        <w:rPr>
          <w:rFonts w:ascii="Book Antiqua" w:hAnsi="Book Antiqua" w:cs="Calibri"/>
          <w:color w:val="232323"/>
          <w:sz w:val="24"/>
        </w:rPr>
        <w:t xml:space="preserve"> June 2017 the monitoring committee while reviewing the project has reduced the scope to Rs.171.11 crs for the licensee due to fund constraints. The scheme is being implemented through Turnkey Contractors. Till March-</w:t>
      </w:r>
      <w:r w:rsidR="00A67E66">
        <w:rPr>
          <w:rFonts w:ascii="Book Antiqua" w:hAnsi="Book Antiqua" w:cs="Calibri"/>
          <w:color w:val="232323"/>
          <w:sz w:val="24"/>
        </w:rPr>
        <w:t>2020</w:t>
      </w:r>
      <w:r w:rsidR="00B960B2" w:rsidRPr="007D6C7C">
        <w:rPr>
          <w:rFonts w:ascii="Book Antiqua" w:hAnsi="Book Antiqua" w:cs="Calibri"/>
          <w:color w:val="232323"/>
          <w:sz w:val="24"/>
        </w:rPr>
        <w:t xml:space="preserve">, the utility has disbursed </w:t>
      </w:r>
      <w:r w:rsidR="00B960B2" w:rsidRPr="007A433B">
        <w:rPr>
          <w:rFonts w:ascii="Book Antiqua" w:hAnsi="Book Antiqua" w:cs="Calibri"/>
          <w:color w:val="232323"/>
          <w:sz w:val="24"/>
        </w:rPr>
        <w:t>Rs.1</w:t>
      </w:r>
      <w:r w:rsidR="00980A39" w:rsidRPr="007A433B">
        <w:rPr>
          <w:rFonts w:ascii="Book Antiqua" w:hAnsi="Book Antiqua" w:cs="Calibri"/>
          <w:color w:val="232323"/>
          <w:sz w:val="24"/>
        </w:rPr>
        <w:t>6</w:t>
      </w:r>
      <w:r w:rsidR="007A433B" w:rsidRPr="007A433B">
        <w:rPr>
          <w:rFonts w:ascii="Book Antiqua" w:hAnsi="Book Antiqua" w:cs="Calibri"/>
          <w:color w:val="232323"/>
          <w:sz w:val="24"/>
        </w:rPr>
        <w:t>1</w:t>
      </w:r>
      <w:r w:rsidR="00B960B2" w:rsidRPr="007A433B">
        <w:rPr>
          <w:rFonts w:ascii="Book Antiqua" w:hAnsi="Book Antiqua" w:cs="Calibri"/>
          <w:color w:val="232323"/>
          <w:sz w:val="24"/>
        </w:rPr>
        <w:t>.</w:t>
      </w:r>
      <w:r w:rsidR="00A67E66">
        <w:rPr>
          <w:rFonts w:ascii="Book Antiqua" w:hAnsi="Book Antiqua" w:cs="Calibri"/>
          <w:color w:val="232323"/>
          <w:sz w:val="24"/>
        </w:rPr>
        <w:t>96</w:t>
      </w:r>
      <w:r w:rsidR="00B960B2" w:rsidRPr="007A433B">
        <w:rPr>
          <w:rFonts w:ascii="Book Antiqua" w:hAnsi="Book Antiqua" w:cs="Calibri"/>
          <w:color w:val="232323"/>
          <w:sz w:val="24"/>
        </w:rPr>
        <w:t xml:space="preserve"> crs and balance </w:t>
      </w:r>
      <w:r w:rsidR="00A67E66">
        <w:rPr>
          <w:rFonts w:ascii="Book Antiqua" w:hAnsi="Book Antiqua" w:cs="Calibri"/>
          <w:color w:val="232323"/>
          <w:sz w:val="24"/>
        </w:rPr>
        <w:t xml:space="preserve">of retention and pending bills would be </w:t>
      </w:r>
      <w:r w:rsidR="00B960B2" w:rsidRPr="007D6C7C">
        <w:rPr>
          <w:rFonts w:ascii="Book Antiqua" w:hAnsi="Book Antiqua" w:cs="Calibri"/>
          <w:color w:val="232323"/>
          <w:sz w:val="24"/>
        </w:rPr>
        <w:t>disbursed by end of March-20</w:t>
      </w:r>
      <w:r>
        <w:rPr>
          <w:rFonts w:ascii="Book Antiqua" w:hAnsi="Book Antiqua" w:cs="Calibri"/>
          <w:color w:val="232323"/>
          <w:sz w:val="24"/>
        </w:rPr>
        <w:t>2</w:t>
      </w:r>
      <w:r w:rsidR="00A67E66">
        <w:rPr>
          <w:rFonts w:ascii="Book Antiqua" w:hAnsi="Book Antiqua" w:cs="Calibri"/>
          <w:color w:val="232323"/>
          <w:sz w:val="24"/>
        </w:rPr>
        <w:t>1</w:t>
      </w:r>
      <w:r w:rsidR="00B960B2" w:rsidRPr="007D6C7C">
        <w:rPr>
          <w:rFonts w:ascii="Book Antiqua" w:hAnsi="Book Antiqua" w:cs="Calibri"/>
          <w:color w:val="232323"/>
          <w:sz w:val="24"/>
        </w:rPr>
        <w:t>.</w:t>
      </w:r>
    </w:p>
    <w:p w:rsidR="00B960B2" w:rsidRPr="007D6C7C" w:rsidRDefault="00B960B2" w:rsidP="00A339F9">
      <w:pPr>
        <w:pStyle w:val="Heading1"/>
        <w:keepLines/>
        <w:numPr>
          <w:ilvl w:val="2"/>
          <w:numId w:val="18"/>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2" w:name="_Toc490315056"/>
      <w:bookmarkStart w:id="33" w:name="_Toc57400324"/>
      <w:r w:rsidRPr="007D6C7C">
        <w:rPr>
          <w:rFonts w:ascii="Book Antiqua" w:hAnsi="Book Antiqua"/>
          <w:smallCaps/>
          <w:color w:val="000000"/>
          <w:sz w:val="24"/>
          <w:szCs w:val="24"/>
        </w:rPr>
        <w:t>Revised Long Term Action Plan (RLT</w:t>
      </w:r>
      <w:r>
        <w:rPr>
          <w:rFonts w:ascii="Book Antiqua" w:hAnsi="Book Antiqua"/>
          <w:smallCaps/>
          <w:color w:val="000000"/>
          <w:sz w:val="24"/>
          <w:szCs w:val="24"/>
        </w:rPr>
        <w:t>A</w:t>
      </w:r>
      <w:r w:rsidRPr="007D6C7C">
        <w:rPr>
          <w:rFonts w:ascii="Book Antiqua" w:hAnsi="Book Antiqua"/>
          <w:smallCaps/>
          <w:color w:val="000000"/>
          <w:sz w:val="24"/>
          <w:szCs w:val="24"/>
        </w:rPr>
        <w:t>P) Works:</w:t>
      </w:r>
      <w:bookmarkEnd w:id="32"/>
      <w:bookmarkEnd w:id="33"/>
      <w:r w:rsidRPr="007D6C7C">
        <w:rPr>
          <w:rFonts w:ascii="Book Antiqua" w:hAnsi="Book Antiqua"/>
          <w:smallCaps/>
          <w:color w:val="000000"/>
          <w:sz w:val="24"/>
          <w:szCs w:val="24"/>
        </w:rPr>
        <w:t xml:space="preserve"> </w:t>
      </w:r>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A special programme is implemented by the Government of Odisha with a view to improve power supply position in the backward areas of KBK Districts out of the special assistance for KBK Districts. The scope of works includes construction of new 33/11KV S/S, Up-gradation of existing 33KV &amp; 11KV Line, construction of new 33KV &amp; 11KV Line etc. Under this programme the work is being executed by District administration. The budget provision </w:t>
      </w:r>
      <w:r w:rsidR="0088408F">
        <w:rPr>
          <w:rFonts w:ascii="Book Antiqua" w:hAnsi="Book Antiqua" w:cs="Calibri"/>
          <w:color w:val="232323"/>
          <w:sz w:val="24"/>
        </w:rPr>
        <w:t>for Bolangir, Kalahandi, Nuapada &amp; Sonepur District was Rs.22.50 crs, Rs.22.33 crs, Rs.20.62 crs &amp; Rs.25.26 crs respectively</w:t>
      </w:r>
      <w:r w:rsidR="00210146">
        <w:rPr>
          <w:rFonts w:ascii="Book Antiqua" w:hAnsi="Book Antiqua" w:cs="Calibri"/>
          <w:color w:val="232323"/>
          <w:sz w:val="24"/>
        </w:rPr>
        <w:t xml:space="preserve"> totaling to Rs.90.71 crs</w:t>
      </w:r>
      <w:r w:rsidRPr="007D6C7C">
        <w:rPr>
          <w:rFonts w:ascii="Book Antiqua" w:hAnsi="Book Antiqua" w:cs="Calibri"/>
          <w:color w:val="232323"/>
          <w:sz w:val="24"/>
        </w:rPr>
        <w:t xml:space="preserve">. </w:t>
      </w:r>
      <w:r w:rsidR="0088408F">
        <w:rPr>
          <w:rFonts w:ascii="Book Antiqua" w:hAnsi="Book Antiqua" w:cs="Calibri"/>
          <w:color w:val="232323"/>
          <w:sz w:val="24"/>
        </w:rPr>
        <w:t xml:space="preserve">Under Bolangir Districts </w:t>
      </w:r>
      <w:r w:rsidR="00434B8F">
        <w:rPr>
          <w:rFonts w:ascii="Book Antiqua" w:hAnsi="Book Antiqua" w:cs="Calibri"/>
          <w:color w:val="232323"/>
          <w:sz w:val="24"/>
        </w:rPr>
        <w:t>2</w:t>
      </w:r>
      <w:r w:rsidR="0088408F">
        <w:rPr>
          <w:rFonts w:ascii="Book Antiqua" w:hAnsi="Book Antiqua" w:cs="Calibri"/>
          <w:color w:val="232323"/>
          <w:sz w:val="24"/>
        </w:rPr>
        <w:t xml:space="preserve"> locations are pending for complet</w:t>
      </w:r>
      <w:r w:rsidR="00210146">
        <w:rPr>
          <w:rFonts w:ascii="Book Antiqua" w:hAnsi="Book Antiqua" w:cs="Calibri"/>
          <w:color w:val="232323"/>
          <w:sz w:val="24"/>
        </w:rPr>
        <w:t>ion</w:t>
      </w:r>
      <w:r w:rsidR="0088408F">
        <w:rPr>
          <w:rFonts w:ascii="Book Antiqua" w:hAnsi="Book Antiqua" w:cs="Calibri"/>
          <w:color w:val="232323"/>
          <w:sz w:val="24"/>
        </w:rPr>
        <w:t xml:space="preserve"> amounting </w:t>
      </w:r>
      <w:r w:rsidR="00A67E66">
        <w:rPr>
          <w:rFonts w:ascii="Book Antiqua" w:hAnsi="Book Antiqua" w:cs="Calibri"/>
          <w:color w:val="232323"/>
          <w:sz w:val="24"/>
        </w:rPr>
        <w:t>i.e Luthur bandh Rs.2.34 crs &amp; Gudvella Rs.5.06 crs s</w:t>
      </w:r>
      <w:r w:rsidR="00210146">
        <w:rPr>
          <w:rFonts w:ascii="Book Antiqua" w:hAnsi="Book Antiqua" w:cs="Calibri"/>
          <w:color w:val="232323"/>
          <w:sz w:val="24"/>
        </w:rPr>
        <w:t xml:space="preserve">imilarly for Sonepur districts for </w:t>
      </w:r>
      <w:r w:rsidR="00A67E66">
        <w:rPr>
          <w:rFonts w:ascii="Book Antiqua" w:hAnsi="Book Antiqua" w:cs="Calibri"/>
          <w:color w:val="232323"/>
          <w:sz w:val="24"/>
        </w:rPr>
        <w:t xml:space="preserve">one </w:t>
      </w:r>
      <w:r w:rsidR="00210146">
        <w:rPr>
          <w:rFonts w:ascii="Book Antiqua" w:hAnsi="Book Antiqua" w:cs="Calibri"/>
          <w:color w:val="232323"/>
          <w:sz w:val="24"/>
        </w:rPr>
        <w:t>locations balance amount is Rs.</w:t>
      </w:r>
      <w:r w:rsidR="001F05F5">
        <w:rPr>
          <w:rFonts w:ascii="Book Antiqua" w:hAnsi="Book Antiqua" w:cs="Calibri"/>
          <w:color w:val="232323"/>
          <w:sz w:val="24"/>
        </w:rPr>
        <w:t>4.60</w:t>
      </w:r>
      <w:r w:rsidR="00210146">
        <w:rPr>
          <w:rFonts w:ascii="Book Antiqua" w:hAnsi="Book Antiqua" w:cs="Calibri"/>
          <w:color w:val="232323"/>
          <w:sz w:val="24"/>
        </w:rPr>
        <w:t xml:space="preserve"> crs. </w:t>
      </w:r>
      <w:r w:rsidR="00A67E66">
        <w:rPr>
          <w:rFonts w:ascii="Book Antiqua" w:hAnsi="Book Antiqua" w:cs="Calibri"/>
          <w:color w:val="232323"/>
          <w:sz w:val="24"/>
        </w:rPr>
        <w:t>So, d</w:t>
      </w:r>
      <w:r w:rsidR="00210146">
        <w:rPr>
          <w:rFonts w:ascii="Book Antiqua" w:hAnsi="Book Antiqua" w:cs="Calibri"/>
          <w:color w:val="232323"/>
          <w:sz w:val="24"/>
        </w:rPr>
        <w:t>uring current year an amount of Rs.</w:t>
      </w:r>
      <w:r w:rsidR="00A67E66">
        <w:rPr>
          <w:rFonts w:ascii="Book Antiqua" w:hAnsi="Book Antiqua" w:cs="Calibri"/>
          <w:color w:val="232323"/>
          <w:sz w:val="24"/>
        </w:rPr>
        <w:t>12.00</w:t>
      </w:r>
      <w:r w:rsidR="00210146">
        <w:rPr>
          <w:rFonts w:ascii="Book Antiqua" w:hAnsi="Book Antiqua" w:cs="Calibri"/>
          <w:color w:val="232323"/>
          <w:sz w:val="24"/>
        </w:rPr>
        <w:t xml:space="preserve"> crs ha</w:t>
      </w:r>
      <w:r w:rsidR="001F05F5">
        <w:rPr>
          <w:rFonts w:ascii="Book Antiqua" w:hAnsi="Book Antiqua" w:cs="Calibri"/>
          <w:color w:val="232323"/>
          <w:sz w:val="24"/>
        </w:rPr>
        <w:t>s been estimated to be expended</w:t>
      </w:r>
      <w:r w:rsidR="00210146">
        <w:rPr>
          <w:rFonts w:ascii="Book Antiqua" w:hAnsi="Book Antiqua" w:cs="Calibri"/>
          <w:color w:val="232323"/>
          <w:sz w:val="24"/>
        </w:rPr>
        <w:t>.</w:t>
      </w:r>
    </w:p>
    <w:p w:rsidR="00B960B2" w:rsidRPr="007D6C7C" w:rsidRDefault="00B960B2" w:rsidP="00A339F9">
      <w:pPr>
        <w:pStyle w:val="Heading1"/>
        <w:keepLines/>
        <w:numPr>
          <w:ilvl w:val="2"/>
          <w:numId w:val="18"/>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4" w:name="_Toc490315057"/>
      <w:bookmarkStart w:id="35" w:name="_Toc57400325"/>
      <w:r w:rsidRPr="007D6C7C">
        <w:rPr>
          <w:rFonts w:ascii="Book Antiqua" w:hAnsi="Book Antiqua"/>
          <w:smallCaps/>
          <w:color w:val="000000"/>
          <w:sz w:val="24"/>
          <w:szCs w:val="24"/>
        </w:rPr>
        <w:t>Strengthening of Infrastructures in Elephant Corridor</w:t>
      </w:r>
      <w:bookmarkEnd w:id="34"/>
      <w:bookmarkEnd w:id="35"/>
    </w:p>
    <w:p w:rsidR="00FF2DC3"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The State Govt. has formulated a scheme named as Strengthening of Electrical Infrastructure inside Elephant Corridor in order to avoid elephant electrocution and to provide safe movement of elephants without any hazards from the existing electrical infrastructures in and around the defined Elephant movement corridors. State Govt. is releasing the funds in shape of grants to the DISCOMs for execution of works. The scope of works includes erecting of interposing poles, use of Spikes in Poles, Cooping, Fencing AB cabling of LT lines etc. The technical specification of materials is as per CAPEX. The qualities of execution are supervised by the Dist. Administration. </w:t>
      </w:r>
    </w:p>
    <w:p w:rsidR="000751F3" w:rsidRDefault="00FF2DC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lastRenderedPageBreak/>
        <w:t>There were three phases of work under this scheme has been executed by the utility earlier with total cost of Rs.3</w:t>
      </w:r>
      <w:r w:rsidR="001F05F5">
        <w:rPr>
          <w:rFonts w:ascii="Book Antiqua" w:hAnsi="Book Antiqua" w:cs="Calibri"/>
          <w:color w:val="232323"/>
          <w:sz w:val="24"/>
        </w:rPr>
        <w:t>6.69</w:t>
      </w:r>
      <w:r>
        <w:rPr>
          <w:rFonts w:ascii="Book Antiqua" w:hAnsi="Book Antiqua" w:cs="Calibri"/>
          <w:color w:val="232323"/>
          <w:sz w:val="24"/>
        </w:rPr>
        <w:t xml:space="preserve"> crs. For the third phase of work around Rs.1</w:t>
      </w:r>
      <w:r w:rsidR="001F05F5">
        <w:rPr>
          <w:rFonts w:ascii="Book Antiqua" w:hAnsi="Book Antiqua" w:cs="Calibri"/>
          <w:color w:val="232323"/>
          <w:sz w:val="24"/>
        </w:rPr>
        <w:t>0.57</w:t>
      </w:r>
      <w:r>
        <w:rPr>
          <w:rFonts w:ascii="Book Antiqua" w:hAnsi="Book Antiqua" w:cs="Calibri"/>
          <w:color w:val="232323"/>
          <w:sz w:val="24"/>
        </w:rPr>
        <w:t xml:space="preserve"> crs are still to complete which will be carried out during the current year.</w:t>
      </w:r>
    </w:p>
    <w:p w:rsidR="007A433B" w:rsidRDefault="007A433B" w:rsidP="00B960B2">
      <w:pPr>
        <w:pStyle w:val="ListParagraph"/>
        <w:spacing w:line="360" w:lineRule="auto"/>
        <w:ind w:left="360"/>
        <w:jc w:val="both"/>
        <w:rPr>
          <w:rFonts w:ascii="Book Antiqua" w:hAnsi="Book Antiqua" w:cs="Calibri"/>
          <w:color w:val="232323"/>
          <w:sz w:val="24"/>
        </w:rPr>
      </w:pPr>
    </w:p>
    <w:p w:rsidR="00B960B2" w:rsidRDefault="000751F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t>In addition to above now in 4</w:t>
      </w:r>
      <w:r w:rsidRPr="000751F3">
        <w:rPr>
          <w:rFonts w:ascii="Book Antiqua" w:hAnsi="Book Antiqua" w:cs="Calibri"/>
          <w:color w:val="232323"/>
          <w:sz w:val="24"/>
          <w:vertAlign w:val="superscript"/>
        </w:rPr>
        <w:t>th</w:t>
      </w:r>
      <w:r>
        <w:rPr>
          <w:rFonts w:ascii="Book Antiqua" w:hAnsi="Book Antiqua" w:cs="Calibri"/>
          <w:color w:val="232323"/>
          <w:sz w:val="24"/>
        </w:rPr>
        <w:t xml:space="preserve"> phase Govt of Odisha has proposed to spend around Rs.24</w:t>
      </w:r>
      <w:r w:rsidR="001F05F5">
        <w:rPr>
          <w:rFonts w:ascii="Book Antiqua" w:hAnsi="Book Antiqua" w:cs="Calibri"/>
          <w:color w:val="232323"/>
          <w:sz w:val="24"/>
        </w:rPr>
        <w:t>1</w:t>
      </w:r>
      <w:r>
        <w:rPr>
          <w:rFonts w:ascii="Book Antiqua" w:hAnsi="Book Antiqua" w:cs="Calibri"/>
          <w:color w:val="232323"/>
          <w:sz w:val="24"/>
        </w:rPr>
        <w:t xml:space="preserve"> crs towards strengthening of Elephant Corridor work across the different areas of the utility. Accordingly, the utility had launched tender for 84 packages, evaluation of bids are under progress. During the current year the utility expects to </w:t>
      </w:r>
      <w:r w:rsidR="00F63CC1">
        <w:rPr>
          <w:rFonts w:ascii="Book Antiqua" w:hAnsi="Book Antiqua" w:cs="Calibri"/>
          <w:color w:val="232323"/>
          <w:sz w:val="24"/>
        </w:rPr>
        <w:t>spend</w:t>
      </w:r>
      <w:r>
        <w:rPr>
          <w:rFonts w:ascii="Book Antiqua" w:hAnsi="Book Antiqua" w:cs="Calibri"/>
          <w:color w:val="232323"/>
          <w:sz w:val="24"/>
        </w:rPr>
        <w:t xml:space="preserve"> around </w:t>
      </w:r>
      <w:r w:rsidR="00F63CC1">
        <w:rPr>
          <w:rFonts w:ascii="Book Antiqua" w:hAnsi="Book Antiqua" w:cs="Calibri"/>
          <w:color w:val="232323"/>
          <w:sz w:val="24"/>
        </w:rPr>
        <w:t>Rs.15 crs from the 4</w:t>
      </w:r>
      <w:r w:rsidR="00F63CC1" w:rsidRPr="00F63CC1">
        <w:rPr>
          <w:rFonts w:ascii="Book Antiqua" w:hAnsi="Book Antiqua" w:cs="Calibri"/>
          <w:color w:val="232323"/>
          <w:sz w:val="24"/>
          <w:vertAlign w:val="superscript"/>
        </w:rPr>
        <w:t>th</w:t>
      </w:r>
      <w:r w:rsidR="00F63CC1">
        <w:rPr>
          <w:rFonts w:ascii="Book Antiqua" w:hAnsi="Book Antiqua" w:cs="Calibri"/>
          <w:color w:val="232323"/>
          <w:sz w:val="24"/>
        </w:rPr>
        <w:t xml:space="preserve"> phase along with left out portion of 3</w:t>
      </w:r>
      <w:r w:rsidR="00F63CC1" w:rsidRPr="00F63CC1">
        <w:rPr>
          <w:rFonts w:ascii="Book Antiqua" w:hAnsi="Book Antiqua" w:cs="Calibri"/>
          <w:color w:val="232323"/>
          <w:sz w:val="24"/>
          <w:vertAlign w:val="superscript"/>
        </w:rPr>
        <w:t>rd</w:t>
      </w:r>
      <w:r w:rsidR="00F63CC1">
        <w:rPr>
          <w:rFonts w:ascii="Book Antiqua" w:hAnsi="Book Antiqua" w:cs="Calibri"/>
          <w:color w:val="232323"/>
          <w:sz w:val="24"/>
        </w:rPr>
        <w:t xml:space="preserve"> phase. During the ensuing year the balance amount of Rs.2</w:t>
      </w:r>
      <w:r w:rsidR="001F05F5">
        <w:rPr>
          <w:rFonts w:ascii="Book Antiqua" w:hAnsi="Book Antiqua" w:cs="Calibri"/>
          <w:color w:val="232323"/>
          <w:sz w:val="24"/>
        </w:rPr>
        <w:t>26</w:t>
      </w:r>
      <w:r w:rsidR="00F63CC1">
        <w:rPr>
          <w:rFonts w:ascii="Book Antiqua" w:hAnsi="Book Antiqua" w:cs="Calibri"/>
          <w:color w:val="232323"/>
          <w:sz w:val="24"/>
        </w:rPr>
        <w:t xml:space="preserve"> crs expected to be utilized towards Elephant Corridor.</w:t>
      </w:r>
      <w:r>
        <w:rPr>
          <w:rFonts w:ascii="Book Antiqua" w:hAnsi="Book Antiqua" w:cs="Calibri"/>
          <w:color w:val="232323"/>
          <w:sz w:val="24"/>
        </w:rPr>
        <w:t xml:space="preserve"> </w:t>
      </w:r>
    </w:p>
    <w:p w:rsidR="00B960B2" w:rsidRPr="007D6C7C" w:rsidRDefault="00B960B2" w:rsidP="00A339F9">
      <w:pPr>
        <w:pStyle w:val="Heading1"/>
        <w:keepLines/>
        <w:numPr>
          <w:ilvl w:val="2"/>
          <w:numId w:val="18"/>
        </w:numPr>
        <w:tabs>
          <w:tab w:val="left" w:pos="540"/>
          <w:tab w:val="left" w:pos="630"/>
        </w:tabs>
        <w:spacing w:before="0" w:after="0" w:line="300" w:lineRule="auto"/>
        <w:ind w:left="540" w:hanging="540"/>
        <w:jc w:val="both"/>
        <w:rPr>
          <w:rFonts w:ascii="Book Antiqua" w:hAnsi="Book Antiqua"/>
          <w:smallCaps/>
          <w:color w:val="000000"/>
          <w:sz w:val="24"/>
          <w:szCs w:val="24"/>
        </w:rPr>
      </w:pPr>
      <w:r w:rsidRPr="0089460F">
        <w:rPr>
          <w:rFonts w:ascii="Book Antiqua" w:hAnsi="Book Antiqua"/>
          <w:smallCaps/>
          <w:color w:val="000000"/>
          <w:sz w:val="24"/>
          <w:szCs w:val="24"/>
        </w:rPr>
        <w:t xml:space="preserve"> </w:t>
      </w:r>
      <w:bookmarkStart w:id="36" w:name="_Toc490315058"/>
      <w:bookmarkStart w:id="37" w:name="_Toc57400326"/>
      <w:r w:rsidRPr="007D6C7C">
        <w:rPr>
          <w:rFonts w:ascii="Book Antiqua" w:hAnsi="Book Antiqua"/>
          <w:smallCaps/>
          <w:color w:val="000000"/>
          <w:sz w:val="24"/>
          <w:szCs w:val="24"/>
        </w:rPr>
        <w:t>Strengthening Project (ODSSP)</w:t>
      </w:r>
      <w:bookmarkEnd w:id="36"/>
      <w:bookmarkEnd w:id="37"/>
    </w:p>
    <w:p w:rsidR="00B960B2" w:rsidRPr="007D6C7C"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A three years project for construction of 550Nos. of 33/11KV Substations in different areas of the State with the project value of Rs.2600Cr has been designed. </w:t>
      </w:r>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Under ODSSP scheme, WESCO Utility has been allotted 142 Nos, of 33/11 KV substations</w:t>
      </w:r>
      <w:r>
        <w:rPr>
          <w:rFonts w:ascii="Book Antiqua" w:hAnsi="Book Antiqua" w:cs="Calibri"/>
          <w:color w:val="232323"/>
          <w:sz w:val="24"/>
        </w:rPr>
        <w:t xml:space="preserve"> with an </w:t>
      </w:r>
      <w:r w:rsidRPr="00FD202F">
        <w:rPr>
          <w:rFonts w:ascii="Book Antiqua" w:hAnsi="Book Antiqua" w:cs="Calibri"/>
          <w:b/>
          <w:color w:val="232323"/>
          <w:sz w:val="24"/>
        </w:rPr>
        <w:t>estimated cost of Rs.1145.92 crs</w:t>
      </w:r>
      <w:r w:rsidRPr="007D6C7C">
        <w:rPr>
          <w:rFonts w:ascii="Book Antiqua" w:hAnsi="Book Antiqua" w:cs="Calibri"/>
          <w:color w:val="232323"/>
          <w:sz w:val="24"/>
        </w:rPr>
        <w:t>. In order to reduce the lengthy 11 KV lines and associated loss therein, the new 33/11 KV substations would be helpful. The existing 11 KV lines are therefore planned to be linked from the proposed 33/11 KV substations to the nearby 11 KV lines. District wise, 33/11 KV substations are mentioned below, presently there are 2</w:t>
      </w:r>
      <w:r>
        <w:rPr>
          <w:rFonts w:ascii="Book Antiqua" w:hAnsi="Book Antiqua" w:cs="Calibri"/>
          <w:color w:val="232323"/>
          <w:sz w:val="24"/>
        </w:rPr>
        <w:t>9</w:t>
      </w:r>
      <w:r w:rsidRPr="007D6C7C">
        <w:rPr>
          <w:rFonts w:ascii="Book Antiqua" w:hAnsi="Book Antiqua" w:cs="Calibri"/>
          <w:color w:val="232323"/>
          <w:sz w:val="24"/>
        </w:rPr>
        <w:t xml:space="preserve"> 33/11 KV substations are already test charged</w:t>
      </w:r>
      <w:r>
        <w:rPr>
          <w:rFonts w:ascii="Book Antiqua" w:hAnsi="Book Antiqua" w:cs="Calibri"/>
          <w:color w:val="232323"/>
          <w:sz w:val="24"/>
        </w:rPr>
        <w:t>/ Handed over</w:t>
      </w:r>
      <w:r w:rsidRPr="007D6C7C">
        <w:rPr>
          <w:rFonts w:ascii="Book Antiqua" w:hAnsi="Book Antiqua" w:cs="Calibri"/>
          <w:color w:val="232323"/>
          <w:sz w:val="24"/>
        </w:rPr>
        <w:t>. The U</w:t>
      </w:r>
      <w:r w:rsidR="005D5FB3">
        <w:rPr>
          <w:rFonts w:ascii="Book Antiqua" w:hAnsi="Book Antiqua" w:cs="Calibri"/>
          <w:color w:val="232323"/>
          <w:sz w:val="24"/>
        </w:rPr>
        <w:t>tility expects by end of FY 20</w:t>
      </w:r>
      <w:r w:rsidR="007A433B">
        <w:rPr>
          <w:rFonts w:ascii="Book Antiqua" w:hAnsi="Book Antiqua" w:cs="Calibri"/>
          <w:color w:val="232323"/>
          <w:sz w:val="24"/>
        </w:rPr>
        <w:t>20</w:t>
      </w:r>
      <w:r w:rsidRPr="007D6C7C">
        <w:rPr>
          <w:rFonts w:ascii="Book Antiqua" w:hAnsi="Book Antiqua" w:cs="Calibri"/>
          <w:color w:val="232323"/>
          <w:sz w:val="24"/>
        </w:rPr>
        <w:t>-</w:t>
      </w:r>
      <w:r w:rsidR="005D5FB3">
        <w:rPr>
          <w:rFonts w:ascii="Book Antiqua" w:hAnsi="Book Antiqua" w:cs="Calibri"/>
          <w:color w:val="232323"/>
          <w:sz w:val="24"/>
        </w:rPr>
        <w:t>2</w:t>
      </w:r>
      <w:r w:rsidR="007A433B">
        <w:rPr>
          <w:rFonts w:ascii="Book Antiqua" w:hAnsi="Book Antiqua" w:cs="Calibri"/>
          <w:color w:val="232323"/>
          <w:sz w:val="24"/>
        </w:rPr>
        <w:t>1</w:t>
      </w:r>
      <w:r w:rsidRPr="007D6C7C">
        <w:rPr>
          <w:rFonts w:ascii="Book Antiqua" w:hAnsi="Book Antiqua" w:cs="Calibri"/>
          <w:color w:val="232323"/>
          <w:sz w:val="24"/>
        </w:rPr>
        <w:t xml:space="preserve"> almost all works would be completed.</w:t>
      </w:r>
      <w:r>
        <w:rPr>
          <w:rFonts w:ascii="Book Antiqua" w:hAnsi="Book Antiqua" w:cs="Calibri"/>
          <w:color w:val="232323"/>
          <w:sz w:val="24"/>
        </w:rPr>
        <w:t xml:space="preserve"> </w:t>
      </w:r>
    </w:p>
    <w:p w:rsidR="001915D9" w:rsidRPr="001915D9" w:rsidRDefault="001915D9" w:rsidP="001915D9">
      <w:pPr>
        <w:pStyle w:val="ListParagraph"/>
        <w:spacing w:line="360" w:lineRule="auto"/>
        <w:ind w:left="360"/>
        <w:jc w:val="center"/>
        <w:rPr>
          <w:rFonts w:ascii="Book Antiqua" w:hAnsi="Book Antiqua" w:cs="Calibri"/>
          <w:color w:val="232323"/>
          <w:sz w:val="24"/>
          <w:szCs w:val="24"/>
          <w:u w:val="single"/>
        </w:rPr>
      </w:pPr>
      <w:r w:rsidRPr="001915D9">
        <w:rPr>
          <w:rFonts w:ascii="Arial Narrow" w:hAnsi="Arial Narrow" w:cs="Arial Narrow"/>
          <w:b/>
          <w:bCs/>
          <w:color w:val="000000"/>
          <w:sz w:val="24"/>
          <w:szCs w:val="24"/>
          <w:u w:val="single"/>
          <w:lang w:val="en-IN"/>
        </w:rPr>
        <w:t xml:space="preserve">List of 33/11kV Sub-stations under construction in  WESCO area by OPTCL in ODSSP Scheme </w:t>
      </w:r>
      <w:r w:rsidR="007A433B">
        <w:rPr>
          <w:rFonts w:ascii="Arial Narrow" w:hAnsi="Arial Narrow" w:cs="Arial Narrow"/>
          <w:b/>
          <w:bCs/>
          <w:color w:val="000000"/>
          <w:sz w:val="24"/>
          <w:szCs w:val="24"/>
          <w:u w:val="single"/>
          <w:lang w:val="en-IN"/>
        </w:rPr>
        <w:t xml:space="preserve">&amp; it’s status as on </w:t>
      </w:r>
      <w:r w:rsidRPr="001915D9">
        <w:rPr>
          <w:rFonts w:ascii="Arial Narrow" w:hAnsi="Arial Narrow" w:cs="Arial Narrow"/>
          <w:b/>
          <w:bCs/>
          <w:color w:val="000000"/>
          <w:sz w:val="24"/>
          <w:szCs w:val="24"/>
          <w:u w:val="single"/>
          <w:lang w:val="en-IN"/>
        </w:rPr>
        <w:t xml:space="preserve"> 31-10-20</w:t>
      </w:r>
      <w:r w:rsidR="00797343">
        <w:rPr>
          <w:rFonts w:ascii="Arial Narrow" w:hAnsi="Arial Narrow" w:cs="Arial Narrow"/>
          <w:b/>
          <w:bCs/>
          <w:color w:val="000000"/>
          <w:sz w:val="24"/>
          <w:szCs w:val="24"/>
          <w:u w:val="single"/>
          <w:lang w:val="en-IN"/>
        </w:rPr>
        <w:t>20</w:t>
      </w:r>
    </w:p>
    <w:tbl>
      <w:tblPr>
        <w:tblW w:w="9882" w:type="dxa"/>
        <w:jc w:val="center"/>
        <w:tblInd w:w="-255" w:type="dxa"/>
        <w:tblLayout w:type="fixed"/>
        <w:tblLook w:val="04A0"/>
      </w:tblPr>
      <w:tblGrid>
        <w:gridCol w:w="606"/>
        <w:gridCol w:w="1440"/>
        <w:gridCol w:w="1416"/>
        <w:gridCol w:w="1941"/>
        <w:gridCol w:w="731"/>
        <w:gridCol w:w="2526"/>
        <w:gridCol w:w="1222"/>
      </w:tblGrid>
      <w:tr w:rsidR="002F308B" w:rsidRPr="002F308B" w:rsidTr="004E60C2">
        <w:trPr>
          <w:trHeight w:val="461"/>
          <w:jc w:val="center"/>
        </w:trPr>
        <w:tc>
          <w:tcPr>
            <w:tcW w:w="6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Sl. No</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District</w:t>
            </w:r>
          </w:p>
        </w:tc>
        <w:tc>
          <w:tcPr>
            <w:tcW w:w="1416"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Constituency</w:t>
            </w:r>
          </w:p>
        </w:tc>
        <w:tc>
          <w:tcPr>
            <w:tcW w:w="1941"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Proposed Substations</w:t>
            </w:r>
          </w:p>
        </w:tc>
        <w:tc>
          <w:tcPr>
            <w:tcW w:w="731"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Phase No/</w:t>
            </w:r>
            <w:r w:rsidRPr="007A433B">
              <w:rPr>
                <w:rFonts w:ascii="Cambria" w:hAnsi="Cambria" w:cs="Calibri"/>
                <w:b/>
                <w:color w:val="000000"/>
                <w:sz w:val="18"/>
                <w:szCs w:val="18"/>
              </w:rPr>
              <w:br/>
              <w:t>Pkg No</w:t>
            </w:r>
          </w:p>
        </w:tc>
        <w:tc>
          <w:tcPr>
            <w:tcW w:w="2526"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Status</w:t>
            </w:r>
          </w:p>
        </w:tc>
        <w:tc>
          <w:tcPr>
            <w:tcW w:w="1222"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Expected Date of Hand over</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Salebhata</w:t>
            </w:r>
          </w:p>
        </w:tc>
        <w:tc>
          <w:tcPr>
            <w:tcW w:w="731" w:type="dxa"/>
            <w:vMerge w:val="restart"/>
            <w:tcBorders>
              <w:top w:val="nil"/>
              <w:left w:val="nil"/>
              <w:right w:val="single" w:sz="4" w:space="0" w:color="auto"/>
            </w:tcBorders>
            <w:shd w:val="clear" w:color="auto" w:fill="auto"/>
            <w:noWrap/>
            <w:vAlign w:val="center"/>
            <w:hideMark/>
          </w:tcPr>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r w:rsidRPr="007A433B">
              <w:rPr>
                <w:rFonts w:ascii="Cambria" w:hAnsi="Cambria" w:cs="Calibri"/>
                <w:color w:val="000000"/>
                <w:sz w:val="18"/>
                <w:szCs w:val="18"/>
              </w:rPr>
              <w:t>PH-I/</w:t>
            </w:r>
            <w:r w:rsidRPr="007A433B">
              <w:rPr>
                <w:rFonts w:ascii="Cambria" w:hAnsi="Cambria" w:cs="Calibri"/>
                <w:color w:val="000000"/>
                <w:sz w:val="18"/>
                <w:szCs w:val="18"/>
              </w:rPr>
              <w:br/>
              <w:t>PKG-4</w:t>
            </w: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Titilagarh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Pipalpadar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Dhumabhta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Dabri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Behera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Kalampur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Narla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Rupara Road</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Mahichala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Bargaon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Tangarpali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797343"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Khedapali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Ghenss</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 Laumunda (Arda)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Dava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Bisalpali</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w:t>
            </w:r>
            <w:r w:rsidRPr="007A433B">
              <w:rPr>
                <w:rFonts w:ascii="Cambria" w:hAnsi="Cambria" w:cs="Calibri"/>
                <w:color w:val="000000"/>
                <w:sz w:val="18"/>
                <w:szCs w:val="18"/>
              </w:rPr>
              <w:br/>
              <w:t>PKG-5</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SUBLAYA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Bhakta Bad Kudar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Dhulunda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Purna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Jujumura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Kisinda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Kuchinda </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Garposh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Lapanga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Tuniapali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Karamdihi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Birmitrapur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RAIBAGA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Alanda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Majhapara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797343"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Power House</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w:t>
            </w:r>
            <w:r w:rsidRPr="007A433B">
              <w:rPr>
                <w:rFonts w:ascii="Cambria" w:hAnsi="Cambria" w:cs="Calibri"/>
                <w:color w:val="000000"/>
                <w:sz w:val="18"/>
                <w:szCs w:val="18"/>
              </w:rPr>
              <w:br/>
              <w:t>PKG-7</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Balangir Jail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Bhawanipatna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 College</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Tora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Jhadeswar Mandir(Sarbhal)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Padiabahal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Badabazar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Bandamunda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Gopabandhupalli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Raghunathpali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Jalda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Burla University</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 (B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797343" w:rsidP="00CE5723">
            <w:pPr>
              <w:jc w:val="both"/>
              <w:rPr>
                <w:rFonts w:ascii="Cambria" w:hAnsi="Cambria" w:cs="Calibri"/>
                <w:color w:val="000000"/>
                <w:sz w:val="18"/>
                <w:szCs w:val="18"/>
              </w:rPr>
            </w:pPr>
            <w:r>
              <w:rPr>
                <w:rFonts w:ascii="Cambria" w:hAnsi="Cambria" w:cs="Calibri"/>
                <w:color w:val="000000"/>
                <w:sz w:val="18"/>
                <w:szCs w:val="18"/>
              </w:rPr>
              <w:t>Charged and loaded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797343" w:rsidP="001915D9">
            <w:pPr>
              <w:rPr>
                <w:rFonts w:ascii="Cambria" w:hAnsi="Cambria" w:cs="Calibri"/>
                <w:color w:val="000000"/>
                <w:sz w:val="18"/>
                <w:szCs w:val="18"/>
              </w:rPr>
            </w:pPr>
            <w:r>
              <w:rPr>
                <w:rFonts w:ascii="Cambria" w:hAnsi="Cambria" w:cs="Calibri"/>
                <w:color w:val="000000"/>
                <w:sz w:val="18"/>
                <w:szCs w:val="18"/>
              </w:rPr>
              <w:t>31.03.2021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Civil Township, Rourkela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797343" w:rsidP="00CE5723">
            <w:pPr>
              <w:jc w:val="both"/>
              <w:rPr>
                <w:rFonts w:ascii="Cambria" w:hAnsi="Cambria" w:cs="Calibri"/>
                <w:color w:val="000000"/>
                <w:sz w:val="18"/>
                <w:szCs w:val="18"/>
              </w:rPr>
            </w:pPr>
            <w:r>
              <w:rPr>
                <w:rFonts w:ascii="Cambria" w:hAnsi="Cambria" w:cs="Calibri"/>
                <w:color w:val="000000"/>
                <w:sz w:val="18"/>
                <w:szCs w:val="18"/>
              </w:rPr>
              <w:t>Charged and loaded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797343" w:rsidP="001915D9">
            <w:pPr>
              <w:rPr>
                <w:rFonts w:ascii="Cambria" w:hAnsi="Cambria" w:cs="Calibri"/>
                <w:color w:val="000000"/>
                <w:sz w:val="18"/>
                <w:szCs w:val="18"/>
              </w:rPr>
            </w:pPr>
            <w:r>
              <w:rPr>
                <w:rFonts w:ascii="Cambria" w:hAnsi="Cambria" w:cs="Calibri"/>
                <w:color w:val="000000"/>
                <w:sz w:val="18"/>
                <w:szCs w:val="18"/>
              </w:rPr>
              <w:t>31.01.2021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Bhadra</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PH-II(R )/PK</w:t>
            </w:r>
            <w:r w:rsidR="002F308B" w:rsidRPr="007A433B">
              <w:rPr>
                <w:rFonts w:ascii="Cambria" w:hAnsi="Cambria" w:cs="Calibri"/>
                <w:color w:val="000000"/>
                <w:sz w:val="18"/>
                <w:szCs w:val="18"/>
              </w:rPr>
              <w:t>G-</w:t>
            </w:r>
            <w:r w:rsidRPr="007A433B">
              <w:rPr>
                <w:rFonts w:ascii="Cambria" w:hAnsi="Cambria" w:cs="Calibri"/>
                <w:color w:val="000000"/>
                <w:sz w:val="18"/>
                <w:szCs w:val="18"/>
              </w:rPr>
              <w:t>4</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CE5723">
            <w:pPr>
              <w:jc w:val="both"/>
              <w:rPr>
                <w:rFonts w:ascii="Cambria" w:hAnsi="Cambria" w:cs="Calibri"/>
                <w:color w:val="000000"/>
                <w:sz w:val="18"/>
                <w:szCs w:val="18"/>
              </w:rPr>
            </w:pPr>
            <w:r>
              <w:rPr>
                <w:rFonts w:ascii="Cambria" w:hAnsi="Cambria" w:cs="Calibri"/>
                <w:color w:val="000000"/>
                <w:sz w:val="18"/>
                <w:szCs w:val="18"/>
              </w:rPr>
              <w:lastRenderedPageBreak/>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Titilagarh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BUDHABHAL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63766D">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1915D9">
            <w:pPr>
              <w:rPr>
                <w:rFonts w:ascii="Cambria" w:hAnsi="Cambria" w:cs="Calibri"/>
                <w:color w:val="000000"/>
                <w:sz w:val="18"/>
                <w:szCs w:val="18"/>
              </w:rPr>
            </w:pPr>
            <w:r>
              <w:rPr>
                <w:rFonts w:ascii="Cambria" w:hAnsi="Cambria" w:cs="Calibri"/>
                <w:color w:val="000000"/>
                <w:sz w:val="18"/>
                <w:szCs w:val="18"/>
              </w:rPr>
              <w:t>31.03.2021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Titilagarh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KARAMTALA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JURIA (Luhasingha)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46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BAGBAHAL (Belpada)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47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GUDIGHAT</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Pandripani </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LADUGAON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Bhawanipatna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Atanguda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Narla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JURA DUBRA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Narla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TULAPADA/ RAISINGPUR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DASPUR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3766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LESUNPALLI (Rokal)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1F05F5">
            <w:pPr>
              <w:rPr>
                <w:rFonts w:ascii="Cambria" w:hAnsi="Cambria" w:cs="Calibri"/>
                <w:color w:val="000000"/>
                <w:sz w:val="18"/>
                <w:szCs w:val="18"/>
              </w:rPr>
            </w:pPr>
            <w:r>
              <w:rPr>
                <w:rFonts w:ascii="Cambria" w:hAnsi="Cambria" w:cs="Calibri"/>
                <w:color w:val="000000"/>
                <w:sz w:val="18"/>
                <w:szCs w:val="18"/>
              </w:rPr>
              <w:t>15.0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CHALNA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Hedkitikira (Babupali)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RAXA CHOWK, BHAGALPUR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Gandturum (Mahulpali)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1915D9">
            <w:pPr>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KANDAPALA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UDEYPALI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Dasmail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BALITIKRA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Sarandapali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KUNDAKHAI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1915D9">
            <w:pPr>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LAKHAMARA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1915D9">
            <w:pPr>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REAMAL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1915D9">
            <w:pPr>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LAKHANPUR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CE5723">
            <w:pPr>
              <w:jc w:val="both"/>
              <w:rPr>
                <w:rFonts w:ascii="Cambria" w:hAnsi="Cambria" w:cs="Calibri"/>
                <w:color w:val="000000"/>
                <w:sz w:val="18"/>
                <w:szCs w:val="18"/>
              </w:rPr>
            </w:pPr>
            <w:r>
              <w:rPr>
                <w:rFonts w:ascii="Cambria" w:hAnsi="Cambria" w:cs="Calibri"/>
                <w:color w:val="000000"/>
                <w:sz w:val="18"/>
                <w:szCs w:val="18"/>
              </w:rPr>
              <w:t>Test charged, Yet to be 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C5C40" w:rsidP="001915D9">
            <w:pPr>
              <w:rPr>
                <w:rFonts w:ascii="Cambria" w:hAnsi="Cambria" w:cs="Calibri"/>
                <w:color w:val="000000"/>
                <w:sz w:val="18"/>
                <w:szCs w:val="18"/>
              </w:rPr>
            </w:pPr>
            <w:r>
              <w:rPr>
                <w:rFonts w:ascii="Cambria" w:hAnsi="Cambria" w:cs="Calibri"/>
                <w:color w:val="000000"/>
                <w:sz w:val="18"/>
                <w:szCs w:val="18"/>
              </w:rPr>
              <w:t>31.01.2021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KADALIGARH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Katarbaga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FASIMAL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KUSUMI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Malda (Oraghat) / Burda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 xml:space="preserve">AIS Panel received, Power Trasformer received, Control and Power cable laying completed, Switchyard work in progress, </w:t>
            </w:r>
            <w:r w:rsidRPr="0063766D">
              <w:rPr>
                <w:rFonts w:ascii="Cambria" w:hAnsi="Cambria" w:cs="Calibri"/>
                <w:color w:val="000000"/>
                <w:sz w:val="18"/>
                <w:szCs w:val="18"/>
              </w:rPr>
              <w:lastRenderedPageBreak/>
              <w:t>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1F05F5">
            <w:pPr>
              <w:rPr>
                <w:rFonts w:ascii="Cambria" w:hAnsi="Cambria" w:cs="Calibri"/>
                <w:color w:val="000000"/>
                <w:sz w:val="18"/>
                <w:szCs w:val="18"/>
              </w:rPr>
            </w:pPr>
            <w:r>
              <w:rPr>
                <w:rFonts w:ascii="Cambria" w:hAnsi="Cambria" w:cs="Calibri"/>
                <w:color w:val="000000"/>
                <w:sz w:val="18"/>
                <w:szCs w:val="18"/>
              </w:rPr>
              <w:lastRenderedPageBreak/>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73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BALISANKARA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Biramitapur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JAREIKELA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Hamirpur  (Municipality)</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Raghunathpali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DALPOSH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Balanda</w:t>
            </w:r>
            <w:r w:rsidRPr="007A433B">
              <w:rPr>
                <w:rFonts w:ascii="Cambria" w:hAnsi="Cambria" w:cs="Calibri"/>
                <w:color w:val="000000"/>
                <w:sz w:val="18"/>
                <w:szCs w:val="18"/>
              </w:rPr>
              <w:br/>
              <w:t>(In place of BIRKERA)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BILEIMUNDA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1915D9">
            <w:pPr>
              <w:rPr>
                <w:rFonts w:ascii="Cambria" w:hAnsi="Cambria" w:cs="Calibri"/>
                <w:color w:val="000000"/>
                <w:sz w:val="18"/>
                <w:szCs w:val="18"/>
              </w:rPr>
            </w:pPr>
            <w:r>
              <w:rPr>
                <w:rFonts w:ascii="Cambria" w:hAnsi="Cambria" w:cs="Calibri"/>
                <w:color w:val="000000"/>
                <w:sz w:val="18"/>
                <w:szCs w:val="18"/>
              </w:rPr>
              <w:t>25.03.2021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Tumbapali</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Madiapali </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 (R )/</w:t>
            </w:r>
            <w:r w:rsidRPr="007A433B">
              <w:rPr>
                <w:rFonts w:ascii="Cambria" w:hAnsi="Cambria" w:cs="Calibri"/>
                <w:color w:val="000000"/>
                <w:sz w:val="18"/>
                <w:szCs w:val="18"/>
              </w:rPr>
              <w:br/>
              <w:t>PKG-5</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Gandhi Chowk</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1915D9">
            <w:pPr>
              <w:rPr>
                <w:rFonts w:ascii="Cambria" w:hAnsi="Cambria" w:cs="Calibri"/>
                <w:color w:val="000000"/>
                <w:sz w:val="18"/>
                <w:szCs w:val="18"/>
              </w:rPr>
            </w:pPr>
            <w:r>
              <w:rPr>
                <w:rFonts w:ascii="Cambria" w:hAnsi="Cambria" w:cs="Calibri"/>
                <w:color w:val="000000"/>
                <w:sz w:val="18"/>
                <w:szCs w:val="18"/>
              </w:rPr>
              <w:t>31.01.2021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Durlaga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Kainsar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1915D9">
            <w:pPr>
              <w:rPr>
                <w:rFonts w:ascii="Cambria" w:hAnsi="Cambria" w:cs="Calibri"/>
                <w:color w:val="000000"/>
                <w:sz w:val="18"/>
                <w:szCs w:val="18"/>
              </w:rPr>
            </w:pPr>
            <w:r>
              <w:rPr>
                <w:rFonts w:ascii="Cambria" w:hAnsi="Cambria" w:cs="Calibri"/>
                <w:color w:val="000000"/>
                <w:sz w:val="18"/>
                <w:szCs w:val="18"/>
              </w:rPr>
              <w:t>31.01.2021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Remad</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1915D9">
            <w:pPr>
              <w:rPr>
                <w:rFonts w:ascii="Cambria" w:hAnsi="Cambria" w:cs="Calibri"/>
                <w:color w:val="000000"/>
                <w:sz w:val="18"/>
                <w:szCs w:val="18"/>
              </w:rPr>
            </w:pPr>
            <w:r>
              <w:rPr>
                <w:rFonts w:ascii="Cambria" w:hAnsi="Cambria" w:cs="Calibri"/>
                <w:color w:val="000000"/>
                <w:sz w:val="18"/>
                <w:szCs w:val="18"/>
              </w:rPr>
              <w:t>31.03.2021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Kalingavihar</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A2763D" w:rsidP="001915D9">
            <w:pPr>
              <w:rPr>
                <w:rFonts w:ascii="Cambria" w:hAnsi="Cambria" w:cs="Calibri"/>
                <w:color w:val="000000"/>
                <w:sz w:val="18"/>
                <w:szCs w:val="18"/>
              </w:rPr>
            </w:pPr>
            <w:r>
              <w:rPr>
                <w:rFonts w:ascii="Cambria" w:hAnsi="Cambria" w:cs="Calibri"/>
                <w:color w:val="000000"/>
                <w:sz w:val="18"/>
                <w:szCs w:val="18"/>
              </w:rPr>
              <w:t>31.01.2021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Bharsuja</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PH-III/</w:t>
            </w:r>
            <w:r w:rsidRPr="007A433B">
              <w:rPr>
                <w:rFonts w:ascii="Cambria" w:hAnsi="Cambria" w:cs="Calibri"/>
                <w:color w:val="000000"/>
                <w:sz w:val="18"/>
                <w:szCs w:val="18"/>
              </w:rPr>
              <w:br/>
              <w:t>PKG-4</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E4408" w:rsidP="00CE5723">
            <w:pPr>
              <w:jc w:val="both"/>
              <w:rPr>
                <w:rFonts w:ascii="Cambria" w:hAnsi="Cambria" w:cs="Calibri"/>
                <w:color w:val="000000"/>
                <w:sz w:val="18"/>
                <w:szCs w:val="18"/>
              </w:rPr>
            </w:pPr>
            <w:r>
              <w:rPr>
                <w:rFonts w:ascii="Cambria" w:hAnsi="Cambria" w:cs="Calibri"/>
                <w:color w:val="000000"/>
                <w:sz w:val="18"/>
                <w:szCs w:val="18"/>
              </w:rPr>
              <w:lastRenderedPageBreak/>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Kasabahal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E4408"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6E4408" w:rsidP="001915D9">
            <w:pPr>
              <w:rPr>
                <w:rFonts w:ascii="Cambria" w:hAnsi="Cambria" w:cs="Calibri"/>
                <w:color w:val="000000"/>
                <w:sz w:val="18"/>
                <w:szCs w:val="18"/>
              </w:rPr>
            </w:pPr>
            <w:r>
              <w:rPr>
                <w:rFonts w:ascii="Cambria" w:hAnsi="Cambria" w:cs="Calibri"/>
                <w:color w:val="000000"/>
                <w:sz w:val="18"/>
                <w:szCs w:val="18"/>
              </w:rPr>
              <w:t>31.12.2020</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Kanut</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89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Jarasingha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90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Kasibahal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E4408"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Temra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E4408"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Bhawanipatna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Karlapara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6E4408"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Chichiguda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Kesinga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Nunmath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4E60C2">
            <w:pPr>
              <w:rPr>
                <w:rFonts w:ascii="Cambria" w:hAnsi="Cambria" w:cs="Calibri"/>
                <w:color w:val="000000"/>
                <w:sz w:val="18"/>
                <w:szCs w:val="18"/>
              </w:rPr>
            </w:pPr>
            <w:r w:rsidRPr="007A433B">
              <w:rPr>
                <w:rFonts w:ascii="Cambria" w:hAnsi="Cambria" w:cs="Calibri"/>
                <w:color w:val="000000"/>
                <w:sz w:val="18"/>
                <w:szCs w:val="18"/>
              </w:rPr>
              <w:t>Mahulpada</w:t>
            </w:r>
            <w:r w:rsidR="004E60C2">
              <w:rPr>
                <w:rFonts w:ascii="Cambria" w:hAnsi="Cambria" w:cs="Calibri"/>
                <w:color w:val="000000"/>
                <w:sz w:val="18"/>
                <w:szCs w:val="18"/>
              </w:rPr>
              <w:t>-</w:t>
            </w:r>
            <w:r w:rsidRPr="007A433B">
              <w:rPr>
                <w:rFonts w:ascii="Cambria" w:hAnsi="Cambria" w:cs="Calibri"/>
                <w:color w:val="000000"/>
                <w:sz w:val="18"/>
                <w:szCs w:val="18"/>
              </w:rPr>
              <w:t>Timanpur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 (Badi)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Dubula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Deulapadar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Ainlachhat</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Mursudi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Seledi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Dhatukpali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Patrapali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Raisobha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Ambabhona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Charmunda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Jhitiki </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Dahita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Mandosil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4E60C2"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Dungripali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Parposi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 xml:space="preserve">AIS Panel received, Power Trasformer received, Control and Power cable laying completed, Switchyard work in progress, 33kV line in progress, 11kV </w:t>
            </w:r>
            <w:r w:rsidRPr="0063766D">
              <w:rPr>
                <w:rFonts w:ascii="Cambria" w:hAnsi="Cambria" w:cs="Calibri"/>
                <w:color w:val="000000"/>
                <w:sz w:val="18"/>
                <w:szCs w:val="18"/>
              </w:rPr>
              <w:lastRenderedPageBreak/>
              <w:t>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lastRenderedPageBreak/>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112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Pandri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31.03.2021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Jhariabahal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31.03.2021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Sodamal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Kirmira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Batagaon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Hero</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Jhariabahal</w:t>
            </w:r>
            <w:r w:rsidRPr="007A433B">
              <w:rPr>
                <w:rFonts w:ascii="Cambria" w:hAnsi="Cambria" w:cs="Calibri"/>
                <w:color w:val="000000"/>
                <w:sz w:val="18"/>
                <w:szCs w:val="18"/>
              </w:rPr>
              <w:br/>
              <w:t>(In place of Ardabhal)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Bhojpur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Guchura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Khandakata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Lahasa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Rangiatikra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Parmanpur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Gunderpur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Barsuan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t>15.0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K.Balang</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Test Charged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31.03.2021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Singhapada (in place of Jarda)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130</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Bondega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 xml:space="preserve">AIS Panel received, Power Trasformer received, Control and Power </w:t>
            </w:r>
            <w:r w:rsidRPr="0063766D">
              <w:rPr>
                <w:rFonts w:ascii="Cambria" w:hAnsi="Cambria" w:cs="Calibri"/>
                <w:color w:val="000000"/>
                <w:sz w:val="18"/>
                <w:szCs w:val="18"/>
              </w:rPr>
              <w:lastRenderedPageBreak/>
              <w:t>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lastRenderedPageBreak/>
              <w:t>15.0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131</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Jarangloi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Sahajbahal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133</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Biringtoli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134</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Jharbeda (Jampali)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F05F5" w:rsidP="001915D9">
            <w:pPr>
              <w:rPr>
                <w:rFonts w:ascii="Cambria" w:hAnsi="Cambria" w:cs="Calibri"/>
                <w:color w:val="000000"/>
                <w:sz w:val="18"/>
                <w:szCs w:val="18"/>
              </w:rPr>
            </w:pPr>
            <w:r>
              <w:rPr>
                <w:rFonts w:ascii="Cambria" w:hAnsi="Cambria" w:cs="Calibri"/>
                <w:color w:val="000000"/>
                <w:sz w:val="18"/>
                <w:szCs w:val="18"/>
              </w:rPr>
              <w:t>15.03</w:t>
            </w:r>
            <w:r w:rsidR="00885939">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135</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Darlipali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136</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Hemgir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t>15.0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137</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Mangaspur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Test Charged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31.03.2021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138</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Kundukela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sidRPr="0063766D">
              <w:rPr>
                <w:rFonts w:ascii="Cambria" w:hAnsi="Cambria" w:cs="Calibri"/>
                <w:color w:val="000000"/>
                <w:sz w:val="18"/>
                <w:szCs w:val="18"/>
              </w:rPr>
              <w:t>Boundary wall &amp; CRB work completed</w:t>
            </w:r>
            <w:r>
              <w:rPr>
                <w:rFonts w:ascii="Cambria" w:hAnsi="Cambria" w:cs="Calibri"/>
                <w:color w:val="000000"/>
                <w:sz w:val="18"/>
                <w:szCs w:val="18"/>
              </w:rPr>
              <w:t xml:space="preserve">. </w:t>
            </w:r>
            <w:r w:rsidRPr="0063766D">
              <w:rPr>
                <w:rFonts w:ascii="Cambria" w:hAnsi="Cambria" w:cs="Calibri"/>
                <w:color w:val="000000"/>
                <w:sz w:val="18"/>
                <w:szCs w:val="18"/>
              </w:rPr>
              <w:t>AIS Panel received, Power Trasformer received, Control and Power cable laying completed, Switchyard work in progress,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25.03.2021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139</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Buromal </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PH-III/</w:t>
            </w:r>
            <w:r w:rsidRPr="007A433B">
              <w:rPr>
                <w:rFonts w:ascii="Cambria" w:hAnsi="Cambria" w:cs="Calibri"/>
                <w:color w:val="000000"/>
                <w:sz w:val="18"/>
                <w:szCs w:val="18"/>
              </w:rPr>
              <w:br/>
              <w:t>PKG-5</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-----------do------------</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15.04.2021</w:t>
            </w:r>
          </w:p>
        </w:tc>
      </w:tr>
      <w:tr w:rsidR="00885939"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885939" w:rsidRPr="007A433B" w:rsidRDefault="00885939" w:rsidP="001915D9">
            <w:pPr>
              <w:jc w:val="right"/>
              <w:rPr>
                <w:rFonts w:ascii="Cambria" w:hAnsi="Cambria" w:cs="Calibri"/>
                <w:color w:val="000000"/>
                <w:sz w:val="18"/>
                <w:szCs w:val="18"/>
              </w:rPr>
            </w:pPr>
            <w:r w:rsidRPr="007A433B">
              <w:rPr>
                <w:rFonts w:ascii="Cambria" w:hAnsi="Cambria" w:cs="Calibri"/>
                <w:color w:val="000000"/>
                <w:sz w:val="18"/>
                <w:szCs w:val="18"/>
              </w:rPr>
              <w:t>140</w:t>
            </w:r>
          </w:p>
        </w:tc>
        <w:tc>
          <w:tcPr>
            <w:tcW w:w="1440"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rPr>
                <w:rFonts w:ascii="Cambria" w:hAnsi="Cambria" w:cs="Calibri"/>
                <w:color w:val="000000"/>
                <w:sz w:val="18"/>
                <w:szCs w:val="18"/>
              </w:rPr>
            </w:pPr>
            <w:r w:rsidRPr="007A433B">
              <w:rPr>
                <w:rFonts w:ascii="Cambria" w:hAnsi="Cambria" w:cs="Calibri"/>
                <w:color w:val="000000"/>
                <w:sz w:val="18"/>
                <w:szCs w:val="18"/>
              </w:rPr>
              <w:t>Chipilima</w:t>
            </w:r>
          </w:p>
        </w:tc>
        <w:tc>
          <w:tcPr>
            <w:tcW w:w="731" w:type="dxa"/>
            <w:vMerge/>
            <w:tcBorders>
              <w:left w:val="nil"/>
              <w:right w:val="single" w:sz="4" w:space="0" w:color="auto"/>
            </w:tcBorders>
            <w:shd w:val="clear" w:color="auto" w:fill="auto"/>
            <w:noWrap/>
            <w:vAlign w:val="bottom"/>
            <w:hideMark/>
          </w:tcPr>
          <w:p w:rsidR="00885939" w:rsidRPr="007A433B" w:rsidRDefault="0088593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jc w:val="both"/>
              <w:rPr>
                <w:rFonts w:ascii="Cambria" w:hAnsi="Cambria" w:cs="Calibri"/>
                <w:color w:val="000000"/>
                <w:sz w:val="18"/>
                <w:szCs w:val="18"/>
              </w:rPr>
            </w:pPr>
            <w:r>
              <w:rPr>
                <w:rFonts w:ascii="Cambria" w:hAnsi="Cambria" w:cs="Calibri"/>
                <w:color w:val="000000"/>
                <w:sz w:val="18"/>
                <w:szCs w:val="18"/>
              </w:rPr>
              <w:t>-----------do------------</w:t>
            </w:r>
          </w:p>
        </w:tc>
        <w:tc>
          <w:tcPr>
            <w:tcW w:w="1222"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885939"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885939" w:rsidRPr="007A433B" w:rsidRDefault="00885939" w:rsidP="001915D9">
            <w:pPr>
              <w:jc w:val="right"/>
              <w:rPr>
                <w:rFonts w:ascii="Cambria" w:hAnsi="Cambria" w:cs="Calibri"/>
                <w:color w:val="000000"/>
                <w:sz w:val="18"/>
                <w:szCs w:val="18"/>
              </w:rPr>
            </w:pPr>
            <w:r w:rsidRPr="007A433B">
              <w:rPr>
                <w:rFonts w:ascii="Cambria" w:hAnsi="Cambria" w:cs="Calibri"/>
                <w:color w:val="000000"/>
                <w:sz w:val="18"/>
                <w:szCs w:val="18"/>
              </w:rPr>
              <w:t>141</w:t>
            </w:r>
          </w:p>
        </w:tc>
        <w:tc>
          <w:tcPr>
            <w:tcW w:w="1440"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rPr>
                <w:rFonts w:ascii="Cambria" w:hAnsi="Cambria" w:cs="Calibri"/>
                <w:color w:val="000000"/>
                <w:sz w:val="18"/>
                <w:szCs w:val="18"/>
              </w:rPr>
            </w:pPr>
            <w:r w:rsidRPr="007A433B">
              <w:rPr>
                <w:rFonts w:ascii="Cambria" w:hAnsi="Cambria" w:cs="Calibri"/>
                <w:color w:val="000000"/>
                <w:sz w:val="18"/>
                <w:szCs w:val="18"/>
              </w:rPr>
              <w:t>SAMBALPUR</w:t>
            </w:r>
          </w:p>
        </w:tc>
        <w:tc>
          <w:tcPr>
            <w:tcW w:w="1416"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rPr>
                <w:rFonts w:ascii="Cambria" w:hAnsi="Cambria" w:cs="Calibri"/>
                <w:color w:val="000000"/>
                <w:sz w:val="18"/>
                <w:szCs w:val="18"/>
              </w:rPr>
            </w:pPr>
            <w:r w:rsidRPr="007A433B">
              <w:rPr>
                <w:rFonts w:ascii="Cambria" w:hAnsi="Cambria" w:cs="Calibri"/>
                <w:color w:val="000000"/>
                <w:sz w:val="18"/>
                <w:szCs w:val="18"/>
              </w:rPr>
              <w:t>Maneswar</w:t>
            </w:r>
          </w:p>
        </w:tc>
        <w:tc>
          <w:tcPr>
            <w:tcW w:w="731" w:type="dxa"/>
            <w:vMerge/>
            <w:tcBorders>
              <w:left w:val="nil"/>
              <w:right w:val="single" w:sz="4" w:space="0" w:color="auto"/>
            </w:tcBorders>
            <w:shd w:val="clear" w:color="auto" w:fill="auto"/>
            <w:noWrap/>
            <w:vAlign w:val="bottom"/>
            <w:hideMark/>
          </w:tcPr>
          <w:p w:rsidR="00885939" w:rsidRPr="007A433B" w:rsidRDefault="0088593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05724A">
            <w:pPr>
              <w:jc w:val="both"/>
              <w:rPr>
                <w:rFonts w:ascii="Cambria" w:hAnsi="Cambria" w:cs="Calibri"/>
                <w:color w:val="000000"/>
                <w:sz w:val="18"/>
                <w:szCs w:val="18"/>
              </w:rPr>
            </w:pPr>
            <w:r>
              <w:rPr>
                <w:rFonts w:ascii="Cambria" w:hAnsi="Cambria" w:cs="Calibri"/>
                <w:color w:val="000000"/>
                <w:sz w:val="18"/>
                <w:szCs w:val="18"/>
              </w:rPr>
              <w:t>-----------do------------</w:t>
            </w:r>
          </w:p>
        </w:tc>
        <w:tc>
          <w:tcPr>
            <w:tcW w:w="1222" w:type="dxa"/>
            <w:tcBorders>
              <w:top w:val="nil"/>
              <w:left w:val="nil"/>
              <w:bottom w:val="single" w:sz="4" w:space="0" w:color="auto"/>
              <w:right w:val="single" w:sz="4" w:space="0" w:color="auto"/>
            </w:tcBorders>
            <w:shd w:val="clear" w:color="auto" w:fill="auto"/>
            <w:noWrap/>
            <w:vAlign w:val="bottom"/>
            <w:hideMark/>
          </w:tcPr>
          <w:p w:rsidR="00885939" w:rsidRPr="007A433B" w:rsidRDefault="00885939" w:rsidP="001F05F5">
            <w:pPr>
              <w:rPr>
                <w:rFonts w:ascii="Cambria" w:hAnsi="Cambria" w:cs="Calibri"/>
                <w:color w:val="000000"/>
                <w:sz w:val="18"/>
                <w:szCs w:val="18"/>
              </w:rPr>
            </w:pPr>
            <w:r>
              <w:rPr>
                <w:rFonts w:ascii="Cambria" w:hAnsi="Cambria" w:cs="Calibri"/>
                <w:color w:val="000000"/>
                <w:sz w:val="18"/>
                <w:szCs w:val="18"/>
              </w:rPr>
              <w:t>31.0</w:t>
            </w:r>
            <w:r w:rsidR="001F05F5">
              <w:rPr>
                <w:rFonts w:ascii="Cambria" w:hAnsi="Cambria" w:cs="Calibri"/>
                <w:color w:val="000000"/>
                <w:sz w:val="18"/>
                <w:szCs w:val="18"/>
              </w:rPr>
              <w:t>3</w:t>
            </w:r>
            <w:r>
              <w:rPr>
                <w:rFonts w:ascii="Cambria" w:hAnsi="Cambria" w:cs="Calibri"/>
                <w:color w:val="000000"/>
                <w:sz w:val="18"/>
                <w:szCs w:val="18"/>
              </w:rPr>
              <w:t>.2021</w:t>
            </w:r>
          </w:p>
        </w:tc>
      </w:tr>
      <w:tr w:rsidR="002F308B" w:rsidRPr="007A433B" w:rsidTr="004E60C2">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142</w:t>
            </w:r>
          </w:p>
        </w:tc>
        <w:tc>
          <w:tcPr>
            <w:tcW w:w="1440"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BOLANGIR</w:t>
            </w:r>
          </w:p>
        </w:tc>
        <w:tc>
          <w:tcPr>
            <w:tcW w:w="141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Patnagarh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915D9">
            <w:pPr>
              <w:rPr>
                <w:rFonts w:ascii="Cambria" w:hAnsi="Cambria" w:cs="Calibri"/>
                <w:color w:val="000000"/>
                <w:sz w:val="18"/>
                <w:szCs w:val="18"/>
              </w:rPr>
            </w:pPr>
            <w:r>
              <w:rPr>
                <w:rFonts w:ascii="Cambria" w:hAnsi="Cambria" w:cs="Calibri"/>
                <w:color w:val="000000"/>
                <w:sz w:val="18"/>
                <w:szCs w:val="18"/>
              </w:rPr>
              <w:t>Jhulenbar</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CE5723">
            <w:pPr>
              <w:jc w:val="both"/>
              <w:rPr>
                <w:rFonts w:ascii="Cambria" w:hAnsi="Cambria" w:cs="Calibri"/>
                <w:color w:val="000000"/>
                <w:sz w:val="18"/>
                <w:szCs w:val="18"/>
              </w:rPr>
            </w:pPr>
            <w:r>
              <w:rPr>
                <w:rFonts w:ascii="Cambria" w:hAnsi="Cambria" w:cs="Calibri"/>
                <w:color w:val="000000"/>
                <w:sz w:val="18"/>
                <w:szCs w:val="18"/>
              </w:rPr>
              <w:t>-----------do------------</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885939" w:rsidP="001F05F5">
            <w:pPr>
              <w:rPr>
                <w:rFonts w:ascii="Cambria" w:hAnsi="Cambria" w:cs="Calibri"/>
                <w:color w:val="000000"/>
                <w:sz w:val="18"/>
                <w:szCs w:val="18"/>
              </w:rPr>
            </w:pPr>
            <w:r>
              <w:rPr>
                <w:rFonts w:ascii="Cambria" w:hAnsi="Cambria" w:cs="Calibri"/>
                <w:color w:val="000000"/>
                <w:sz w:val="18"/>
                <w:szCs w:val="18"/>
              </w:rPr>
              <w:t>30.</w:t>
            </w:r>
            <w:r w:rsidR="001F05F5">
              <w:rPr>
                <w:rFonts w:ascii="Cambria" w:hAnsi="Cambria" w:cs="Calibri"/>
                <w:color w:val="000000"/>
                <w:sz w:val="18"/>
                <w:szCs w:val="18"/>
              </w:rPr>
              <w:t>03</w:t>
            </w:r>
            <w:r>
              <w:rPr>
                <w:rFonts w:ascii="Cambria" w:hAnsi="Cambria" w:cs="Calibri"/>
                <w:color w:val="000000"/>
                <w:sz w:val="18"/>
                <w:szCs w:val="18"/>
              </w:rPr>
              <w:t>.2021</w:t>
            </w:r>
          </w:p>
        </w:tc>
      </w:tr>
    </w:tbl>
    <w:p w:rsidR="006B2288" w:rsidRDefault="006B2288" w:rsidP="006B2288">
      <w:pPr>
        <w:spacing w:line="360" w:lineRule="auto"/>
        <w:rPr>
          <w:rFonts w:ascii="Cambria" w:eastAsia="Calibri" w:hAnsi="Cambria" w:cs="Calibri"/>
          <w:color w:val="232323"/>
          <w:szCs w:val="22"/>
        </w:rPr>
      </w:pPr>
    </w:p>
    <w:p w:rsidR="00B960B2" w:rsidRPr="006B2288" w:rsidRDefault="00B960B2" w:rsidP="006B2288">
      <w:pPr>
        <w:spacing w:line="360" w:lineRule="auto"/>
        <w:rPr>
          <w:rFonts w:ascii="Book Antiqua" w:hAnsi="Book Antiqua" w:cs="Calibri"/>
          <w:b/>
          <w:color w:val="232323"/>
        </w:rPr>
      </w:pPr>
      <w:r w:rsidRPr="006B2288">
        <w:rPr>
          <w:rFonts w:ascii="Book Antiqua" w:hAnsi="Book Antiqua" w:cs="Calibri"/>
          <w:b/>
          <w:color w:val="232323"/>
        </w:rPr>
        <w:t>Financial Progress</w:t>
      </w:r>
    </w:p>
    <w:tbl>
      <w:tblPr>
        <w:tblStyle w:val="TableGrid"/>
        <w:tblW w:w="10578" w:type="dxa"/>
        <w:tblInd w:w="-948" w:type="dxa"/>
        <w:tblLook w:val="04A0"/>
      </w:tblPr>
      <w:tblGrid>
        <w:gridCol w:w="1764"/>
        <w:gridCol w:w="1134"/>
        <w:gridCol w:w="1134"/>
        <w:gridCol w:w="1134"/>
        <w:gridCol w:w="1134"/>
        <w:gridCol w:w="1134"/>
        <w:gridCol w:w="1134"/>
        <w:gridCol w:w="1134"/>
        <w:gridCol w:w="876"/>
      </w:tblGrid>
      <w:tr w:rsidR="000E614C" w:rsidRPr="00FB557B" w:rsidTr="001F05F5">
        <w:tc>
          <w:tcPr>
            <w:tcW w:w="1765" w:type="dxa"/>
          </w:tcPr>
          <w:p w:rsidR="000E614C" w:rsidRPr="00FB557B" w:rsidRDefault="000E614C"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Year</w:t>
            </w:r>
          </w:p>
        </w:tc>
        <w:tc>
          <w:tcPr>
            <w:tcW w:w="1134" w:type="dxa"/>
          </w:tcPr>
          <w:p w:rsidR="000E614C" w:rsidRPr="00FB557B" w:rsidRDefault="000E614C" w:rsidP="00DA6D12">
            <w:pPr>
              <w:pStyle w:val="ListParagraph"/>
              <w:spacing w:line="240" w:lineRule="auto"/>
              <w:ind w:left="0"/>
              <w:rPr>
                <w:rFonts w:ascii="Book Antiqua" w:hAnsi="Book Antiqua" w:cs="Calibri"/>
                <w:b/>
                <w:color w:val="232323"/>
              </w:rPr>
            </w:pPr>
            <w:r>
              <w:rPr>
                <w:rFonts w:ascii="Book Antiqua" w:hAnsi="Book Antiqua" w:cs="Calibri"/>
                <w:b/>
                <w:color w:val="232323"/>
              </w:rPr>
              <w:t>Total Project Cost</w:t>
            </w:r>
          </w:p>
        </w:tc>
        <w:tc>
          <w:tcPr>
            <w:tcW w:w="1134" w:type="dxa"/>
          </w:tcPr>
          <w:p w:rsidR="000E614C" w:rsidRPr="00FB557B" w:rsidRDefault="000E614C"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14-15</w:t>
            </w:r>
          </w:p>
        </w:tc>
        <w:tc>
          <w:tcPr>
            <w:tcW w:w="1134" w:type="dxa"/>
          </w:tcPr>
          <w:p w:rsidR="000E614C" w:rsidRPr="00FB557B" w:rsidRDefault="000E614C"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15-16</w:t>
            </w:r>
          </w:p>
        </w:tc>
        <w:tc>
          <w:tcPr>
            <w:tcW w:w="1134" w:type="dxa"/>
          </w:tcPr>
          <w:p w:rsidR="000E614C" w:rsidRPr="00FB557B" w:rsidRDefault="000E614C"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16-17</w:t>
            </w:r>
          </w:p>
        </w:tc>
        <w:tc>
          <w:tcPr>
            <w:tcW w:w="1134" w:type="dxa"/>
          </w:tcPr>
          <w:p w:rsidR="000E614C" w:rsidRPr="00FB557B" w:rsidRDefault="000E614C" w:rsidP="00DA6D12">
            <w:pPr>
              <w:pStyle w:val="ListParagraph"/>
              <w:spacing w:line="240" w:lineRule="auto"/>
              <w:ind w:left="0"/>
              <w:rPr>
                <w:rFonts w:ascii="Book Antiqua" w:hAnsi="Book Antiqua" w:cs="Calibri"/>
                <w:b/>
                <w:color w:val="232323"/>
              </w:rPr>
            </w:pPr>
            <w:r>
              <w:rPr>
                <w:rFonts w:ascii="Book Antiqua" w:hAnsi="Book Antiqua" w:cs="Calibri"/>
                <w:b/>
                <w:color w:val="232323"/>
              </w:rPr>
              <w:t>FY 17-18</w:t>
            </w:r>
          </w:p>
        </w:tc>
        <w:tc>
          <w:tcPr>
            <w:tcW w:w="1134" w:type="dxa"/>
          </w:tcPr>
          <w:p w:rsidR="000E614C" w:rsidRPr="00FB557B" w:rsidRDefault="000E614C" w:rsidP="00CE5723">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w:t>
            </w:r>
            <w:r>
              <w:rPr>
                <w:rFonts w:ascii="Book Antiqua" w:hAnsi="Book Antiqua" w:cs="Calibri"/>
                <w:b/>
                <w:color w:val="232323"/>
              </w:rPr>
              <w:t>8</w:t>
            </w:r>
            <w:r w:rsidRPr="00FB557B">
              <w:rPr>
                <w:rFonts w:ascii="Book Antiqua" w:hAnsi="Book Antiqua" w:cs="Calibri"/>
                <w:b/>
                <w:color w:val="232323"/>
              </w:rPr>
              <w:t>-1</w:t>
            </w:r>
            <w:r>
              <w:rPr>
                <w:rFonts w:ascii="Book Antiqua" w:hAnsi="Book Antiqua" w:cs="Calibri"/>
                <w:b/>
                <w:color w:val="232323"/>
              </w:rPr>
              <w:t>9</w:t>
            </w:r>
            <w:r w:rsidRPr="00FB557B">
              <w:rPr>
                <w:rFonts w:ascii="Book Antiqua" w:hAnsi="Book Antiqua" w:cs="Calibri"/>
                <w:b/>
                <w:color w:val="232323"/>
              </w:rPr>
              <w:t xml:space="preserve"> </w:t>
            </w:r>
          </w:p>
        </w:tc>
        <w:tc>
          <w:tcPr>
            <w:tcW w:w="1134" w:type="dxa"/>
          </w:tcPr>
          <w:p w:rsidR="000E614C" w:rsidRPr="00FB557B" w:rsidRDefault="000E614C" w:rsidP="001F05F5">
            <w:pPr>
              <w:pStyle w:val="ListParagraph"/>
              <w:spacing w:line="240" w:lineRule="auto"/>
              <w:ind w:left="0"/>
              <w:rPr>
                <w:rFonts w:ascii="Book Antiqua" w:hAnsi="Book Antiqua" w:cs="Calibri"/>
                <w:b/>
                <w:color w:val="232323"/>
              </w:rPr>
            </w:pPr>
            <w:r>
              <w:rPr>
                <w:rFonts w:ascii="Book Antiqua" w:hAnsi="Book Antiqua" w:cs="Calibri"/>
                <w:b/>
                <w:color w:val="232323"/>
              </w:rPr>
              <w:t xml:space="preserve">FY 19-20 </w:t>
            </w:r>
          </w:p>
        </w:tc>
        <w:tc>
          <w:tcPr>
            <w:tcW w:w="875" w:type="dxa"/>
          </w:tcPr>
          <w:p w:rsidR="000E614C" w:rsidRDefault="001F05F5" w:rsidP="001F05F5">
            <w:pPr>
              <w:pStyle w:val="ListParagraph"/>
              <w:spacing w:line="240" w:lineRule="auto"/>
              <w:ind w:left="0"/>
              <w:rPr>
                <w:rFonts w:ascii="Book Antiqua" w:hAnsi="Book Antiqua" w:cs="Calibri"/>
                <w:b/>
                <w:color w:val="232323"/>
              </w:rPr>
            </w:pPr>
            <w:r>
              <w:rPr>
                <w:rFonts w:ascii="Book Antiqua" w:hAnsi="Book Antiqua" w:cs="Calibri"/>
                <w:b/>
                <w:color w:val="232323"/>
              </w:rPr>
              <w:t>FY 20-21(Till Oct-20)</w:t>
            </w:r>
          </w:p>
        </w:tc>
      </w:tr>
      <w:tr w:rsidR="000E614C" w:rsidTr="001F05F5">
        <w:tc>
          <w:tcPr>
            <w:tcW w:w="1765" w:type="dxa"/>
          </w:tcPr>
          <w:p w:rsidR="000E614C" w:rsidRPr="00FB557B" w:rsidRDefault="000E614C" w:rsidP="00DA6D12">
            <w:pPr>
              <w:pStyle w:val="ListParagraph"/>
              <w:spacing w:line="240" w:lineRule="auto"/>
              <w:ind w:left="0"/>
              <w:rPr>
                <w:rFonts w:ascii="Book Antiqua" w:hAnsi="Book Antiqua" w:cs="Calibri"/>
                <w:color w:val="232323"/>
                <w:sz w:val="24"/>
              </w:rPr>
            </w:pPr>
            <w:r w:rsidRPr="00FB557B">
              <w:rPr>
                <w:rFonts w:ascii="Book Antiqua" w:hAnsi="Book Antiqua" w:cs="Calibri"/>
                <w:color w:val="232323"/>
                <w:sz w:val="24"/>
              </w:rPr>
              <w:t>Amount Spent (Rs.Crs)</w:t>
            </w:r>
          </w:p>
        </w:tc>
        <w:tc>
          <w:tcPr>
            <w:tcW w:w="1134" w:type="dxa"/>
          </w:tcPr>
          <w:p w:rsidR="000E614C" w:rsidRPr="00FB557B" w:rsidRDefault="000E614C"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1145.92</w:t>
            </w:r>
          </w:p>
        </w:tc>
        <w:tc>
          <w:tcPr>
            <w:tcW w:w="1134" w:type="dxa"/>
          </w:tcPr>
          <w:p w:rsidR="000E614C" w:rsidRPr="00FB557B" w:rsidRDefault="000E614C"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36.13</w:t>
            </w:r>
          </w:p>
        </w:tc>
        <w:tc>
          <w:tcPr>
            <w:tcW w:w="1134" w:type="dxa"/>
          </w:tcPr>
          <w:p w:rsidR="000E614C" w:rsidRPr="00FB557B" w:rsidRDefault="000E614C"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216.39</w:t>
            </w:r>
          </w:p>
        </w:tc>
        <w:tc>
          <w:tcPr>
            <w:tcW w:w="1134" w:type="dxa"/>
          </w:tcPr>
          <w:p w:rsidR="000E614C" w:rsidRPr="00FB557B" w:rsidRDefault="000E614C"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313.02</w:t>
            </w:r>
          </w:p>
        </w:tc>
        <w:tc>
          <w:tcPr>
            <w:tcW w:w="1134" w:type="dxa"/>
          </w:tcPr>
          <w:p w:rsidR="000E614C" w:rsidRPr="00FB557B" w:rsidRDefault="000E614C"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291.93</w:t>
            </w:r>
          </w:p>
        </w:tc>
        <w:tc>
          <w:tcPr>
            <w:tcW w:w="1134" w:type="dxa"/>
          </w:tcPr>
          <w:p w:rsidR="000E614C" w:rsidRDefault="000E614C"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56.32</w:t>
            </w:r>
          </w:p>
        </w:tc>
        <w:tc>
          <w:tcPr>
            <w:tcW w:w="1134" w:type="dxa"/>
          </w:tcPr>
          <w:p w:rsidR="000E614C" w:rsidRDefault="00FC09D1"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206.74</w:t>
            </w:r>
          </w:p>
        </w:tc>
        <w:tc>
          <w:tcPr>
            <w:tcW w:w="875" w:type="dxa"/>
          </w:tcPr>
          <w:p w:rsidR="000E614C" w:rsidRDefault="00FC09D1"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14.84</w:t>
            </w:r>
          </w:p>
        </w:tc>
      </w:tr>
    </w:tbl>
    <w:p w:rsidR="00B960B2" w:rsidRDefault="00B960B2" w:rsidP="00B960B2">
      <w:pPr>
        <w:pStyle w:val="ListParagraph"/>
        <w:spacing w:line="360" w:lineRule="auto"/>
        <w:ind w:left="360"/>
        <w:rPr>
          <w:rFonts w:ascii="Book Antiqua" w:hAnsi="Book Antiqua" w:cs="Calibri"/>
          <w:color w:val="232323"/>
          <w:sz w:val="16"/>
          <w:szCs w:val="16"/>
        </w:rPr>
      </w:pPr>
    </w:p>
    <w:p w:rsidR="006B2288" w:rsidRPr="006B2288" w:rsidRDefault="006B2288" w:rsidP="006B2288">
      <w:pPr>
        <w:pStyle w:val="ListParagraph"/>
        <w:spacing w:line="360" w:lineRule="auto"/>
        <w:ind w:left="360"/>
        <w:jc w:val="both"/>
        <w:rPr>
          <w:rFonts w:asciiTheme="majorHAnsi" w:hAnsiTheme="majorHAnsi" w:cs="Calibri"/>
          <w:color w:val="232323"/>
          <w:sz w:val="24"/>
        </w:rPr>
      </w:pPr>
      <w:r w:rsidRPr="006B2288">
        <w:rPr>
          <w:rFonts w:asciiTheme="majorHAnsi" w:hAnsiTheme="majorHAnsi" w:cs="Calibri"/>
          <w:color w:val="232323"/>
          <w:sz w:val="24"/>
        </w:rPr>
        <w:t xml:space="preserve">The Utility </w:t>
      </w:r>
      <w:r>
        <w:rPr>
          <w:rFonts w:asciiTheme="majorHAnsi" w:hAnsiTheme="majorHAnsi" w:cs="Calibri"/>
          <w:color w:val="232323"/>
          <w:sz w:val="24"/>
        </w:rPr>
        <w:t>expects an expenditure of Rs.</w:t>
      </w:r>
      <w:r w:rsidR="00FC09D1">
        <w:rPr>
          <w:rFonts w:asciiTheme="majorHAnsi" w:hAnsiTheme="majorHAnsi" w:cs="Calibri"/>
          <w:color w:val="232323"/>
          <w:sz w:val="24"/>
        </w:rPr>
        <w:t xml:space="preserve">25.79 </w:t>
      </w:r>
      <w:r>
        <w:rPr>
          <w:rFonts w:asciiTheme="majorHAnsi" w:hAnsiTheme="majorHAnsi" w:cs="Calibri"/>
          <w:color w:val="232323"/>
          <w:sz w:val="24"/>
        </w:rPr>
        <w:t xml:space="preserve"> crs during current year</w:t>
      </w:r>
      <w:r w:rsidR="00FC09D1">
        <w:rPr>
          <w:rFonts w:asciiTheme="majorHAnsi" w:hAnsiTheme="majorHAnsi" w:cs="Calibri"/>
          <w:color w:val="232323"/>
          <w:sz w:val="24"/>
        </w:rPr>
        <w:t xml:space="preserve"> only</w:t>
      </w:r>
      <w:r>
        <w:rPr>
          <w:rFonts w:asciiTheme="majorHAnsi" w:hAnsiTheme="majorHAnsi" w:cs="Calibri"/>
          <w:color w:val="232323"/>
          <w:sz w:val="24"/>
        </w:rPr>
        <w:t>.</w:t>
      </w:r>
    </w:p>
    <w:p w:rsidR="00B960B2" w:rsidRPr="00DA6D12" w:rsidRDefault="00B960B2" w:rsidP="005D5FB3">
      <w:pPr>
        <w:pStyle w:val="Heading1"/>
        <w:keepLines/>
        <w:tabs>
          <w:tab w:val="left" w:pos="540"/>
          <w:tab w:val="left" w:pos="630"/>
        </w:tabs>
        <w:spacing w:before="0" w:after="0" w:line="300" w:lineRule="auto"/>
        <w:ind w:left="540"/>
        <w:jc w:val="both"/>
        <w:rPr>
          <w:rFonts w:ascii="Cambria" w:hAnsi="Cambria" w:cs="Calibri"/>
          <w:color w:val="232323"/>
          <w:sz w:val="16"/>
          <w:szCs w:val="16"/>
        </w:rPr>
      </w:pPr>
    </w:p>
    <w:p w:rsidR="00B960B2" w:rsidRPr="00473635" w:rsidRDefault="00B960B2" w:rsidP="00A339F9">
      <w:pPr>
        <w:pStyle w:val="Heading1"/>
        <w:keepLines/>
        <w:numPr>
          <w:ilvl w:val="2"/>
          <w:numId w:val="18"/>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8" w:name="_Toc490315060"/>
      <w:bookmarkStart w:id="39" w:name="_Toc57400327"/>
      <w:r w:rsidRPr="00473635">
        <w:rPr>
          <w:rFonts w:ascii="Book Antiqua" w:hAnsi="Book Antiqua"/>
          <w:smallCaps/>
          <w:color w:val="000000"/>
          <w:sz w:val="24"/>
          <w:szCs w:val="24"/>
        </w:rPr>
        <w:t>D</w:t>
      </w:r>
      <w:r w:rsidR="00E264AA">
        <w:rPr>
          <w:rFonts w:ascii="Book Antiqua" w:hAnsi="Book Antiqua"/>
          <w:smallCaps/>
          <w:color w:val="000000"/>
          <w:sz w:val="24"/>
          <w:szCs w:val="24"/>
        </w:rPr>
        <w:t>D</w:t>
      </w:r>
      <w:r w:rsidRPr="00473635">
        <w:rPr>
          <w:rFonts w:ascii="Book Antiqua" w:hAnsi="Book Antiqua"/>
          <w:smallCaps/>
          <w:color w:val="000000"/>
          <w:sz w:val="24"/>
          <w:szCs w:val="24"/>
        </w:rPr>
        <w:t>UGJY scheme 12th plan (RGGVY Phase – II).</w:t>
      </w:r>
      <w:bookmarkEnd w:id="38"/>
      <w:bookmarkEnd w:id="39"/>
    </w:p>
    <w:p w:rsidR="00B960B2" w:rsidRPr="00473635" w:rsidRDefault="00B960B2" w:rsidP="009F16CA">
      <w:pPr>
        <w:pStyle w:val="ListParagraph"/>
        <w:spacing w:line="360" w:lineRule="auto"/>
        <w:ind w:left="360"/>
        <w:jc w:val="both"/>
        <w:rPr>
          <w:rFonts w:ascii="Book Antiqua" w:hAnsi="Book Antiqua" w:cs="Arial"/>
          <w:lang w:val="en-IN" w:eastAsia="en-IN"/>
        </w:rPr>
      </w:pPr>
      <w:r w:rsidRPr="009F16CA">
        <w:rPr>
          <w:rFonts w:asciiTheme="majorHAnsi" w:hAnsiTheme="majorHAnsi" w:cs="Calibri"/>
          <w:color w:val="232323"/>
          <w:sz w:val="24"/>
        </w:rPr>
        <w:t xml:space="preserve">With an objective of saturating rural electrification programme and to provide access electricity to all households, Ministry of Power, Govt. of India extended the RGGVY </w:t>
      </w:r>
      <w:r w:rsidRPr="009F16CA">
        <w:rPr>
          <w:rFonts w:asciiTheme="majorHAnsi" w:hAnsiTheme="majorHAnsi" w:cs="Calibri"/>
          <w:color w:val="232323"/>
          <w:sz w:val="24"/>
        </w:rPr>
        <w:lastRenderedPageBreak/>
        <w:t xml:space="preserve">scheme in the 12th five year plan period as Phase-II RGGVY. However, Govt of India has merged the RGGVY-II Scheme under the Dindayal Upadhyaya. All the left out un-electrified &amp; partially electrified villages, habitations of population 100 &amp; above and the villages of RGGVY 11th Plan which </w:t>
      </w:r>
      <w:r w:rsidR="008C2F37">
        <w:rPr>
          <w:rFonts w:asciiTheme="majorHAnsi" w:hAnsiTheme="majorHAnsi" w:cs="Calibri"/>
          <w:color w:val="232323"/>
          <w:sz w:val="24"/>
        </w:rPr>
        <w:t>was not</w:t>
      </w:r>
      <w:r w:rsidRPr="009F16CA">
        <w:rPr>
          <w:rFonts w:asciiTheme="majorHAnsi" w:hAnsiTheme="majorHAnsi" w:cs="Calibri"/>
          <w:color w:val="232323"/>
          <w:sz w:val="24"/>
        </w:rPr>
        <w:t xml:space="preserve"> completed by 31st Dec. 2014 </w:t>
      </w:r>
      <w:r w:rsidR="008C2F37">
        <w:rPr>
          <w:rFonts w:asciiTheme="majorHAnsi" w:hAnsiTheme="majorHAnsi" w:cs="Calibri"/>
          <w:color w:val="232323"/>
          <w:sz w:val="24"/>
        </w:rPr>
        <w:t>is being</w:t>
      </w:r>
      <w:r w:rsidRPr="009F16CA">
        <w:rPr>
          <w:rFonts w:asciiTheme="majorHAnsi" w:hAnsiTheme="majorHAnsi" w:cs="Calibri"/>
          <w:color w:val="232323"/>
          <w:sz w:val="24"/>
        </w:rPr>
        <w:t xml:space="preserve"> covered under Phase-II programme</w:t>
      </w:r>
      <w:r w:rsidRPr="00473635">
        <w:rPr>
          <w:rFonts w:ascii="Book Antiqua" w:hAnsi="Book Antiqua" w:cs="Calibri"/>
          <w:color w:val="232323"/>
          <w:sz w:val="24"/>
        </w:rPr>
        <w:t xml:space="preserve">. </w:t>
      </w:r>
    </w:p>
    <w:p w:rsidR="00B960B2" w:rsidRPr="00DA6D12" w:rsidRDefault="00B960B2" w:rsidP="00B960B2">
      <w:pPr>
        <w:pStyle w:val="ListParagraph"/>
        <w:spacing w:line="360" w:lineRule="auto"/>
        <w:ind w:left="360"/>
        <w:rPr>
          <w:rFonts w:ascii="Book Antiqua" w:hAnsi="Book Antiqua" w:cs="Calibri"/>
          <w:color w:val="232323"/>
          <w:sz w:val="16"/>
          <w:szCs w:val="16"/>
        </w:rPr>
      </w:pP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Infrastructure scope remains as in the Phase-I programme i.e. creation of Rural Electricity Distribution Backbone (REDB) covering new/augmentation of 33/11 KV S/s &amp; new/augmentation of associated 33 KV line etc. and Village Electrification Infrastructure (VEI) covering 11 KV feeder lines, spur lines, distribution S/s, LT extension &amp; BPL connection etc.</w:t>
      </w: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 xml:space="preserve">Projects have already been sanctioned by REC &amp; MOP and any further revision of scope/quantity/cost would be borne by the State Govt. The Central PSUs viz. NTPC &amp; PGCIL have been entrusted with the implementation of schemes. </w:t>
      </w:r>
    </w:p>
    <w:p w:rsidR="00B960B2"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The total</w:t>
      </w:r>
      <w:r w:rsidR="006B2288">
        <w:rPr>
          <w:rFonts w:asciiTheme="majorHAnsi" w:hAnsiTheme="majorHAnsi" w:cs="Calibri"/>
          <w:color w:val="232323"/>
          <w:sz w:val="24"/>
        </w:rPr>
        <w:t xml:space="preserve"> initial </w:t>
      </w:r>
      <w:r w:rsidRPr="009F16CA">
        <w:rPr>
          <w:rFonts w:asciiTheme="majorHAnsi" w:hAnsiTheme="majorHAnsi" w:cs="Calibri"/>
          <w:color w:val="232323"/>
          <w:sz w:val="24"/>
        </w:rPr>
        <w:t xml:space="preserve">approved cost of this scheme </w:t>
      </w:r>
      <w:r w:rsidR="006B2288">
        <w:rPr>
          <w:rFonts w:asciiTheme="majorHAnsi" w:hAnsiTheme="majorHAnsi" w:cs="Calibri"/>
          <w:color w:val="232323"/>
          <w:sz w:val="24"/>
        </w:rPr>
        <w:t>was Rs. 1083 crs, which was subsequently revised to 1384.77 crs for the 9 revenue districts covered under WESCO.</w:t>
      </w:r>
      <w:r w:rsidRPr="009F16CA">
        <w:rPr>
          <w:rFonts w:asciiTheme="majorHAnsi" w:hAnsiTheme="majorHAnsi" w:cs="Calibri"/>
          <w:color w:val="232323"/>
          <w:sz w:val="24"/>
        </w:rPr>
        <w:t xml:space="preserve"> </w:t>
      </w:r>
      <w:r w:rsidR="00392D5D">
        <w:rPr>
          <w:rFonts w:asciiTheme="majorHAnsi" w:hAnsiTheme="majorHAnsi" w:cs="Calibri"/>
          <w:color w:val="232323"/>
          <w:sz w:val="24"/>
        </w:rPr>
        <w:t>During the current year amount scheduled to be expended around Rs.</w:t>
      </w:r>
      <w:r w:rsidR="006B2288">
        <w:rPr>
          <w:rFonts w:asciiTheme="majorHAnsi" w:hAnsiTheme="majorHAnsi" w:cs="Calibri"/>
          <w:color w:val="232323"/>
          <w:sz w:val="24"/>
        </w:rPr>
        <w:t>301.66</w:t>
      </w:r>
      <w:r w:rsidR="00392D5D">
        <w:rPr>
          <w:rFonts w:asciiTheme="majorHAnsi" w:hAnsiTheme="majorHAnsi" w:cs="Calibri"/>
          <w:color w:val="232323"/>
          <w:sz w:val="24"/>
        </w:rPr>
        <w:t xml:space="preserve"> crs as almost all works has been completed</w:t>
      </w:r>
      <w:r w:rsidRPr="009F16CA">
        <w:rPr>
          <w:rFonts w:asciiTheme="majorHAnsi" w:hAnsiTheme="majorHAnsi" w:cs="Calibri"/>
          <w:color w:val="232323"/>
          <w:sz w:val="24"/>
        </w:rPr>
        <w:t>.</w:t>
      </w:r>
    </w:p>
    <w:p w:rsidR="008266E7" w:rsidRDefault="008266E7" w:rsidP="009F16CA">
      <w:pPr>
        <w:pStyle w:val="ListParagraph"/>
        <w:spacing w:line="360" w:lineRule="auto"/>
        <w:ind w:left="360"/>
        <w:jc w:val="both"/>
        <w:rPr>
          <w:rFonts w:asciiTheme="majorHAnsi" w:hAnsiTheme="majorHAnsi" w:cs="Calibri"/>
          <w:color w:val="232323"/>
          <w:sz w:val="24"/>
        </w:rPr>
      </w:pPr>
    </w:p>
    <w:tbl>
      <w:tblPr>
        <w:tblStyle w:val="TableGrid"/>
        <w:tblW w:w="9333" w:type="dxa"/>
        <w:tblLook w:val="04A0"/>
      </w:tblPr>
      <w:tblGrid>
        <w:gridCol w:w="2280"/>
        <w:gridCol w:w="1417"/>
        <w:gridCol w:w="14"/>
        <w:gridCol w:w="1541"/>
        <w:gridCol w:w="1660"/>
        <w:gridCol w:w="2421"/>
      </w:tblGrid>
      <w:tr w:rsidR="008266E7" w:rsidTr="006B2288">
        <w:trPr>
          <w:trHeight w:val="1200"/>
        </w:trPr>
        <w:tc>
          <w:tcPr>
            <w:tcW w:w="228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Original</w:t>
            </w:r>
            <w:r w:rsidR="006B2288">
              <w:rPr>
                <w:rFonts w:ascii="Bookman Old Style" w:hAnsi="Bookman Old Style"/>
                <w:color w:val="000000"/>
                <w:sz w:val="22"/>
                <w:szCs w:val="22"/>
              </w:rPr>
              <w:t xml:space="preserve"> </w:t>
            </w:r>
            <w:r>
              <w:rPr>
                <w:rFonts w:ascii="Bookman Old Style" w:hAnsi="Bookman Old Style"/>
                <w:color w:val="000000"/>
                <w:sz w:val="22"/>
                <w:szCs w:val="22"/>
              </w:rPr>
              <w:t xml:space="preserve">Sanctioned Cost </w:t>
            </w:r>
            <w:r>
              <w:rPr>
                <w:rFonts w:ascii="Bookman Old Style" w:hAnsi="Bookman Old Style"/>
                <w:color w:val="000000"/>
                <w:sz w:val="22"/>
                <w:szCs w:val="22"/>
              </w:rPr>
              <w:br/>
              <w:t xml:space="preserve">(In Rs. Cr.) </w:t>
            </w:r>
          </w:p>
        </w:tc>
        <w:tc>
          <w:tcPr>
            <w:tcW w:w="1431" w:type="dxa"/>
            <w:gridSpan w:val="2"/>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Revised Sanctioned cost in Rs. crs</w:t>
            </w:r>
          </w:p>
        </w:tc>
        <w:tc>
          <w:tcPr>
            <w:tcW w:w="1541" w:type="dxa"/>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Expenditure made till Sep-19 (Rs.crs)</w:t>
            </w:r>
          </w:p>
        </w:tc>
        <w:tc>
          <w:tcPr>
            <w:tcW w:w="166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Balance to be spend during current year (Rs. Crs)</w:t>
            </w:r>
          </w:p>
        </w:tc>
        <w:tc>
          <w:tcPr>
            <w:tcW w:w="2421" w:type="dxa"/>
            <w:hideMark/>
          </w:tcPr>
          <w:p w:rsidR="008266E7" w:rsidRDefault="006B2288" w:rsidP="008266E7">
            <w:pPr>
              <w:jc w:val="center"/>
              <w:rPr>
                <w:rFonts w:ascii="Bookman Old Style" w:hAnsi="Bookman Old Style"/>
                <w:color w:val="000000"/>
                <w:sz w:val="22"/>
                <w:szCs w:val="22"/>
              </w:rPr>
            </w:pPr>
            <w:r>
              <w:rPr>
                <w:rFonts w:ascii="Bookman Old Style" w:hAnsi="Bookman Old Style"/>
                <w:color w:val="000000"/>
                <w:sz w:val="22"/>
                <w:szCs w:val="22"/>
              </w:rPr>
              <w:t>*</w:t>
            </w:r>
            <w:r w:rsidR="008266E7">
              <w:rPr>
                <w:rFonts w:ascii="Bookman Old Style" w:hAnsi="Bookman Old Style"/>
                <w:color w:val="000000"/>
                <w:sz w:val="22"/>
                <w:szCs w:val="22"/>
              </w:rPr>
              <w:t>Agency</w:t>
            </w:r>
          </w:p>
        </w:tc>
      </w:tr>
      <w:tr w:rsidR="008266E7" w:rsidTr="006B2288">
        <w:trPr>
          <w:trHeight w:val="391"/>
        </w:trPr>
        <w:tc>
          <w:tcPr>
            <w:tcW w:w="228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1083</w:t>
            </w:r>
          </w:p>
        </w:tc>
        <w:tc>
          <w:tcPr>
            <w:tcW w:w="1417" w:type="dxa"/>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1384.77</w:t>
            </w:r>
          </w:p>
        </w:tc>
        <w:tc>
          <w:tcPr>
            <w:tcW w:w="1555" w:type="dxa"/>
            <w:gridSpan w:val="2"/>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1083.11</w:t>
            </w:r>
          </w:p>
        </w:tc>
        <w:tc>
          <w:tcPr>
            <w:tcW w:w="166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301.66</w:t>
            </w:r>
          </w:p>
        </w:tc>
        <w:tc>
          <w:tcPr>
            <w:tcW w:w="2421"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NTPC &amp; PGCIL</w:t>
            </w:r>
          </w:p>
        </w:tc>
      </w:tr>
    </w:tbl>
    <w:p w:rsidR="008266E7" w:rsidRPr="009F16CA" w:rsidRDefault="006B2288" w:rsidP="009F16CA">
      <w:pPr>
        <w:pStyle w:val="ListParagraph"/>
        <w:spacing w:line="360" w:lineRule="auto"/>
        <w:ind w:left="360"/>
        <w:jc w:val="both"/>
        <w:rPr>
          <w:rFonts w:asciiTheme="majorHAnsi" w:hAnsiTheme="majorHAnsi" w:cs="Calibri"/>
          <w:color w:val="232323"/>
          <w:sz w:val="24"/>
        </w:rPr>
      </w:pPr>
      <w:r>
        <w:rPr>
          <w:rFonts w:asciiTheme="majorHAnsi" w:hAnsiTheme="majorHAnsi" w:cs="Calibri"/>
          <w:color w:val="232323"/>
          <w:sz w:val="24"/>
        </w:rPr>
        <w:t>*</w:t>
      </w:r>
      <w:r w:rsidR="008266E7">
        <w:rPr>
          <w:rFonts w:asciiTheme="majorHAnsi" w:hAnsiTheme="majorHAnsi" w:cs="Calibri"/>
          <w:color w:val="232323"/>
          <w:sz w:val="24"/>
        </w:rPr>
        <w:t xml:space="preserve">Sundargarh &amp; Sonepur Districts are awarded to </w:t>
      </w:r>
      <w:r>
        <w:rPr>
          <w:rFonts w:asciiTheme="majorHAnsi" w:hAnsiTheme="majorHAnsi" w:cs="Calibri"/>
          <w:color w:val="232323"/>
          <w:sz w:val="24"/>
        </w:rPr>
        <w:t>M/S PGCIL</w:t>
      </w:r>
      <w:r w:rsidR="008266E7">
        <w:rPr>
          <w:rFonts w:asciiTheme="majorHAnsi" w:hAnsiTheme="majorHAnsi" w:cs="Calibri"/>
          <w:color w:val="232323"/>
          <w:sz w:val="24"/>
        </w:rPr>
        <w:t xml:space="preserve"> and other 7 districts of the utility </w:t>
      </w:r>
      <w:r>
        <w:rPr>
          <w:rFonts w:asciiTheme="majorHAnsi" w:hAnsiTheme="majorHAnsi" w:cs="Calibri"/>
          <w:color w:val="232323"/>
          <w:sz w:val="24"/>
        </w:rPr>
        <w:t>have</w:t>
      </w:r>
      <w:r w:rsidR="008266E7">
        <w:rPr>
          <w:rFonts w:asciiTheme="majorHAnsi" w:hAnsiTheme="majorHAnsi" w:cs="Calibri"/>
          <w:color w:val="232323"/>
          <w:sz w:val="24"/>
        </w:rPr>
        <w:t xml:space="preserve"> been </w:t>
      </w:r>
      <w:r>
        <w:rPr>
          <w:rFonts w:asciiTheme="majorHAnsi" w:hAnsiTheme="majorHAnsi" w:cs="Calibri"/>
          <w:color w:val="232323"/>
          <w:sz w:val="24"/>
        </w:rPr>
        <w:t>assigned</w:t>
      </w:r>
      <w:r w:rsidR="008266E7">
        <w:rPr>
          <w:rFonts w:asciiTheme="majorHAnsi" w:hAnsiTheme="majorHAnsi" w:cs="Calibri"/>
          <w:color w:val="232323"/>
          <w:sz w:val="24"/>
        </w:rPr>
        <w:t xml:space="preserve"> to M/S NTPC Ltd.</w:t>
      </w:r>
    </w:p>
    <w:p w:rsidR="006B2288" w:rsidRDefault="006B2288" w:rsidP="009F16CA">
      <w:pPr>
        <w:pStyle w:val="ListParagraph"/>
        <w:spacing w:line="360" w:lineRule="auto"/>
        <w:ind w:left="360"/>
        <w:jc w:val="both"/>
        <w:rPr>
          <w:rFonts w:asciiTheme="majorHAnsi" w:hAnsiTheme="majorHAnsi" w:cs="Calibri"/>
          <w:color w:val="232323"/>
          <w:sz w:val="24"/>
        </w:rPr>
      </w:pP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The scheme is being operated under the supervision of OPTCL, having Rural Electrification Corporation as Nodal agency. From Distribution Utility point of view, the significant advantage of this scheme is ‘Creation of Asset’ by sharing very nominal funding.</w:t>
      </w:r>
      <w:r w:rsidR="008C2F37">
        <w:rPr>
          <w:rFonts w:asciiTheme="majorHAnsi" w:hAnsiTheme="majorHAnsi" w:cs="Calibri"/>
          <w:color w:val="232323"/>
          <w:sz w:val="24"/>
        </w:rPr>
        <w:t xml:space="preserve"> The scheme is almost</w:t>
      </w:r>
      <w:r w:rsidR="008071EA">
        <w:rPr>
          <w:rFonts w:asciiTheme="majorHAnsi" w:hAnsiTheme="majorHAnsi" w:cs="Calibri"/>
          <w:color w:val="232323"/>
          <w:sz w:val="24"/>
        </w:rPr>
        <w:t xml:space="preserve"> closed and during current year an amount of Rs.14.96 crs would be spend.</w:t>
      </w:r>
    </w:p>
    <w:p w:rsidR="00B960B2" w:rsidRDefault="00B960B2" w:rsidP="009F16CA">
      <w:pPr>
        <w:pStyle w:val="ListParagraph"/>
        <w:spacing w:line="360" w:lineRule="auto"/>
        <w:ind w:left="360"/>
        <w:jc w:val="both"/>
        <w:rPr>
          <w:rFonts w:asciiTheme="majorHAnsi" w:hAnsiTheme="majorHAnsi" w:cs="Calibri"/>
          <w:color w:val="232323"/>
          <w:sz w:val="16"/>
          <w:szCs w:val="16"/>
        </w:rPr>
      </w:pPr>
    </w:p>
    <w:p w:rsidR="00E76BBD" w:rsidRPr="00DA6D12" w:rsidRDefault="00E76BBD" w:rsidP="009F16CA">
      <w:pPr>
        <w:pStyle w:val="ListParagraph"/>
        <w:spacing w:line="360" w:lineRule="auto"/>
        <w:ind w:left="360"/>
        <w:jc w:val="both"/>
        <w:rPr>
          <w:rFonts w:asciiTheme="majorHAnsi" w:hAnsiTheme="majorHAnsi" w:cs="Calibri"/>
          <w:color w:val="232323"/>
          <w:sz w:val="16"/>
          <w:szCs w:val="16"/>
        </w:rPr>
      </w:pPr>
    </w:p>
    <w:p w:rsidR="00B960B2" w:rsidRPr="00473635" w:rsidRDefault="00E264AA" w:rsidP="00A339F9">
      <w:pPr>
        <w:pStyle w:val="Heading1"/>
        <w:keepLines/>
        <w:numPr>
          <w:ilvl w:val="2"/>
          <w:numId w:val="18"/>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40" w:name="_Toc490315061"/>
      <w:r>
        <w:rPr>
          <w:rFonts w:ascii="Book Antiqua" w:hAnsi="Book Antiqua"/>
          <w:smallCaps/>
          <w:color w:val="000000"/>
          <w:sz w:val="24"/>
          <w:szCs w:val="24"/>
        </w:rPr>
        <w:lastRenderedPageBreak/>
        <w:t xml:space="preserve"> </w:t>
      </w:r>
      <w:bookmarkStart w:id="41" w:name="_Toc57400328"/>
      <w:r>
        <w:rPr>
          <w:rFonts w:ascii="Book Antiqua" w:hAnsi="Book Antiqua"/>
          <w:smallCaps/>
          <w:color w:val="000000"/>
          <w:sz w:val="24"/>
          <w:szCs w:val="24"/>
        </w:rPr>
        <w:t xml:space="preserve">NEW </w:t>
      </w:r>
      <w:r w:rsidR="00B960B2" w:rsidRPr="00473635">
        <w:rPr>
          <w:rFonts w:ascii="Book Antiqua" w:hAnsi="Book Antiqua"/>
          <w:smallCaps/>
          <w:color w:val="000000"/>
          <w:sz w:val="24"/>
          <w:szCs w:val="24"/>
        </w:rPr>
        <w:t>Dindayal Upadhyaya</w:t>
      </w:r>
      <w:bookmarkEnd w:id="40"/>
      <w:bookmarkEnd w:id="41"/>
    </w:p>
    <w:p w:rsidR="00B960B2" w:rsidRPr="009F16CA" w:rsidRDefault="00B960B2" w:rsidP="009F16CA">
      <w:pPr>
        <w:pStyle w:val="ListParagraph"/>
        <w:spacing w:line="360" w:lineRule="auto"/>
        <w:ind w:left="360"/>
        <w:jc w:val="both"/>
        <w:rPr>
          <w:rFonts w:ascii="Cambria" w:hAnsi="Cambria" w:cs="Calibri"/>
          <w:color w:val="232323"/>
          <w:sz w:val="24"/>
        </w:rPr>
      </w:pPr>
      <w:r w:rsidRPr="009F16CA">
        <w:rPr>
          <w:rFonts w:ascii="Cambria" w:hAnsi="Cambria" w:cs="Calibri"/>
          <w:color w:val="232323"/>
          <w:sz w:val="24"/>
        </w:rPr>
        <w:t>Apart from the above DDUGJY 12th plan which was known as RGGVY-II, a separate DDUGJY scheme has been launched where in emphasis has been given to strengthen the distribution system more particularly in Rural areas where both Agricultural and Non agricultural load is available in common feeder. The aim of the scheme for separation of such load through separate feeder for effective demand supply management. The scheme is for following scope:-</w:t>
      </w:r>
    </w:p>
    <w:p w:rsidR="00B960B2" w:rsidRPr="009F16CA" w:rsidRDefault="00B960B2" w:rsidP="009F16CA">
      <w:pPr>
        <w:spacing w:line="360" w:lineRule="auto"/>
        <w:ind w:left="420"/>
        <w:jc w:val="both"/>
        <w:rPr>
          <w:rFonts w:ascii="Cambria" w:hAnsi="Cambria" w:cs="Arial"/>
          <w:color w:val="000000"/>
          <w:lang w:val="en-IN" w:eastAsia="en-IN"/>
        </w:rPr>
      </w:pPr>
      <w:r w:rsidRPr="009F16CA">
        <w:rPr>
          <w:rFonts w:ascii="Cambria" w:hAnsi="Cambria" w:cs="Calibri"/>
          <w:color w:val="232323"/>
        </w:rPr>
        <w:t>i)</w:t>
      </w:r>
      <w:r w:rsidRPr="009F16CA">
        <w:rPr>
          <w:rFonts w:ascii="Cambria" w:hAnsi="Cambria" w:cs="Arial"/>
          <w:b/>
          <w:bCs/>
          <w:color w:val="000000"/>
          <w:lang w:val="en-IN" w:eastAsia="en-IN"/>
        </w:rPr>
        <w:t xml:space="preserve">Separation of agriculture and non-agriculture feeders </w:t>
      </w:r>
      <w:r w:rsidRPr="009F16CA">
        <w:rPr>
          <w:rFonts w:ascii="Cambria" w:hAnsi="Cambria" w:cs="Arial"/>
          <w:color w:val="000000"/>
          <w:lang w:val="en-IN" w:eastAsia="en-IN"/>
        </w:rPr>
        <w:t xml:space="preserve">facilitating judicious rostering of supply to agricultural &amp; non- agricultural consumers in the rural areas; </w:t>
      </w:r>
    </w:p>
    <w:p w:rsidR="00B960B2" w:rsidRPr="009F16CA"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 xml:space="preserve">(ii) </w:t>
      </w:r>
      <w:r w:rsidRPr="009F16CA">
        <w:rPr>
          <w:rFonts w:ascii="Cambria" w:hAnsi="Cambria" w:cs="Arial"/>
          <w:b/>
          <w:bCs/>
          <w:lang w:val="en-IN" w:eastAsia="en-IN"/>
        </w:rPr>
        <w:t xml:space="preserve">Strengthening and augmentation of sub-transmission &amp; distribution </w:t>
      </w:r>
      <w:r w:rsidRPr="009F16CA">
        <w:rPr>
          <w:rFonts w:ascii="Cambria" w:hAnsi="Cambria" w:cs="Arial"/>
          <w:lang w:val="en-IN" w:eastAsia="en-IN"/>
        </w:rPr>
        <w:t xml:space="preserve">(ST&amp;D) infrastructure in rural areas, including metering at distribution transformers, feeders and consumers end; </w:t>
      </w:r>
    </w:p>
    <w:p w:rsidR="00B960B2"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 xml:space="preserve">(iii) </w:t>
      </w:r>
      <w:r w:rsidRPr="009F16CA">
        <w:rPr>
          <w:rFonts w:ascii="Cambria" w:hAnsi="Cambria" w:cs="Arial"/>
          <w:b/>
          <w:bCs/>
          <w:lang w:val="en-IN" w:eastAsia="en-IN"/>
        </w:rPr>
        <w:t>Rural electrification</w:t>
      </w:r>
      <w:r w:rsidRPr="009F16CA">
        <w:rPr>
          <w:rFonts w:ascii="Cambria" w:hAnsi="Cambria" w:cs="Arial"/>
          <w:lang w:val="en-IN" w:eastAsia="en-IN"/>
        </w:rPr>
        <w:t xml:space="preserve">, as per CCEA approval dated 01.08.2013 for completion of the targets laid down under RGGVY for 12th and 13th Plans by subsuming RGGVY in DDUGJY and carrying forward the approved outlay for RGGVY to DDUGJY; </w:t>
      </w:r>
    </w:p>
    <w:p w:rsidR="006D1BAB" w:rsidRPr="009F16CA" w:rsidRDefault="006D1BAB" w:rsidP="009F16CA">
      <w:pPr>
        <w:autoSpaceDE w:val="0"/>
        <w:autoSpaceDN w:val="0"/>
        <w:adjustRightInd w:val="0"/>
        <w:spacing w:line="360" w:lineRule="auto"/>
        <w:ind w:left="420"/>
        <w:jc w:val="both"/>
        <w:rPr>
          <w:rFonts w:ascii="Cambria" w:hAnsi="Cambria" w:cs="Arial"/>
          <w:lang w:val="en-IN" w:eastAsia="en-IN"/>
        </w:rPr>
      </w:pPr>
      <w:r>
        <w:rPr>
          <w:rFonts w:ascii="Cambria" w:hAnsi="Cambria" w:cs="Arial"/>
          <w:lang w:val="en-IN" w:eastAsia="en-IN"/>
        </w:rPr>
        <w:t>Financial Layout of the scheme is as under</w:t>
      </w:r>
    </w:p>
    <w:tbl>
      <w:tblPr>
        <w:tblW w:w="9320" w:type="dxa"/>
        <w:tblInd w:w="93" w:type="dxa"/>
        <w:tblLook w:val="04A0"/>
      </w:tblPr>
      <w:tblGrid>
        <w:gridCol w:w="1500"/>
        <w:gridCol w:w="1780"/>
        <w:gridCol w:w="1420"/>
        <w:gridCol w:w="4620"/>
      </w:tblGrid>
      <w:tr w:rsidR="006D1BAB" w:rsidTr="006D1BAB">
        <w:trPr>
          <w:trHeight w:val="120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Sanctioned Cost with metering</w:t>
            </w:r>
            <w:r>
              <w:rPr>
                <w:rFonts w:ascii="Bookman Old Style" w:hAnsi="Bookman Old Style"/>
                <w:color w:val="000000"/>
                <w:sz w:val="22"/>
                <w:szCs w:val="22"/>
              </w:rPr>
              <w:br/>
              <w:t xml:space="preserve">(In Rs. Cr.) </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 xml:space="preserve">LoA Cost without metering (In Rs. Cr.) </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 xml:space="preserve">LoA Cost metering (In Rs. Cr.) </w:t>
            </w: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Agency</w:t>
            </w:r>
          </w:p>
        </w:tc>
      </w:tr>
      <w:tr w:rsidR="006D1BAB" w:rsidTr="006D1BAB">
        <w:trPr>
          <w:trHeight w:val="300"/>
        </w:trPr>
        <w:tc>
          <w:tcPr>
            <w:tcW w:w="1500" w:type="dxa"/>
            <w:vMerge w:val="restart"/>
            <w:tcBorders>
              <w:top w:val="nil"/>
              <w:left w:val="single" w:sz="4" w:space="0" w:color="auto"/>
              <w:bottom w:val="single" w:sz="4" w:space="0" w:color="000000"/>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434.76</w:t>
            </w: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324.28</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99.84</w:t>
            </w: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DDUGJY (New)-M/s L&amp;T Ltd., Chennai</w:t>
            </w:r>
          </w:p>
        </w:tc>
      </w:tr>
      <w:tr w:rsidR="006D1BAB" w:rsidTr="006D1BAB">
        <w:trPr>
          <w:trHeight w:val="300"/>
        </w:trPr>
        <w:tc>
          <w:tcPr>
            <w:tcW w:w="150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78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42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1Ph metering-M/s Linkwell , Hyderabad.</w:t>
            </w:r>
          </w:p>
        </w:tc>
      </w:tr>
      <w:tr w:rsidR="006D1BAB" w:rsidTr="006D1BAB">
        <w:trPr>
          <w:trHeight w:val="300"/>
        </w:trPr>
        <w:tc>
          <w:tcPr>
            <w:tcW w:w="150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78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42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3Ph metering- M/s Genus Power ,Jaipur</w:t>
            </w:r>
          </w:p>
        </w:tc>
      </w:tr>
    </w:tbl>
    <w:p w:rsidR="00117232" w:rsidRDefault="006D1BAB" w:rsidP="009F16CA">
      <w:pPr>
        <w:autoSpaceDE w:val="0"/>
        <w:autoSpaceDN w:val="0"/>
        <w:adjustRightInd w:val="0"/>
        <w:spacing w:line="360" w:lineRule="auto"/>
        <w:ind w:left="420"/>
        <w:jc w:val="both"/>
        <w:rPr>
          <w:rFonts w:ascii="Cambria" w:hAnsi="Cambria" w:cs="Arial"/>
          <w:lang w:val="en-IN" w:eastAsia="en-IN"/>
        </w:rPr>
      </w:pPr>
      <w:r>
        <w:rPr>
          <w:rFonts w:ascii="Cambria" w:hAnsi="Cambria" w:cs="Arial"/>
          <w:lang w:val="en-IN" w:eastAsia="en-IN"/>
        </w:rPr>
        <w:t xml:space="preserve">The </w:t>
      </w:r>
      <w:r w:rsidR="00B960B2" w:rsidRPr="009F16CA">
        <w:rPr>
          <w:rFonts w:ascii="Cambria" w:hAnsi="Cambria" w:cs="Arial"/>
          <w:lang w:val="en-IN" w:eastAsia="en-IN"/>
        </w:rPr>
        <w:t>electrification has already started</w:t>
      </w:r>
      <w:r>
        <w:rPr>
          <w:rFonts w:ascii="Cambria" w:hAnsi="Cambria" w:cs="Arial"/>
          <w:lang w:val="en-IN" w:eastAsia="en-IN"/>
        </w:rPr>
        <w:t xml:space="preserve"> &amp;</w:t>
      </w:r>
      <w:r w:rsidR="00B960B2" w:rsidRPr="009F16CA">
        <w:rPr>
          <w:rFonts w:ascii="Cambria" w:hAnsi="Cambria" w:cs="Arial"/>
          <w:lang w:val="en-IN" w:eastAsia="en-IN"/>
        </w:rPr>
        <w:t xml:space="preserve"> the physical progress is given under. </w:t>
      </w:r>
    </w:p>
    <w:tbl>
      <w:tblPr>
        <w:tblW w:w="9333" w:type="dxa"/>
        <w:tblInd w:w="93" w:type="dxa"/>
        <w:tblLook w:val="04A0"/>
      </w:tblPr>
      <w:tblGrid>
        <w:gridCol w:w="866"/>
        <w:gridCol w:w="4961"/>
        <w:gridCol w:w="1134"/>
        <w:gridCol w:w="1154"/>
        <w:gridCol w:w="1218"/>
      </w:tblGrid>
      <w:tr w:rsidR="00117232" w:rsidRPr="00117232" w:rsidTr="00117232">
        <w:trPr>
          <w:trHeight w:val="6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SL NO</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ACTIVITY</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UOM</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SCOPE</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Completed</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UE VILLAGE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93</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93</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PE VILLAGE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45</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45</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SAGY VILLAGE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23</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23</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 xml:space="preserve">FEEDER SEPARATION </w:t>
            </w:r>
            <w:r>
              <w:rPr>
                <w:rFonts w:ascii="Bookman Old Style" w:hAnsi="Bookman Old Style"/>
                <w:color w:val="000000"/>
                <w:sz w:val="22"/>
                <w:szCs w:val="22"/>
                <w:lang w:val="en-IN" w:eastAsia="en-IN"/>
              </w:rPr>
              <w:t>P</w:t>
            </w:r>
            <w:r w:rsidRPr="00117232">
              <w:rPr>
                <w:rFonts w:ascii="Bookman Old Style" w:hAnsi="Bookman Old Style"/>
                <w:color w:val="000000"/>
                <w:sz w:val="22"/>
                <w:szCs w:val="22"/>
                <w:lang w:val="en-IN" w:eastAsia="en-IN"/>
              </w:rPr>
              <w:t>ROGRAMME (FSP)</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6</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33KV NEW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136.36</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102.31</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6</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33KV AUG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393.77</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278.82</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7</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11KV NEW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562.16</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532.276</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8</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11KV AUG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600.255</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328.52</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9</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LT NEW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251</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230.9</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10</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DTRs</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527</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403</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11</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33/11KV NEW PSS</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7</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12</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PTR UPGRA</w:t>
            </w:r>
            <w:r w:rsidR="006D1BAB">
              <w:rPr>
                <w:rFonts w:ascii="Bookman Old Style" w:hAnsi="Bookman Old Style"/>
                <w:color w:val="000000"/>
                <w:sz w:val="22"/>
                <w:szCs w:val="22"/>
                <w:lang w:val="en-IN" w:eastAsia="en-IN"/>
              </w:rPr>
              <w:t>DA</w:t>
            </w:r>
            <w:r w:rsidRPr="00117232">
              <w:rPr>
                <w:rFonts w:ascii="Bookman Old Style" w:hAnsi="Bookman Old Style"/>
                <w:color w:val="000000"/>
                <w:sz w:val="22"/>
                <w:szCs w:val="22"/>
                <w:lang w:val="en-IN" w:eastAsia="en-IN"/>
              </w:rPr>
              <w:t xml:space="preserve">TION </w:t>
            </w:r>
          </w:p>
        </w:tc>
        <w:tc>
          <w:tcPr>
            <w:tcW w:w="113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43</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25</w:t>
            </w:r>
          </w:p>
        </w:tc>
      </w:tr>
    </w:tbl>
    <w:p w:rsidR="00117232" w:rsidRDefault="00117232" w:rsidP="009F16CA">
      <w:pPr>
        <w:autoSpaceDE w:val="0"/>
        <w:autoSpaceDN w:val="0"/>
        <w:adjustRightInd w:val="0"/>
        <w:spacing w:line="360" w:lineRule="auto"/>
        <w:ind w:left="420"/>
        <w:jc w:val="both"/>
        <w:rPr>
          <w:rFonts w:ascii="Cambria" w:hAnsi="Cambria" w:cs="Arial"/>
          <w:lang w:val="en-IN" w:eastAsia="en-IN"/>
        </w:rPr>
      </w:pPr>
    </w:p>
    <w:p w:rsidR="00B960B2" w:rsidRPr="009F16CA"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The utility has estimated an amount of Rs.</w:t>
      </w:r>
      <w:r w:rsidR="008071EA">
        <w:rPr>
          <w:rFonts w:ascii="Cambria" w:hAnsi="Cambria" w:cs="Arial"/>
          <w:lang w:val="en-IN" w:eastAsia="en-IN"/>
        </w:rPr>
        <w:t>71.90</w:t>
      </w:r>
      <w:r w:rsidRPr="009F16CA">
        <w:rPr>
          <w:rFonts w:ascii="Cambria" w:hAnsi="Cambria" w:cs="Arial"/>
          <w:lang w:val="en-IN" w:eastAsia="en-IN"/>
        </w:rPr>
        <w:t xml:space="preserve"> crs </w:t>
      </w:r>
      <w:r w:rsidR="007B53C5">
        <w:rPr>
          <w:rFonts w:ascii="Cambria" w:hAnsi="Cambria" w:cs="Arial"/>
          <w:lang w:val="en-IN" w:eastAsia="en-IN"/>
        </w:rPr>
        <w:t xml:space="preserve">for </w:t>
      </w:r>
      <w:r w:rsidR="008071EA">
        <w:rPr>
          <w:rFonts w:ascii="Cambria" w:hAnsi="Cambria" w:cs="Arial"/>
          <w:lang w:val="en-IN" w:eastAsia="en-IN"/>
        </w:rPr>
        <w:t>2020</w:t>
      </w:r>
      <w:r w:rsidRPr="009F16CA">
        <w:rPr>
          <w:rFonts w:ascii="Cambria" w:hAnsi="Cambria" w:cs="Arial"/>
          <w:lang w:val="en-IN" w:eastAsia="en-IN"/>
        </w:rPr>
        <w:t>-</w:t>
      </w:r>
      <w:r w:rsidR="002568AF">
        <w:rPr>
          <w:rFonts w:ascii="Cambria" w:hAnsi="Cambria" w:cs="Arial"/>
          <w:lang w:val="en-IN" w:eastAsia="en-IN"/>
        </w:rPr>
        <w:t>2</w:t>
      </w:r>
      <w:r w:rsidR="008071EA">
        <w:rPr>
          <w:rFonts w:ascii="Cambria" w:hAnsi="Cambria" w:cs="Arial"/>
          <w:lang w:val="en-IN" w:eastAsia="en-IN"/>
        </w:rPr>
        <w:t>1</w:t>
      </w:r>
      <w:r w:rsidRPr="009F16CA">
        <w:rPr>
          <w:rFonts w:ascii="Cambria" w:hAnsi="Cambria" w:cs="Arial"/>
          <w:lang w:val="en-IN" w:eastAsia="en-IN"/>
        </w:rPr>
        <w:t xml:space="preserve"> and Rs.</w:t>
      </w:r>
      <w:r w:rsidR="008071EA">
        <w:rPr>
          <w:rFonts w:ascii="Cambria" w:hAnsi="Cambria" w:cs="Arial"/>
          <w:lang w:val="en-IN" w:eastAsia="en-IN"/>
        </w:rPr>
        <w:t>42.40</w:t>
      </w:r>
      <w:r w:rsidRPr="009F16CA">
        <w:rPr>
          <w:rFonts w:ascii="Cambria" w:hAnsi="Cambria" w:cs="Arial"/>
          <w:lang w:val="en-IN" w:eastAsia="en-IN"/>
        </w:rPr>
        <w:t>/-</w:t>
      </w:r>
      <w:r w:rsidR="007B53C5">
        <w:rPr>
          <w:rFonts w:ascii="Cambria" w:hAnsi="Cambria" w:cs="Arial"/>
          <w:lang w:val="en-IN" w:eastAsia="en-IN"/>
        </w:rPr>
        <w:t xml:space="preserve"> crs</w:t>
      </w:r>
      <w:r w:rsidRPr="009F16CA">
        <w:rPr>
          <w:rFonts w:ascii="Cambria" w:hAnsi="Cambria" w:cs="Arial"/>
          <w:lang w:val="en-IN" w:eastAsia="en-IN"/>
        </w:rPr>
        <w:t xml:space="preserve"> </w:t>
      </w:r>
      <w:r w:rsidR="007B53C5">
        <w:rPr>
          <w:rFonts w:ascii="Cambria" w:hAnsi="Cambria" w:cs="Arial"/>
          <w:lang w:val="en-IN" w:eastAsia="en-IN"/>
        </w:rPr>
        <w:t xml:space="preserve">for </w:t>
      </w:r>
      <w:r w:rsidRPr="009F16CA">
        <w:rPr>
          <w:rFonts w:ascii="Cambria" w:hAnsi="Cambria" w:cs="Arial"/>
          <w:lang w:val="en-IN" w:eastAsia="en-IN"/>
        </w:rPr>
        <w:t xml:space="preserve">the </w:t>
      </w:r>
      <w:r w:rsidR="009F16CA">
        <w:rPr>
          <w:rFonts w:ascii="Cambria" w:hAnsi="Cambria" w:cs="Arial"/>
          <w:lang w:val="en-IN" w:eastAsia="en-IN"/>
        </w:rPr>
        <w:t xml:space="preserve">ensuing </w:t>
      </w:r>
      <w:r w:rsidRPr="009F16CA">
        <w:rPr>
          <w:rFonts w:ascii="Cambria" w:hAnsi="Cambria" w:cs="Arial"/>
          <w:lang w:val="en-IN" w:eastAsia="en-IN"/>
        </w:rPr>
        <w:t>year.</w:t>
      </w:r>
    </w:p>
    <w:p w:rsidR="00B960B2" w:rsidRPr="009F16CA" w:rsidRDefault="00B960B2" w:rsidP="00601B78">
      <w:pPr>
        <w:spacing w:line="324" w:lineRule="auto"/>
        <w:ind w:left="6480" w:firstLine="720"/>
        <w:rPr>
          <w:rFonts w:ascii="Cambria" w:hAnsi="Cambria"/>
          <w:b/>
          <w:u w:val="single"/>
        </w:rPr>
      </w:pPr>
      <w:r w:rsidRPr="009F16CA">
        <w:rPr>
          <w:rFonts w:ascii="Cambria" w:hAnsi="Cambria"/>
          <w:b/>
          <w:u w:val="single"/>
        </w:rPr>
        <w:t>(Rs. in crore)</w:t>
      </w:r>
    </w:p>
    <w:tbl>
      <w:tblPr>
        <w:tblW w:w="8715"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0"/>
        <w:gridCol w:w="1492"/>
        <w:gridCol w:w="1818"/>
        <w:gridCol w:w="1775"/>
      </w:tblGrid>
      <w:tr w:rsidR="007B53C5" w:rsidRPr="009F16CA" w:rsidTr="007B53C5">
        <w:trPr>
          <w:trHeight w:val="321"/>
        </w:trPr>
        <w:tc>
          <w:tcPr>
            <w:tcW w:w="3630" w:type="dxa"/>
            <w:vMerge w:val="restart"/>
          </w:tcPr>
          <w:p w:rsidR="007B53C5" w:rsidRPr="009F16CA" w:rsidRDefault="007B53C5" w:rsidP="00B960B2">
            <w:pPr>
              <w:spacing w:line="324" w:lineRule="auto"/>
              <w:rPr>
                <w:rFonts w:ascii="Cambria" w:hAnsi="Cambria"/>
              </w:rPr>
            </w:pPr>
          </w:p>
          <w:p w:rsidR="007B53C5" w:rsidRPr="009F16CA" w:rsidRDefault="007B53C5" w:rsidP="002568AF">
            <w:pPr>
              <w:spacing w:line="324" w:lineRule="auto"/>
              <w:rPr>
                <w:rFonts w:ascii="Cambria" w:hAnsi="Cambria"/>
              </w:rPr>
            </w:pPr>
            <w:r w:rsidRPr="009F16CA">
              <w:rPr>
                <w:rFonts w:ascii="Cambria" w:hAnsi="Cambria"/>
              </w:rPr>
              <w:t>Total Scheme Estimation</w:t>
            </w:r>
            <w:r>
              <w:rPr>
                <w:rFonts w:ascii="Cambria" w:hAnsi="Cambria"/>
              </w:rPr>
              <w:t xml:space="preserve"> as per LAO</w:t>
            </w:r>
            <w:r w:rsidRPr="009F16CA">
              <w:rPr>
                <w:rFonts w:ascii="Cambria" w:hAnsi="Cambria"/>
              </w:rPr>
              <w:t xml:space="preserve">- </w:t>
            </w:r>
            <w:r>
              <w:rPr>
                <w:rFonts w:ascii="Cambria" w:hAnsi="Cambria"/>
              </w:rPr>
              <w:t>Rs.424.12 crs</w:t>
            </w:r>
            <w:r w:rsidRPr="009F16CA">
              <w:rPr>
                <w:rFonts w:ascii="Cambria" w:hAnsi="Cambria"/>
              </w:rPr>
              <w:t xml:space="preserve"> </w:t>
            </w:r>
          </w:p>
        </w:tc>
        <w:tc>
          <w:tcPr>
            <w:tcW w:w="1492" w:type="dxa"/>
          </w:tcPr>
          <w:p w:rsidR="007B53C5" w:rsidRPr="009F16CA" w:rsidRDefault="007B53C5" w:rsidP="008071EA">
            <w:pPr>
              <w:spacing w:line="324" w:lineRule="auto"/>
              <w:rPr>
                <w:rFonts w:ascii="Cambria" w:hAnsi="Cambria"/>
              </w:rPr>
            </w:pPr>
            <w:r>
              <w:rPr>
                <w:rFonts w:ascii="Cambria" w:hAnsi="Cambria"/>
              </w:rPr>
              <w:t>Expenses till FY 1</w:t>
            </w:r>
            <w:r w:rsidR="008071EA">
              <w:rPr>
                <w:rFonts w:ascii="Cambria" w:hAnsi="Cambria"/>
              </w:rPr>
              <w:t>9-20</w:t>
            </w:r>
          </w:p>
        </w:tc>
        <w:tc>
          <w:tcPr>
            <w:tcW w:w="1818" w:type="dxa"/>
          </w:tcPr>
          <w:p w:rsidR="007B53C5" w:rsidRPr="009F16CA" w:rsidRDefault="008071EA" w:rsidP="008071EA">
            <w:pPr>
              <w:spacing w:line="324" w:lineRule="auto"/>
              <w:rPr>
                <w:rFonts w:ascii="Cambria" w:hAnsi="Cambria"/>
              </w:rPr>
            </w:pPr>
            <w:r>
              <w:rPr>
                <w:rFonts w:ascii="Cambria" w:hAnsi="Cambria"/>
              </w:rPr>
              <w:t>2020</w:t>
            </w:r>
            <w:r w:rsidR="007B53C5" w:rsidRPr="009F16CA">
              <w:rPr>
                <w:rFonts w:ascii="Cambria" w:hAnsi="Cambria"/>
              </w:rPr>
              <w:t>-</w:t>
            </w:r>
            <w:r w:rsidR="007B53C5">
              <w:rPr>
                <w:rFonts w:ascii="Cambria" w:hAnsi="Cambria"/>
              </w:rPr>
              <w:t>2</w:t>
            </w:r>
            <w:r>
              <w:rPr>
                <w:rFonts w:ascii="Cambria" w:hAnsi="Cambria"/>
              </w:rPr>
              <w:t>1</w:t>
            </w:r>
          </w:p>
        </w:tc>
        <w:tc>
          <w:tcPr>
            <w:tcW w:w="1775" w:type="dxa"/>
          </w:tcPr>
          <w:p w:rsidR="007B53C5" w:rsidRPr="009F16CA" w:rsidRDefault="007B53C5" w:rsidP="008071EA">
            <w:pPr>
              <w:spacing w:line="324" w:lineRule="auto"/>
              <w:rPr>
                <w:rFonts w:ascii="Cambria" w:hAnsi="Cambria"/>
              </w:rPr>
            </w:pPr>
            <w:r>
              <w:rPr>
                <w:rFonts w:ascii="Cambria" w:hAnsi="Cambria"/>
              </w:rPr>
              <w:t>202</w:t>
            </w:r>
            <w:r w:rsidR="008071EA">
              <w:rPr>
                <w:rFonts w:ascii="Cambria" w:hAnsi="Cambria"/>
              </w:rPr>
              <w:t>1</w:t>
            </w:r>
            <w:r w:rsidRPr="009F16CA">
              <w:rPr>
                <w:rFonts w:ascii="Cambria" w:hAnsi="Cambria"/>
              </w:rPr>
              <w:t>-</w:t>
            </w:r>
            <w:r>
              <w:rPr>
                <w:rFonts w:ascii="Cambria" w:hAnsi="Cambria"/>
              </w:rPr>
              <w:t>2</w:t>
            </w:r>
            <w:r w:rsidR="008071EA">
              <w:rPr>
                <w:rFonts w:ascii="Cambria" w:hAnsi="Cambria"/>
              </w:rPr>
              <w:t>2</w:t>
            </w:r>
          </w:p>
        </w:tc>
      </w:tr>
      <w:tr w:rsidR="007B53C5" w:rsidRPr="009F16CA" w:rsidTr="007B53C5">
        <w:trPr>
          <w:trHeight w:val="132"/>
        </w:trPr>
        <w:tc>
          <w:tcPr>
            <w:tcW w:w="3630" w:type="dxa"/>
            <w:vMerge/>
          </w:tcPr>
          <w:p w:rsidR="007B53C5" w:rsidRPr="009F16CA" w:rsidRDefault="007B53C5" w:rsidP="00B960B2">
            <w:pPr>
              <w:spacing w:line="324" w:lineRule="auto"/>
              <w:rPr>
                <w:rFonts w:ascii="Cambria" w:hAnsi="Cambria"/>
              </w:rPr>
            </w:pPr>
          </w:p>
        </w:tc>
        <w:tc>
          <w:tcPr>
            <w:tcW w:w="1492" w:type="dxa"/>
          </w:tcPr>
          <w:p w:rsidR="007B53C5" w:rsidRPr="009F16CA" w:rsidRDefault="008071EA" w:rsidP="007B53C5">
            <w:pPr>
              <w:spacing w:line="324" w:lineRule="auto"/>
              <w:rPr>
                <w:rFonts w:ascii="Cambria" w:hAnsi="Cambria"/>
              </w:rPr>
            </w:pPr>
            <w:r>
              <w:rPr>
                <w:rFonts w:ascii="Cambria" w:hAnsi="Cambria"/>
              </w:rPr>
              <w:t>309.82</w:t>
            </w:r>
          </w:p>
        </w:tc>
        <w:tc>
          <w:tcPr>
            <w:tcW w:w="1818" w:type="dxa"/>
          </w:tcPr>
          <w:p w:rsidR="007B53C5" w:rsidRPr="009F16CA" w:rsidRDefault="007B53C5" w:rsidP="008071EA">
            <w:pPr>
              <w:spacing w:line="324" w:lineRule="auto"/>
              <w:rPr>
                <w:rFonts w:ascii="Cambria" w:hAnsi="Cambria"/>
              </w:rPr>
            </w:pPr>
            <w:r w:rsidRPr="009F16CA">
              <w:rPr>
                <w:rFonts w:ascii="Cambria" w:hAnsi="Cambria"/>
              </w:rPr>
              <w:t xml:space="preserve">       </w:t>
            </w:r>
            <w:r w:rsidR="008071EA">
              <w:rPr>
                <w:rFonts w:ascii="Cambria" w:hAnsi="Cambria"/>
              </w:rPr>
              <w:t>71.90</w:t>
            </w:r>
          </w:p>
        </w:tc>
        <w:tc>
          <w:tcPr>
            <w:tcW w:w="1775" w:type="dxa"/>
          </w:tcPr>
          <w:p w:rsidR="007B53C5" w:rsidRPr="009F16CA" w:rsidRDefault="008071EA" w:rsidP="00287CF3">
            <w:pPr>
              <w:spacing w:line="324" w:lineRule="auto"/>
              <w:rPr>
                <w:rFonts w:ascii="Cambria" w:hAnsi="Cambria"/>
              </w:rPr>
            </w:pPr>
            <w:r>
              <w:rPr>
                <w:rFonts w:ascii="Cambria" w:hAnsi="Cambria"/>
              </w:rPr>
              <w:t>42.40</w:t>
            </w:r>
          </w:p>
        </w:tc>
      </w:tr>
    </w:tbl>
    <w:p w:rsidR="00B960B2" w:rsidRPr="009F16CA" w:rsidRDefault="00B960B2" w:rsidP="00B960B2">
      <w:pPr>
        <w:pStyle w:val="Default"/>
        <w:spacing w:line="324" w:lineRule="auto"/>
        <w:ind w:firstLine="720"/>
        <w:jc w:val="both"/>
        <w:rPr>
          <w:rFonts w:ascii="Cambria" w:hAnsi="Cambria"/>
          <w:b/>
          <w:sz w:val="16"/>
          <w:szCs w:val="16"/>
        </w:rPr>
      </w:pPr>
    </w:p>
    <w:p w:rsidR="00B960B2" w:rsidRPr="009F16CA" w:rsidRDefault="00B960B2" w:rsidP="00B960B2">
      <w:pPr>
        <w:ind w:firstLine="720"/>
        <w:rPr>
          <w:rFonts w:ascii="Cambria" w:hAnsi="Cambria"/>
        </w:rPr>
      </w:pPr>
    </w:p>
    <w:p w:rsidR="00B960B2" w:rsidRPr="009F16CA" w:rsidRDefault="00B960B2" w:rsidP="00A339F9">
      <w:pPr>
        <w:pStyle w:val="Heading1"/>
        <w:keepLines/>
        <w:numPr>
          <w:ilvl w:val="2"/>
          <w:numId w:val="18"/>
        </w:numPr>
        <w:tabs>
          <w:tab w:val="left" w:pos="540"/>
          <w:tab w:val="left" w:pos="630"/>
        </w:tabs>
        <w:spacing w:before="0" w:after="0" w:line="300" w:lineRule="auto"/>
        <w:ind w:left="540" w:hanging="540"/>
        <w:jc w:val="both"/>
        <w:rPr>
          <w:rFonts w:asciiTheme="majorHAnsi" w:hAnsiTheme="majorHAnsi"/>
          <w:smallCaps/>
          <w:color w:val="000000"/>
          <w:sz w:val="24"/>
          <w:szCs w:val="24"/>
        </w:rPr>
      </w:pPr>
      <w:bookmarkStart w:id="42" w:name="_Toc490315062"/>
      <w:bookmarkStart w:id="43" w:name="_Toc57400329"/>
      <w:r w:rsidRPr="009F16CA">
        <w:rPr>
          <w:rFonts w:asciiTheme="majorHAnsi" w:hAnsiTheme="majorHAnsi"/>
          <w:smallCaps/>
          <w:color w:val="000000"/>
          <w:sz w:val="24"/>
          <w:szCs w:val="24"/>
        </w:rPr>
        <w:t>Integrated Power Development scheme (IPDS) –</w:t>
      </w:r>
      <w:bookmarkEnd w:id="42"/>
      <w:bookmarkEnd w:id="43"/>
      <w:r w:rsidRPr="009F16CA">
        <w:rPr>
          <w:rFonts w:asciiTheme="majorHAnsi" w:hAnsiTheme="majorHAnsi"/>
          <w:smallCaps/>
          <w:color w:val="000000"/>
          <w:sz w:val="24"/>
          <w:szCs w:val="24"/>
        </w:rPr>
        <w:t xml:space="preserve"> </w:t>
      </w:r>
    </w:p>
    <w:p w:rsidR="00056F8D" w:rsidRPr="00C02C51" w:rsidRDefault="00B960B2" w:rsidP="00C02C51">
      <w:pPr>
        <w:pStyle w:val="ListParagraph"/>
        <w:spacing w:line="360" w:lineRule="auto"/>
        <w:ind w:left="360"/>
        <w:jc w:val="both"/>
        <w:rPr>
          <w:rFonts w:ascii="Cambria" w:hAnsi="Cambria"/>
        </w:rPr>
      </w:pPr>
      <w:r w:rsidRPr="009F16CA">
        <w:rPr>
          <w:rFonts w:ascii="Cambria" w:hAnsi="Cambria" w:cs="Calibri"/>
          <w:color w:val="232323"/>
          <w:sz w:val="24"/>
        </w:rPr>
        <w:t xml:space="preserve">With an objective to ensure quality power supply in the urban areas, Govt. of India has introduced a scheme in the year 2014-15 namely Integrated Power Development scheme (IPDS) which </w:t>
      </w:r>
      <w:r w:rsidR="006B778B">
        <w:rPr>
          <w:rFonts w:ascii="Cambria" w:hAnsi="Cambria" w:cs="Calibri"/>
          <w:color w:val="232323"/>
          <w:sz w:val="24"/>
        </w:rPr>
        <w:t xml:space="preserve">is going on in the </w:t>
      </w:r>
      <w:r w:rsidRPr="009F16CA">
        <w:rPr>
          <w:rFonts w:ascii="Cambria" w:hAnsi="Cambria" w:cs="Calibri"/>
          <w:color w:val="232323"/>
          <w:sz w:val="24"/>
        </w:rPr>
        <w:t>a</w:t>
      </w:r>
      <w:r w:rsidR="006B778B">
        <w:rPr>
          <w:rFonts w:ascii="Cambria" w:hAnsi="Cambria" w:cs="Calibri"/>
          <w:color w:val="232323"/>
          <w:sz w:val="24"/>
        </w:rPr>
        <w:t>rea of the Distribution Utility</w:t>
      </w:r>
      <w:r w:rsidRPr="009F16CA">
        <w:rPr>
          <w:rFonts w:ascii="Cambria" w:hAnsi="Cambria" w:cs="Calibri"/>
          <w:color w:val="232323"/>
          <w:sz w:val="24"/>
        </w:rPr>
        <w:t xml:space="preserve">. The scope of this scheme includes strengthening </w:t>
      </w:r>
      <w:r w:rsidR="006B778B">
        <w:rPr>
          <w:rFonts w:ascii="Cambria" w:hAnsi="Cambria" w:cs="Calibri"/>
          <w:color w:val="232323"/>
          <w:sz w:val="24"/>
        </w:rPr>
        <w:t xml:space="preserve">of </w:t>
      </w:r>
      <w:r w:rsidRPr="009F16CA">
        <w:rPr>
          <w:rFonts w:ascii="Cambria" w:hAnsi="Cambria" w:cs="Calibri"/>
          <w:color w:val="232323"/>
          <w:sz w:val="24"/>
        </w:rPr>
        <w:t xml:space="preserve">sub-transmission &amp; distribution system, provisioning of solar panels, metering of distribution transformers/ feeders/ consumers in the urban areas and IT enablement of distribution sector. The total approved estimated cost of this scheme </w:t>
      </w:r>
      <w:r w:rsidR="0012742F">
        <w:rPr>
          <w:rFonts w:ascii="Cambria" w:hAnsi="Cambria" w:cs="Calibri"/>
          <w:color w:val="232323"/>
          <w:sz w:val="24"/>
        </w:rPr>
        <w:t>was</w:t>
      </w:r>
      <w:r w:rsidRPr="009F16CA">
        <w:rPr>
          <w:rFonts w:ascii="Cambria" w:hAnsi="Cambria" w:cs="Calibri"/>
          <w:color w:val="232323"/>
          <w:sz w:val="24"/>
        </w:rPr>
        <w:t xml:space="preserve"> Rs. 224.</w:t>
      </w:r>
      <w:r w:rsidR="006B778B">
        <w:rPr>
          <w:rFonts w:ascii="Cambria" w:hAnsi="Cambria" w:cs="Calibri"/>
          <w:color w:val="232323"/>
          <w:sz w:val="24"/>
        </w:rPr>
        <w:t>45</w:t>
      </w:r>
      <w:r w:rsidRPr="009F16CA">
        <w:rPr>
          <w:rFonts w:ascii="Cambria" w:hAnsi="Cambria" w:cs="Calibri"/>
          <w:color w:val="232323"/>
          <w:sz w:val="24"/>
        </w:rPr>
        <w:t xml:space="preserve"> crs. </w:t>
      </w:r>
      <w:r w:rsidR="00601B78">
        <w:rPr>
          <w:rFonts w:ascii="Cambria" w:hAnsi="Cambria" w:cs="Calibri"/>
          <w:color w:val="232323"/>
          <w:sz w:val="24"/>
        </w:rPr>
        <w:t>w</w:t>
      </w:r>
      <w:r w:rsidR="00601B78" w:rsidRPr="009F16CA">
        <w:rPr>
          <w:rFonts w:ascii="Cambria" w:hAnsi="Cambria" w:cs="Calibri"/>
          <w:color w:val="232323"/>
          <w:sz w:val="24"/>
        </w:rPr>
        <w:t>hich</w:t>
      </w:r>
      <w:r w:rsidRPr="009F16CA">
        <w:rPr>
          <w:rFonts w:ascii="Cambria" w:hAnsi="Cambria" w:cs="Calibri"/>
          <w:color w:val="232323"/>
          <w:sz w:val="24"/>
        </w:rPr>
        <w:t xml:space="preserve"> </w:t>
      </w:r>
      <w:r w:rsidR="0012742F">
        <w:rPr>
          <w:rFonts w:ascii="Cambria" w:hAnsi="Cambria" w:cs="Calibri"/>
          <w:color w:val="232323"/>
          <w:sz w:val="24"/>
        </w:rPr>
        <w:t>wa</w:t>
      </w:r>
      <w:r w:rsidRPr="009F16CA">
        <w:rPr>
          <w:rFonts w:ascii="Cambria" w:hAnsi="Cambria" w:cs="Calibri"/>
          <w:color w:val="232323"/>
          <w:sz w:val="24"/>
        </w:rPr>
        <w:t xml:space="preserve">s scheduled </w:t>
      </w:r>
      <w:r w:rsidR="009F16CA">
        <w:rPr>
          <w:rFonts w:ascii="Cambria" w:hAnsi="Cambria" w:cs="Calibri"/>
          <w:color w:val="232323"/>
          <w:sz w:val="24"/>
        </w:rPr>
        <w:t xml:space="preserve">to be expended </w:t>
      </w:r>
      <w:r w:rsidRPr="009F16CA">
        <w:rPr>
          <w:rFonts w:ascii="Cambria" w:hAnsi="Cambria" w:cs="Calibri"/>
          <w:color w:val="232323"/>
          <w:sz w:val="24"/>
        </w:rPr>
        <w:t xml:space="preserve">year wise </w:t>
      </w:r>
      <w:r w:rsidR="006B778B">
        <w:rPr>
          <w:rFonts w:ascii="Cambria" w:hAnsi="Cambria" w:cs="Calibri"/>
          <w:color w:val="232323"/>
          <w:sz w:val="24"/>
        </w:rPr>
        <w:t>in phased manner.</w:t>
      </w:r>
      <w:r w:rsidR="00601B78">
        <w:rPr>
          <w:rFonts w:ascii="Cambria" w:hAnsi="Cambria" w:cs="Calibri"/>
          <w:color w:val="232323"/>
          <w:sz w:val="24"/>
        </w:rPr>
        <w:t xml:space="preserve"> </w:t>
      </w:r>
      <w:r w:rsidR="006B778B">
        <w:rPr>
          <w:rFonts w:ascii="Cambria" w:hAnsi="Cambria"/>
        </w:rPr>
        <w:t xml:space="preserve">The features of the scheme </w:t>
      </w:r>
      <w:r w:rsidR="00056F8D" w:rsidRPr="00C02C51">
        <w:rPr>
          <w:rFonts w:ascii="Cambria" w:hAnsi="Cambria"/>
        </w:rPr>
        <w:t>component</w:t>
      </w:r>
      <w:r w:rsidR="006B778B">
        <w:rPr>
          <w:rFonts w:ascii="Cambria" w:hAnsi="Cambria"/>
        </w:rPr>
        <w:t xml:space="preserve"> wise </w:t>
      </w:r>
      <w:r w:rsidR="0012742F">
        <w:rPr>
          <w:rFonts w:ascii="Cambria" w:hAnsi="Cambria"/>
        </w:rPr>
        <w:t>were</w:t>
      </w:r>
      <w:r w:rsidR="006B778B">
        <w:rPr>
          <w:rFonts w:ascii="Cambria" w:hAnsi="Cambria"/>
        </w:rPr>
        <w:t xml:space="preserve"> as follows</w:t>
      </w:r>
      <w:r w:rsidR="00056F8D" w:rsidRPr="00C02C51">
        <w:rPr>
          <w:rFonts w:ascii="Cambria" w:hAnsi="Cambria"/>
        </w:rPr>
        <w:t xml:space="preserve">: </w:t>
      </w:r>
    </w:p>
    <w:p w:rsidR="00056F8D" w:rsidRPr="00C02C51" w:rsidRDefault="00056F8D" w:rsidP="00C02C51">
      <w:pPr>
        <w:spacing w:line="360" w:lineRule="auto"/>
        <w:ind w:firstLine="360"/>
        <w:jc w:val="both"/>
        <w:rPr>
          <w:rFonts w:ascii="Cambria" w:hAnsi="Cambria"/>
          <w:b/>
        </w:rPr>
      </w:pPr>
      <w:r w:rsidRPr="00C02C51">
        <w:rPr>
          <w:rFonts w:ascii="Cambria" w:hAnsi="Cambria"/>
          <w:b/>
        </w:rPr>
        <w:t xml:space="preserve">a) Strengthening of sub-transmission and distribution network </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 xml:space="preserve">Creation of new sub-stations including Gas Insulated Sub-station along with associated 66 KV / 33 KV/ 22 KV/ 11 KV lines </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 xml:space="preserve">Augmentation of existing sub-stations capacity by installation of higher capacity/additional power transformer along with associated equipment/ switchgear etc. </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 xml:space="preserve">Erection of HT lines for reorientation/ re-alignment including augmentation of existing lines </w:t>
      </w:r>
      <w:r w:rsidR="006B778B">
        <w:rPr>
          <w:rFonts w:ascii="Cambria" w:hAnsi="Cambria"/>
          <w:sz w:val="24"/>
          <w:szCs w:val="24"/>
        </w:rPr>
        <w:t>.</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Installation of new distribution transformers and augmentation of existing distribution transformers along with associated LT lines</w:t>
      </w:r>
      <w:r w:rsidR="006B778B">
        <w:rPr>
          <w:rFonts w:ascii="Cambria" w:hAnsi="Cambria"/>
          <w:sz w:val="24"/>
          <w:szCs w:val="24"/>
        </w:rPr>
        <w:t>.</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 xml:space="preserve">Installation of capacitors </w:t>
      </w:r>
      <w:r w:rsidR="006B778B">
        <w:rPr>
          <w:rFonts w:ascii="Cambria" w:hAnsi="Cambria"/>
          <w:sz w:val="24"/>
          <w:szCs w:val="24"/>
        </w:rPr>
        <w:t>where ever required</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 xml:space="preserve">Renovation and Modernization of existing sub-stations and lines </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Laying of under-ground cables in densely populated areas and areas of tourism and religious importance</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 xml:space="preserve">High voltage distribution system (HVDS) </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lastRenderedPageBreak/>
        <w:t xml:space="preserve">Aerial Bunched Cable for theft prone areas </w:t>
      </w:r>
    </w:p>
    <w:p w:rsidR="00056F8D" w:rsidRPr="00C02C51" w:rsidRDefault="00056F8D" w:rsidP="00A339F9">
      <w:pPr>
        <w:pStyle w:val="ListParagraph"/>
        <w:numPr>
          <w:ilvl w:val="0"/>
          <w:numId w:val="24"/>
        </w:numPr>
        <w:spacing w:after="160" w:line="360" w:lineRule="auto"/>
        <w:jc w:val="both"/>
        <w:rPr>
          <w:rFonts w:ascii="Cambria" w:hAnsi="Cambria"/>
          <w:sz w:val="24"/>
          <w:szCs w:val="24"/>
        </w:rPr>
      </w:pPr>
      <w:r w:rsidRPr="00C02C51">
        <w:rPr>
          <w:rFonts w:ascii="Cambria" w:hAnsi="Cambria"/>
          <w:sz w:val="24"/>
          <w:szCs w:val="24"/>
        </w:rPr>
        <w:t>IT Applications (a) ERP (b) Additional hardware in towns, GPS based GIS survey of assets, and integration with DC/DR and Customer Care Center, Incremental up-gradation at DC/DR excluding  revenue expenditure</w:t>
      </w:r>
    </w:p>
    <w:p w:rsidR="00056F8D" w:rsidRPr="00C02C51" w:rsidRDefault="00056F8D" w:rsidP="00C02C51">
      <w:pPr>
        <w:spacing w:line="360" w:lineRule="auto"/>
        <w:jc w:val="both"/>
        <w:rPr>
          <w:rFonts w:ascii="Cambria" w:hAnsi="Cambria"/>
        </w:rPr>
      </w:pPr>
      <w:r w:rsidRPr="00C02C51">
        <w:rPr>
          <w:rFonts w:ascii="Cambria" w:hAnsi="Cambria"/>
          <w:b/>
        </w:rPr>
        <w:t xml:space="preserve"> </w:t>
      </w:r>
      <w:r w:rsidR="00C02C51">
        <w:rPr>
          <w:rFonts w:ascii="Cambria" w:hAnsi="Cambria"/>
          <w:b/>
        </w:rPr>
        <w:tab/>
      </w:r>
      <w:r w:rsidRPr="00C02C51">
        <w:rPr>
          <w:rFonts w:ascii="Cambria" w:hAnsi="Cambria"/>
          <w:b/>
        </w:rPr>
        <w:t>b) Metering</w:t>
      </w:r>
    </w:p>
    <w:p w:rsidR="00056F8D" w:rsidRPr="00C02C51" w:rsidRDefault="00056F8D" w:rsidP="00C02C51">
      <w:pPr>
        <w:spacing w:line="360" w:lineRule="auto"/>
        <w:ind w:left="720"/>
        <w:jc w:val="both"/>
        <w:rPr>
          <w:rFonts w:ascii="Cambria" w:hAnsi="Cambria"/>
        </w:rPr>
      </w:pPr>
      <w:r w:rsidRPr="00C02C51">
        <w:rPr>
          <w:rFonts w:ascii="Cambria" w:hAnsi="Cambria"/>
        </w:rPr>
        <w:t xml:space="preserve">The installation of meters at sub-stations, feeders, distribution transformers and consumers is important to ensure seamless accounting and auditing of energy at all levels in the distribution system. Accordingly, metering of all feeders and distribution transformers including metering at all input points to the utility shall be ensured under this scheme. </w:t>
      </w:r>
    </w:p>
    <w:p w:rsidR="00056F8D" w:rsidRPr="00C02C51" w:rsidRDefault="00056F8D" w:rsidP="00C02C51">
      <w:pPr>
        <w:spacing w:line="360" w:lineRule="auto"/>
        <w:ind w:firstLine="360"/>
        <w:jc w:val="both"/>
        <w:rPr>
          <w:rFonts w:ascii="Cambria" w:hAnsi="Cambria"/>
        </w:rPr>
      </w:pPr>
      <w:r w:rsidRPr="00C02C51">
        <w:rPr>
          <w:rFonts w:ascii="Cambria" w:hAnsi="Cambria"/>
        </w:rPr>
        <w:t xml:space="preserve">The metering component under the scheme shall cover the following: </w:t>
      </w:r>
    </w:p>
    <w:p w:rsidR="00056F8D" w:rsidRPr="00C02C51" w:rsidRDefault="00056F8D" w:rsidP="00A339F9">
      <w:pPr>
        <w:pStyle w:val="ListParagraph"/>
        <w:numPr>
          <w:ilvl w:val="0"/>
          <w:numId w:val="25"/>
        </w:numPr>
        <w:spacing w:after="160" w:line="360" w:lineRule="auto"/>
        <w:jc w:val="both"/>
        <w:rPr>
          <w:rFonts w:ascii="Cambria" w:hAnsi="Cambria"/>
          <w:sz w:val="24"/>
          <w:szCs w:val="24"/>
        </w:rPr>
      </w:pPr>
      <w:r w:rsidRPr="00C02C51">
        <w:rPr>
          <w:rFonts w:ascii="Cambria" w:hAnsi="Cambria"/>
          <w:sz w:val="24"/>
          <w:szCs w:val="24"/>
        </w:rPr>
        <w:t>Installation of suitable static meters for feeders, distribution transformers and all categories of consumers for un-metered connections, replacement of faulty meters &amp; electro-mechanical meters. (ii) Installation of Pillar Box for relocation of meters outside the premises of consumers including associated cables, service cables and accessories</w:t>
      </w:r>
    </w:p>
    <w:p w:rsidR="00056F8D" w:rsidRPr="00C02C51" w:rsidRDefault="00056F8D" w:rsidP="00A339F9">
      <w:pPr>
        <w:pStyle w:val="ListParagraph"/>
        <w:numPr>
          <w:ilvl w:val="0"/>
          <w:numId w:val="25"/>
        </w:numPr>
        <w:spacing w:after="160" w:line="360" w:lineRule="auto"/>
        <w:jc w:val="both"/>
        <w:rPr>
          <w:rFonts w:ascii="Cambria" w:hAnsi="Cambria"/>
          <w:sz w:val="24"/>
          <w:szCs w:val="24"/>
        </w:rPr>
      </w:pPr>
      <w:r w:rsidRPr="00C02C51">
        <w:rPr>
          <w:rFonts w:ascii="Cambria" w:hAnsi="Cambria"/>
          <w:sz w:val="24"/>
          <w:szCs w:val="24"/>
        </w:rPr>
        <w:t>Installation of prepaid / smart meters in Govt. establishment</w:t>
      </w:r>
    </w:p>
    <w:p w:rsidR="00056F8D" w:rsidRPr="00C02C51" w:rsidRDefault="00056F8D" w:rsidP="00A339F9">
      <w:pPr>
        <w:pStyle w:val="ListParagraph"/>
        <w:numPr>
          <w:ilvl w:val="0"/>
          <w:numId w:val="25"/>
        </w:numPr>
        <w:spacing w:after="160" w:line="360" w:lineRule="auto"/>
        <w:jc w:val="both"/>
        <w:rPr>
          <w:rFonts w:ascii="Cambria" w:hAnsi="Cambria"/>
          <w:sz w:val="24"/>
          <w:szCs w:val="24"/>
        </w:rPr>
      </w:pPr>
      <w:r w:rsidRPr="00C02C51">
        <w:rPr>
          <w:rFonts w:ascii="Cambria" w:hAnsi="Cambria"/>
          <w:sz w:val="24"/>
          <w:szCs w:val="24"/>
        </w:rPr>
        <w:t>AMI, Smart meters in the towns where SCADA being established under R-APDRP.</w:t>
      </w:r>
    </w:p>
    <w:p w:rsidR="00056F8D" w:rsidRPr="00C02C51" w:rsidRDefault="00056F8D" w:rsidP="00A339F9">
      <w:pPr>
        <w:pStyle w:val="ListParagraph"/>
        <w:numPr>
          <w:ilvl w:val="0"/>
          <w:numId w:val="25"/>
        </w:numPr>
        <w:spacing w:after="160" w:line="360" w:lineRule="auto"/>
        <w:jc w:val="both"/>
        <w:rPr>
          <w:rFonts w:ascii="Cambria" w:hAnsi="Cambria"/>
          <w:sz w:val="24"/>
          <w:szCs w:val="24"/>
        </w:rPr>
      </w:pPr>
      <w:r w:rsidRPr="00C02C51">
        <w:rPr>
          <w:rFonts w:ascii="Cambria" w:hAnsi="Cambria"/>
          <w:sz w:val="24"/>
          <w:szCs w:val="24"/>
        </w:rPr>
        <w:t xml:space="preserve">Boundary meters for ring fencing of Non-RAPDRP Towns with population more than 5000  (vi) AMR for feeders, Distribution transformer and high load consumers </w:t>
      </w:r>
    </w:p>
    <w:p w:rsidR="00056F8D" w:rsidRPr="00C02C51" w:rsidRDefault="00056F8D" w:rsidP="00C02C51">
      <w:pPr>
        <w:spacing w:line="360" w:lineRule="auto"/>
        <w:ind w:left="360"/>
        <w:jc w:val="both"/>
        <w:rPr>
          <w:rFonts w:ascii="Cambria" w:hAnsi="Cambria"/>
        </w:rPr>
      </w:pPr>
      <w:r w:rsidRPr="00C02C51">
        <w:rPr>
          <w:rFonts w:ascii="Cambria" w:hAnsi="Cambria"/>
          <w:b/>
        </w:rPr>
        <w:t xml:space="preserve">c) </w:t>
      </w:r>
      <w:r w:rsidRPr="00C02C51">
        <w:rPr>
          <w:rFonts w:ascii="Cambria" w:hAnsi="Cambria"/>
        </w:rPr>
        <w:t xml:space="preserve">“IT enablement of distribution sector and distribution network strengthening under R-APDRP” component as per ongoing RAPDRP scheme in accordance with CCEA approval dated 21.06.2013 for continuation of scheme in 12th and 13th Plan and applicable guidelines </w:t>
      </w:r>
    </w:p>
    <w:p w:rsidR="00056F8D" w:rsidRPr="00C02C51" w:rsidRDefault="00056F8D" w:rsidP="00C02C51">
      <w:pPr>
        <w:spacing w:line="360" w:lineRule="auto"/>
        <w:ind w:left="360"/>
        <w:jc w:val="both"/>
        <w:rPr>
          <w:rFonts w:ascii="Cambria" w:hAnsi="Cambria"/>
        </w:rPr>
      </w:pPr>
      <w:r w:rsidRPr="00C02C51">
        <w:rPr>
          <w:rFonts w:ascii="Cambria" w:hAnsi="Cambria"/>
        </w:rPr>
        <w:t xml:space="preserve">d) Completion of optical fiber missing links under the establishment of National Optical Fiber Network (NOFN) </w:t>
      </w:r>
    </w:p>
    <w:p w:rsidR="00056F8D" w:rsidRPr="00C02C51" w:rsidRDefault="00056F8D" w:rsidP="00C02C51">
      <w:pPr>
        <w:spacing w:line="360" w:lineRule="auto"/>
        <w:ind w:firstLine="360"/>
        <w:jc w:val="both"/>
        <w:rPr>
          <w:rFonts w:ascii="Cambria" w:hAnsi="Cambria"/>
        </w:rPr>
      </w:pPr>
      <w:r w:rsidRPr="00C02C51">
        <w:rPr>
          <w:rFonts w:ascii="Cambria" w:hAnsi="Cambria"/>
        </w:rPr>
        <w:t>e) Establishment of National Power Data Hub at CEA</w:t>
      </w:r>
    </w:p>
    <w:p w:rsidR="00056F8D" w:rsidRDefault="00056F8D" w:rsidP="00C02C51">
      <w:pPr>
        <w:spacing w:line="360" w:lineRule="auto"/>
        <w:ind w:left="360"/>
        <w:jc w:val="both"/>
        <w:rPr>
          <w:rFonts w:ascii="Cambria" w:hAnsi="Cambria"/>
        </w:rPr>
      </w:pPr>
      <w:r w:rsidRPr="00C02C51">
        <w:rPr>
          <w:rFonts w:ascii="Cambria" w:hAnsi="Cambria"/>
        </w:rPr>
        <w:t>f) Training &amp; Capacity Building g) Provisioning of solar panels on Govt. buildings including Net-metering.</w:t>
      </w:r>
    </w:p>
    <w:p w:rsidR="008A5254" w:rsidRDefault="008A5254" w:rsidP="00C02C51">
      <w:pPr>
        <w:ind w:firstLine="360"/>
        <w:jc w:val="both"/>
        <w:rPr>
          <w:rFonts w:ascii="Cambria" w:hAnsi="Cambria"/>
          <w:b/>
          <w:sz w:val="28"/>
          <w:u w:val="single"/>
        </w:rPr>
      </w:pPr>
    </w:p>
    <w:p w:rsidR="008A5254" w:rsidRDefault="008A5254" w:rsidP="00C02C51">
      <w:pPr>
        <w:ind w:firstLine="360"/>
        <w:jc w:val="both"/>
        <w:rPr>
          <w:rFonts w:ascii="Cambria" w:hAnsi="Cambria"/>
          <w:b/>
          <w:sz w:val="28"/>
          <w:u w:val="single"/>
        </w:rPr>
      </w:pPr>
    </w:p>
    <w:p w:rsidR="00056F8D" w:rsidRDefault="00056F8D" w:rsidP="00C02C51">
      <w:pPr>
        <w:ind w:firstLine="360"/>
        <w:jc w:val="both"/>
        <w:rPr>
          <w:rFonts w:ascii="Cambria" w:hAnsi="Cambria"/>
          <w:b/>
          <w:sz w:val="28"/>
          <w:u w:val="single"/>
        </w:rPr>
      </w:pPr>
      <w:r w:rsidRPr="00C02C51">
        <w:rPr>
          <w:rFonts w:ascii="Cambria" w:hAnsi="Cambria"/>
          <w:b/>
          <w:sz w:val="28"/>
          <w:u w:val="single"/>
        </w:rPr>
        <w:lastRenderedPageBreak/>
        <w:t xml:space="preserve">Funding Mechanism  </w:t>
      </w:r>
    </w:p>
    <w:p w:rsidR="00C02C51" w:rsidRPr="00C02C51" w:rsidRDefault="00C02C51" w:rsidP="00C02C51">
      <w:pPr>
        <w:ind w:firstLine="360"/>
        <w:jc w:val="both"/>
        <w:rPr>
          <w:rFonts w:ascii="Cambria" w:hAnsi="Cambria"/>
          <w:b/>
          <w:sz w:val="28"/>
          <w:u w:val="single"/>
        </w:rPr>
      </w:pPr>
    </w:p>
    <w:tbl>
      <w:tblPr>
        <w:tblStyle w:val="TableGrid"/>
        <w:tblW w:w="9072" w:type="dxa"/>
        <w:tblInd w:w="392" w:type="dxa"/>
        <w:tblLayout w:type="fixed"/>
        <w:tblLook w:val="04A0"/>
      </w:tblPr>
      <w:tblGrid>
        <w:gridCol w:w="4394"/>
        <w:gridCol w:w="1276"/>
        <w:gridCol w:w="3402"/>
      </w:tblGrid>
      <w:tr w:rsidR="00056F8D" w:rsidRPr="00C02C51" w:rsidTr="00160CC7">
        <w:trPr>
          <w:trHeight w:val="505"/>
        </w:trPr>
        <w:tc>
          <w:tcPr>
            <w:tcW w:w="4394" w:type="dxa"/>
            <w:vMerge w:val="restart"/>
          </w:tcPr>
          <w:p w:rsidR="00056F8D" w:rsidRPr="00C02C51" w:rsidRDefault="00056F8D" w:rsidP="00287CF3">
            <w:pPr>
              <w:jc w:val="both"/>
              <w:rPr>
                <w:rFonts w:ascii="Cambria" w:hAnsi="Cambria"/>
                <w:b/>
              </w:rPr>
            </w:pPr>
          </w:p>
          <w:p w:rsidR="00056F8D" w:rsidRPr="00C02C51" w:rsidRDefault="00056F8D" w:rsidP="00287CF3">
            <w:pPr>
              <w:jc w:val="both"/>
              <w:rPr>
                <w:rFonts w:ascii="Cambria" w:hAnsi="Cambria"/>
                <w:b/>
              </w:rPr>
            </w:pPr>
            <w:r w:rsidRPr="00C02C51">
              <w:rPr>
                <w:rFonts w:ascii="Cambria" w:hAnsi="Cambria"/>
                <w:b/>
              </w:rPr>
              <w:t>Agency</w:t>
            </w:r>
          </w:p>
        </w:tc>
        <w:tc>
          <w:tcPr>
            <w:tcW w:w="1276" w:type="dxa"/>
            <w:vMerge w:val="restart"/>
          </w:tcPr>
          <w:p w:rsidR="00056F8D" w:rsidRPr="00C02C51" w:rsidRDefault="00056F8D" w:rsidP="00287CF3">
            <w:pPr>
              <w:jc w:val="both"/>
              <w:rPr>
                <w:rFonts w:ascii="Cambria" w:hAnsi="Cambria"/>
                <w:b/>
              </w:rPr>
            </w:pPr>
            <w:r w:rsidRPr="00C02C51">
              <w:rPr>
                <w:rFonts w:ascii="Cambria" w:hAnsi="Cambria"/>
                <w:b/>
              </w:rPr>
              <w:t>Nature of support</w:t>
            </w:r>
          </w:p>
        </w:tc>
        <w:tc>
          <w:tcPr>
            <w:tcW w:w="3402" w:type="dxa"/>
          </w:tcPr>
          <w:p w:rsidR="00056F8D" w:rsidRPr="00C02C51" w:rsidRDefault="00056F8D" w:rsidP="00287CF3">
            <w:pPr>
              <w:jc w:val="both"/>
              <w:rPr>
                <w:rFonts w:ascii="Cambria" w:hAnsi="Cambria"/>
                <w:b/>
              </w:rPr>
            </w:pPr>
            <w:r w:rsidRPr="00C02C51">
              <w:rPr>
                <w:rFonts w:ascii="Cambria" w:hAnsi="Cambria"/>
                <w:b/>
              </w:rPr>
              <w:t>Quantum of support (Percentage of project cost</w:t>
            </w:r>
            <w:r w:rsidR="00C02C51">
              <w:rPr>
                <w:rFonts w:ascii="Cambria" w:hAnsi="Cambria"/>
                <w:b/>
              </w:rPr>
              <w:t>)</w:t>
            </w:r>
          </w:p>
        </w:tc>
      </w:tr>
      <w:tr w:rsidR="00056F8D" w:rsidRPr="00C02C51" w:rsidTr="00160CC7">
        <w:trPr>
          <w:trHeight w:val="131"/>
        </w:trPr>
        <w:tc>
          <w:tcPr>
            <w:tcW w:w="4394" w:type="dxa"/>
            <w:vMerge/>
          </w:tcPr>
          <w:p w:rsidR="00056F8D" w:rsidRPr="00C02C51" w:rsidRDefault="00056F8D" w:rsidP="00287CF3">
            <w:pPr>
              <w:jc w:val="both"/>
              <w:rPr>
                <w:rFonts w:ascii="Cambria" w:hAnsi="Cambria"/>
                <w:b/>
              </w:rPr>
            </w:pPr>
          </w:p>
        </w:tc>
        <w:tc>
          <w:tcPr>
            <w:tcW w:w="1276" w:type="dxa"/>
            <w:vMerge/>
          </w:tcPr>
          <w:p w:rsidR="00056F8D" w:rsidRPr="00C02C51" w:rsidRDefault="00056F8D" w:rsidP="00287CF3">
            <w:pPr>
              <w:jc w:val="both"/>
              <w:rPr>
                <w:rFonts w:ascii="Cambria" w:hAnsi="Cambria"/>
                <w:b/>
              </w:rPr>
            </w:pPr>
          </w:p>
        </w:tc>
        <w:tc>
          <w:tcPr>
            <w:tcW w:w="3402" w:type="dxa"/>
          </w:tcPr>
          <w:p w:rsidR="00056F8D" w:rsidRPr="00C02C51" w:rsidRDefault="00056F8D" w:rsidP="00287CF3">
            <w:pPr>
              <w:jc w:val="both"/>
              <w:rPr>
                <w:rFonts w:ascii="Cambria" w:hAnsi="Cambria"/>
                <w:b/>
              </w:rPr>
            </w:pPr>
            <w:r w:rsidRPr="00C02C51">
              <w:rPr>
                <w:rFonts w:ascii="Cambria" w:hAnsi="Cambria"/>
                <w:b/>
              </w:rPr>
              <w:t>Other than Special Category States</w:t>
            </w:r>
          </w:p>
        </w:tc>
      </w:tr>
      <w:tr w:rsidR="00056F8D" w:rsidRPr="00C02C51" w:rsidTr="00160CC7">
        <w:trPr>
          <w:trHeight w:val="246"/>
        </w:trPr>
        <w:tc>
          <w:tcPr>
            <w:tcW w:w="4394" w:type="dxa"/>
          </w:tcPr>
          <w:p w:rsidR="00056F8D" w:rsidRPr="00C02C51" w:rsidRDefault="00056F8D" w:rsidP="00287CF3">
            <w:pPr>
              <w:jc w:val="both"/>
              <w:rPr>
                <w:rFonts w:ascii="Cambria" w:hAnsi="Cambria"/>
                <w:b/>
              </w:rPr>
            </w:pPr>
            <w:r w:rsidRPr="00C02C51">
              <w:rPr>
                <w:rFonts w:ascii="Cambria" w:hAnsi="Cambria"/>
                <w:b/>
              </w:rPr>
              <w:t>Govt. of India</w:t>
            </w:r>
          </w:p>
        </w:tc>
        <w:tc>
          <w:tcPr>
            <w:tcW w:w="1276" w:type="dxa"/>
          </w:tcPr>
          <w:p w:rsidR="00056F8D" w:rsidRPr="00C02C51" w:rsidRDefault="00056F8D" w:rsidP="00287CF3">
            <w:pPr>
              <w:jc w:val="both"/>
              <w:rPr>
                <w:rFonts w:ascii="Cambria" w:hAnsi="Cambria"/>
                <w:b/>
              </w:rPr>
            </w:pPr>
            <w:r w:rsidRPr="00C02C51">
              <w:rPr>
                <w:rFonts w:ascii="Cambria" w:hAnsi="Cambria"/>
                <w:b/>
              </w:rPr>
              <w:t>Grant</w:t>
            </w:r>
          </w:p>
        </w:tc>
        <w:tc>
          <w:tcPr>
            <w:tcW w:w="3402" w:type="dxa"/>
          </w:tcPr>
          <w:p w:rsidR="00056F8D" w:rsidRPr="00C02C51" w:rsidRDefault="00056F8D" w:rsidP="00C02C51">
            <w:pPr>
              <w:jc w:val="center"/>
              <w:rPr>
                <w:rFonts w:ascii="Cambria" w:hAnsi="Cambria"/>
                <w:b/>
              </w:rPr>
            </w:pPr>
            <w:r w:rsidRPr="00C02C51">
              <w:rPr>
                <w:rFonts w:ascii="Cambria" w:hAnsi="Cambria"/>
                <w:b/>
              </w:rPr>
              <w:t>60%</w:t>
            </w:r>
          </w:p>
        </w:tc>
      </w:tr>
      <w:tr w:rsidR="00056F8D" w:rsidRPr="00C02C51" w:rsidTr="00160CC7">
        <w:trPr>
          <w:trHeight w:val="259"/>
        </w:trPr>
        <w:tc>
          <w:tcPr>
            <w:tcW w:w="4394" w:type="dxa"/>
          </w:tcPr>
          <w:p w:rsidR="00056F8D" w:rsidRPr="00C02C51" w:rsidRDefault="00056F8D" w:rsidP="00287CF3">
            <w:pPr>
              <w:jc w:val="both"/>
              <w:rPr>
                <w:rFonts w:ascii="Cambria" w:hAnsi="Cambria"/>
                <w:b/>
              </w:rPr>
            </w:pPr>
            <w:r w:rsidRPr="00C02C51">
              <w:rPr>
                <w:rFonts w:ascii="Cambria" w:hAnsi="Cambria"/>
                <w:b/>
              </w:rPr>
              <w:t>Govt of Odisha</w:t>
            </w:r>
          </w:p>
        </w:tc>
        <w:tc>
          <w:tcPr>
            <w:tcW w:w="1276" w:type="dxa"/>
          </w:tcPr>
          <w:p w:rsidR="00056F8D" w:rsidRPr="00C02C51" w:rsidRDefault="00056F8D" w:rsidP="00287CF3">
            <w:pPr>
              <w:jc w:val="both"/>
              <w:rPr>
                <w:rFonts w:ascii="Cambria" w:hAnsi="Cambria"/>
              </w:rPr>
            </w:pPr>
            <w:r w:rsidRPr="00C02C51">
              <w:rPr>
                <w:rFonts w:ascii="Cambria" w:hAnsi="Cambria"/>
                <w:b/>
              </w:rPr>
              <w:t>Grant</w:t>
            </w:r>
          </w:p>
        </w:tc>
        <w:tc>
          <w:tcPr>
            <w:tcW w:w="3402" w:type="dxa"/>
          </w:tcPr>
          <w:p w:rsidR="00056F8D" w:rsidRPr="00C02C51" w:rsidRDefault="00056F8D" w:rsidP="00C02C51">
            <w:pPr>
              <w:jc w:val="center"/>
              <w:rPr>
                <w:rFonts w:ascii="Cambria" w:hAnsi="Cambria"/>
                <w:b/>
              </w:rPr>
            </w:pPr>
            <w:r w:rsidRPr="00C02C51">
              <w:rPr>
                <w:rFonts w:ascii="Cambria" w:hAnsi="Cambria"/>
                <w:b/>
              </w:rPr>
              <w:t>40%</w:t>
            </w:r>
          </w:p>
        </w:tc>
      </w:tr>
      <w:tr w:rsidR="00056F8D" w:rsidRPr="00C02C51" w:rsidTr="00160CC7">
        <w:trPr>
          <w:trHeight w:val="259"/>
        </w:trPr>
        <w:tc>
          <w:tcPr>
            <w:tcW w:w="4394" w:type="dxa"/>
          </w:tcPr>
          <w:p w:rsidR="00056F8D" w:rsidRPr="00C02C51" w:rsidRDefault="00056F8D" w:rsidP="00287CF3">
            <w:pPr>
              <w:jc w:val="both"/>
              <w:rPr>
                <w:rFonts w:ascii="Cambria" w:hAnsi="Cambria"/>
                <w:b/>
              </w:rPr>
            </w:pPr>
            <w:r w:rsidRPr="00C02C51">
              <w:rPr>
                <w:rFonts w:ascii="Cambria" w:hAnsi="Cambria"/>
                <w:b/>
              </w:rPr>
              <w:t>Additional Grant from GOI on achievement of prescribed milestones</w:t>
            </w:r>
          </w:p>
        </w:tc>
        <w:tc>
          <w:tcPr>
            <w:tcW w:w="1276" w:type="dxa"/>
          </w:tcPr>
          <w:p w:rsidR="00056F8D" w:rsidRPr="00C02C51" w:rsidRDefault="00056F8D" w:rsidP="00287CF3">
            <w:pPr>
              <w:jc w:val="both"/>
              <w:rPr>
                <w:rFonts w:ascii="Cambria" w:hAnsi="Cambria"/>
              </w:rPr>
            </w:pPr>
            <w:r w:rsidRPr="00C02C51">
              <w:rPr>
                <w:rFonts w:ascii="Cambria" w:hAnsi="Cambria"/>
                <w:b/>
              </w:rPr>
              <w:t>Grant</w:t>
            </w:r>
          </w:p>
        </w:tc>
        <w:tc>
          <w:tcPr>
            <w:tcW w:w="3402" w:type="dxa"/>
          </w:tcPr>
          <w:p w:rsidR="00056F8D" w:rsidRPr="00C02C51" w:rsidRDefault="00056F8D" w:rsidP="00C02C51">
            <w:pPr>
              <w:jc w:val="center"/>
              <w:rPr>
                <w:rFonts w:ascii="Cambria" w:hAnsi="Cambria"/>
                <w:b/>
              </w:rPr>
            </w:pPr>
            <w:r w:rsidRPr="00C02C51">
              <w:rPr>
                <w:rFonts w:ascii="Cambria" w:hAnsi="Cambria"/>
                <w:b/>
              </w:rPr>
              <w:t>15%</w:t>
            </w:r>
          </w:p>
        </w:tc>
      </w:tr>
      <w:tr w:rsidR="00056F8D" w:rsidRPr="00C02C51" w:rsidTr="00160CC7">
        <w:trPr>
          <w:trHeight w:val="1038"/>
        </w:trPr>
        <w:tc>
          <w:tcPr>
            <w:tcW w:w="4394" w:type="dxa"/>
          </w:tcPr>
          <w:p w:rsidR="00056F8D" w:rsidRPr="00C02C51" w:rsidRDefault="00056F8D" w:rsidP="00287CF3">
            <w:pPr>
              <w:jc w:val="both"/>
              <w:rPr>
                <w:rFonts w:ascii="Cambria" w:hAnsi="Cambria"/>
                <w:b/>
              </w:rPr>
            </w:pPr>
            <w:r w:rsidRPr="00C02C51">
              <w:rPr>
                <w:rFonts w:ascii="Cambria" w:hAnsi="Cambria"/>
                <w:b/>
              </w:rPr>
              <w:t>Maximum Grant by GOI (including additional grant on achievement of prescribed milestones)</w:t>
            </w:r>
          </w:p>
        </w:tc>
        <w:tc>
          <w:tcPr>
            <w:tcW w:w="1276" w:type="dxa"/>
          </w:tcPr>
          <w:p w:rsidR="00056F8D" w:rsidRPr="00C02C51" w:rsidRDefault="00056F8D" w:rsidP="00287CF3">
            <w:pPr>
              <w:jc w:val="both"/>
              <w:rPr>
                <w:rFonts w:ascii="Cambria" w:hAnsi="Cambria"/>
              </w:rPr>
            </w:pPr>
            <w:r w:rsidRPr="00C02C51">
              <w:rPr>
                <w:rFonts w:ascii="Cambria" w:hAnsi="Cambria"/>
                <w:b/>
              </w:rPr>
              <w:t>Grant</w:t>
            </w:r>
          </w:p>
        </w:tc>
        <w:tc>
          <w:tcPr>
            <w:tcW w:w="3402" w:type="dxa"/>
          </w:tcPr>
          <w:p w:rsidR="00056F8D" w:rsidRPr="00C02C51" w:rsidRDefault="00056F8D" w:rsidP="00C02C51">
            <w:pPr>
              <w:jc w:val="center"/>
              <w:rPr>
                <w:rFonts w:ascii="Cambria" w:hAnsi="Cambria"/>
                <w:b/>
              </w:rPr>
            </w:pPr>
            <w:r w:rsidRPr="00C02C51">
              <w:rPr>
                <w:rFonts w:ascii="Cambria" w:hAnsi="Cambria"/>
                <w:b/>
              </w:rPr>
              <w:t>75%</w:t>
            </w:r>
          </w:p>
        </w:tc>
      </w:tr>
    </w:tbl>
    <w:p w:rsidR="00056F8D" w:rsidRPr="00C02C51" w:rsidRDefault="00056F8D" w:rsidP="00056F8D">
      <w:pPr>
        <w:jc w:val="both"/>
        <w:rPr>
          <w:rFonts w:ascii="Cambria" w:hAnsi="Cambria"/>
          <w:b/>
          <w:sz w:val="28"/>
          <w:u w:val="single"/>
        </w:rPr>
      </w:pPr>
    </w:p>
    <w:p w:rsidR="00056F8D" w:rsidRDefault="00056F8D" w:rsidP="00056F8D">
      <w:pPr>
        <w:jc w:val="both"/>
        <w:rPr>
          <w:rFonts w:ascii="Cambria" w:hAnsi="Cambria"/>
          <w:b/>
        </w:rPr>
      </w:pPr>
      <w:r w:rsidRPr="00C02C51">
        <w:rPr>
          <w:rFonts w:ascii="Cambria" w:hAnsi="Cambria"/>
          <w:b/>
        </w:rPr>
        <w:t>The grant support from budget of Ministry of Power shall be as follows:</w:t>
      </w:r>
    </w:p>
    <w:p w:rsidR="00C02C51" w:rsidRPr="00C02C51" w:rsidRDefault="00C02C51" w:rsidP="00056F8D">
      <w:pPr>
        <w:jc w:val="both"/>
        <w:rPr>
          <w:rFonts w:ascii="Cambria" w:hAnsi="Cambria"/>
          <w:b/>
        </w:rPr>
      </w:pPr>
    </w:p>
    <w:tbl>
      <w:tblPr>
        <w:tblStyle w:val="TableGrid"/>
        <w:tblW w:w="9464" w:type="dxa"/>
        <w:tblLayout w:type="fixed"/>
        <w:tblLook w:val="04A0"/>
      </w:tblPr>
      <w:tblGrid>
        <w:gridCol w:w="859"/>
        <w:gridCol w:w="6620"/>
        <w:gridCol w:w="1985"/>
      </w:tblGrid>
      <w:tr w:rsidR="00056F8D" w:rsidRPr="00C02C51" w:rsidTr="004455B5">
        <w:tc>
          <w:tcPr>
            <w:tcW w:w="859" w:type="dxa"/>
          </w:tcPr>
          <w:p w:rsidR="00056F8D" w:rsidRPr="00C02C51" w:rsidRDefault="00056F8D" w:rsidP="00287CF3">
            <w:pPr>
              <w:jc w:val="both"/>
              <w:rPr>
                <w:rFonts w:ascii="Cambria" w:hAnsi="Cambria"/>
                <w:b/>
              </w:rPr>
            </w:pPr>
            <w:r w:rsidRPr="00C02C51">
              <w:rPr>
                <w:rFonts w:ascii="Cambria" w:hAnsi="Cambria"/>
                <w:b/>
              </w:rPr>
              <w:t>Instalment No.</w:t>
            </w:r>
          </w:p>
        </w:tc>
        <w:tc>
          <w:tcPr>
            <w:tcW w:w="6620" w:type="dxa"/>
          </w:tcPr>
          <w:p w:rsidR="00056F8D" w:rsidRPr="00C02C51" w:rsidRDefault="00056F8D" w:rsidP="00287CF3">
            <w:pPr>
              <w:jc w:val="both"/>
              <w:rPr>
                <w:rFonts w:ascii="Cambria" w:hAnsi="Cambria"/>
                <w:b/>
              </w:rPr>
            </w:pPr>
            <w:r w:rsidRPr="00C02C51">
              <w:rPr>
                <w:rFonts w:ascii="Cambria" w:hAnsi="Cambria"/>
                <w:b/>
              </w:rPr>
              <w:t>Condition for release</w:t>
            </w:r>
          </w:p>
        </w:tc>
        <w:tc>
          <w:tcPr>
            <w:tcW w:w="1985" w:type="dxa"/>
          </w:tcPr>
          <w:p w:rsidR="00056F8D" w:rsidRPr="00C02C51" w:rsidRDefault="00056F8D" w:rsidP="00287CF3">
            <w:pPr>
              <w:jc w:val="both"/>
              <w:rPr>
                <w:rFonts w:ascii="Cambria" w:hAnsi="Cambria"/>
                <w:b/>
              </w:rPr>
            </w:pPr>
            <w:r w:rsidRPr="00C02C51">
              <w:rPr>
                <w:rFonts w:ascii="Cambria" w:hAnsi="Cambria"/>
                <w:b/>
              </w:rPr>
              <w:t>Release of Grant component of GOI(in percent)</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1</w:t>
            </w:r>
          </w:p>
        </w:tc>
        <w:tc>
          <w:tcPr>
            <w:tcW w:w="6620" w:type="dxa"/>
          </w:tcPr>
          <w:p w:rsidR="00056F8D" w:rsidRPr="00C02C51" w:rsidRDefault="00056F8D" w:rsidP="00287CF3">
            <w:pPr>
              <w:jc w:val="both"/>
              <w:rPr>
                <w:rFonts w:ascii="Cambria" w:hAnsi="Cambria"/>
              </w:rPr>
            </w:pPr>
            <w:r w:rsidRPr="00C02C51">
              <w:rPr>
                <w:rFonts w:ascii="Cambria" w:hAnsi="Cambria"/>
              </w:rPr>
              <w:t>(i) Approval of Projects by Monitoring Committee (ii)Bipartite/Tripartite agreement amongst Utilities, State Govt. &amp; PFC (on behalf of MoP)</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10</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2</w:t>
            </w:r>
          </w:p>
        </w:tc>
        <w:tc>
          <w:tcPr>
            <w:tcW w:w="6620" w:type="dxa"/>
          </w:tcPr>
          <w:p w:rsidR="00056F8D" w:rsidRPr="00C02C51" w:rsidRDefault="00056F8D" w:rsidP="00287CF3">
            <w:pPr>
              <w:jc w:val="both"/>
              <w:rPr>
                <w:rFonts w:ascii="Cambria" w:hAnsi="Cambria"/>
              </w:rPr>
            </w:pPr>
            <w:r w:rsidRPr="00C02C51">
              <w:rPr>
                <w:rFonts w:ascii="Cambria" w:hAnsi="Cambria"/>
              </w:rPr>
              <w:t>Placement of letter of Award (LoA) by the Utility</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20</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3</w:t>
            </w:r>
          </w:p>
        </w:tc>
        <w:tc>
          <w:tcPr>
            <w:tcW w:w="6620" w:type="dxa"/>
          </w:tcPr>
          <w:p w:rsidR="00056F8D" w:rsidRPr="00C02C51" w:rsidRDefault="00056F8D" w:rsidP="00287CF3">
            <w:pPr>
              <w:jc w:val="both"/>
              <w:rPr>
                <w:rFonts w:ascii="Cambria" w:hAnsi="Cambria"/>
              </w:rPr>
            </w:pPr>
            <w:r w:rsidRPr="00C02C51">
              <w:rPr>
                <w:rFonts w:ascii="Cambria" w:hAnsi="Cambria"/>
              </w:rPr>
              <w:t>Utilization of 90% of 1st &amp; 2nd instalment and 100% release of Utility contribution</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60</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4</w:t>
            </w:r>
          </w:p>
        </w:tc>
        <w:tc>
          <w:tcPr>
            <w:tcW w:w="6620" w:type="dxa"/>
          </w:tcPr>
          <w:p w:rsidR="00056F8D" w:rsidRPr="00C02C51" w:rsidRDefault="00056F8D" w:rsidP="00287CF3">
            <w:pPr>
              <w:jc w:val="both"/>
              <w:rPr>
                <w:rFonts w:ascii="Cambria" w:hAnsi="Cambria"/>
              </w:rPr>
            </w:pPr>
            <w:r w:rsidRPr="00C02C51">
              <w:rPr>
                <w:rFonts w:ascii="Cambria" w:hAnsi="Cambria"/>
              </w:rPr>
              <w:t>After completion of works</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10</w:t>
            </w:r>
          </w:p>
        </w:tc>
      </w:tr>
      <w:tr w:rsidR="00056F8D" w:rsidRPr="00C02C51" w:rsidTr="004455B5">
        <w:tc>
          <w:tcPr>
            <w:tcW w:w="7479" w:type="dxa"/>
            <w:gridSpan w:val="2"/>
          </w:tcPr>
          <w:p w:rsidR="00056F8D" w:rsidRPr="00C02C51" w:rsidRDefault="00056F8D" w:rsidP="00287CF3">
            <w:pPr>
              <w:jc w:val="both"/>
              <w:rPr>
                <w:rFonts w:ascii="Cambria" w:hAnsi="Cambria"/>
                <w:sz w:val="28"/>
              </w:rPr>
            </w:pPr>
            <w:r w:rsidRPr="00C02C51">
              <w:rPr>
                <w:rFonts w:ascii="Cambria" w:hAnsi="Cambria"/>
              </w:rPr>
              <w:t>Total calculation of 60% percent(GOI share)</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100</w:t>
            </w:r>
          </w:p>
        </w:tc>
      </w:tr>
    </w:tbl>
    <w:p w:rsidR="00056F8D" w:rsidRPr="00C02C51" w:rsidRDefault="00056F8D" w:rsidP="00056F8D">
      <w:pPr>
        <w:jc w:val="both"/>
        <w:rPr>
          <w:rFonts w:ascii="Cambria" w:hAnsi="Cambria"/>
          <w:b/>
          <w:sz w:val="28"/>
          <w:u w:val="single"/>
        </w:rPr>
      </w:pPr>
    </w:p>
    <w:p w:rsidR="00056F8D" w:rsidRPr="00C02C51" w:rsidRDefault="00056F8D" w:rsidP="00056F8D">
      <w:pPr>
        <w:jc w:val="both"/>
        <w:rPr>
          <w:rFonts w:ascii="Cambria" w:hAnsi="Cambria"/>
          <w:b/>
          <w:sz w:val="28"/>
          <w:u w:val="single"/>
        </w:rPr>
      </w:pPr>
      <w:r w:rsidRPr="00C02C51">
        <w:rPr>
          <w:rFonts w:ascii="Cambria" w:hAnsi="Cambria"/>
          <w:b/>
          <w:sz w:val="28"/>
          <w:u w:val="single"/>
        </w:rPr>
        <w:t>LOA Status:</w:t>
      </w:r>
    </w:p>
    <w:tbl>
      <w:tblPr>
        <w:tblStyle w:val="TableGrid"/>
        <w:tblW w:w="0" w:type="auto"/>
        <w:tblLook w:val="04A0"/>
      </w:tblPr>
      <w:tblGrid>
        <w:gridCol w:w="2385"/>
        <w:gridCol w:w="2333"/>
        <w:gridCol w:w="2333"/>
        <w:gridCol w:w="2375"/>
      </w:tblGrid>
      <w:tr w:rsidR="00056F8D" w:rsidRPr="00C02C51" w:rsidTr="00287CF3">
        <w:tc>
          <w:tcPr>
            <w:tcW w:w="2690" w:type="dxa"/>
          </w:tcPr>
          <w:p w:rsidR="00056F8D" w:rsidRPr="00C02C51" w:rsidRDefault="00056F8D" w:rsidP="00287CF3">
            <w:pPr>
              <w:jc w:val="center"/>
              <w:rPr>
                <w:rFonts w:ascii="Cambria" w:hAnsi="Cambria"/>
                <w:b/>
                <w:sz w:val="28"/>
              </w:rPr>
            </w:pPr>
            <w:r w:rsidRPr="00C02C51">
              <w:rPr>
                <w:rFonts w:ascii="Cambria" w:hAnsi="Cambria" w:cs="Calibri"/>
                <w:b/>
                <w:color w:val="000000"/>
                <w:lang w:eastAsia="en-IN"/>
              </w:rPr>
              <w:t>Sanctioned Cost with metering</w:t>
            </w:r>
            <w:r w:rsidRPr="00C02C51">
              <w:rPr>
                <w:rFonts w:ascii="Cambria" w:hAnsi="Cambria" w:cs="Calibri"/>
                <w:b/>
                <w:color w:val="000000"/>
                <w:lang w:eastAsia="en-IN"/>
              </w:rPr>
              <w:br/>
              <w:t>(In Rs. Cr.)</w:t>
            </w:r>
          </w:p>
        </w:tc>
        <w:tc>
          <w:tcPr>
            <w:tcW w:w="2691" w:type="dxa"/>
          </w:tcPr>
          <w:p w:rsidR="00056F8D" w:rsidRPr="00C02C51" w:rsidRDefault="00056F8D" w:rsidP="00287CF3">
            <w:pPr>
              <w:jc w:val="center"/>
              <w:rPr>
                <w:rFonts w:ascii="Cambria" w:hAnsi="Cambria"/>
                <w:b/>
                <w:sz w:val="28"/>
              </w:rPr>
            </w:pPr>
            <w:r w:rsidRPr="00C02C51">
              <w:rPr>
                <w:rFonts w:ascii="Cambria" w:hAnsi="Cambria" w:cs="Calibri"/>
                <w:b/>
                <w:color w:val="000000"/>
                <w:lang w:eastAsia="en-IN"/>
              </w:rPr>
              <w:t>LoA Cost without metering (In Rs. Cr.)</w:t>
            </w:r>
          </w:p>
        </w:tc>
        <w:tc>
          <w:tcPr>
            <w:tcW w:w="2691" w:type="dxa"/>
          </w:tcPr>
          <w:p w:rsidR="00056F8D" w:rsidRPr="00C02C51" w:rsidRDefault="00056F8D" w:rsidP="00287CF3">
            <w:pPr>
              <w:jc w:val="center"/>
              <w:rPr>
                <w:rFonts w:ascii="Cambria" w:hAnsi="Cambria"/>
                <w:b/>
                <w:sz w:val="28"/>
              </w:rPr>
            </w:pPr>
            <w:r w:rsidRPr="00C02C51">
              <w:rPr>
                <w:rFonts w:ascii="Cambria" w:hAnsi="Cambria" w:cs="Calibri"/>
                <w:b/>
                <w:color w:val="000000"/>
                <w:lang w:eastAsia="en-IN"/>
              </w:rPr>
              <w:t>LoA Cost metering (In Rs. Cr.)</w:t>
            </w:r>
          </w:p>
        </w:tc>
        <w:tc>
          <w:tcPr>
            <w:tcW w:w="2691" w:type="dxa"/>
          </w:tcPr>
          <w:p w:rsidR="00056F8D" w:rsidRPr="00C02C51" w:rsidRDefault="00056F8D" w:rsidP="00287CF3">
            <w:pPr>
              <w:jc w:val="center"/>
              <w:rPr>
                <w:rFonts w:ascii="Cambria" w:hAnsi="Cambria" w:cs="Calibri"/>
                <w:b/>
                <w:color w:val="000000"/>
                <w:lang w:eastAsia="en-IN"/>
              </w:rPr>
            </w:pPr>
          </w:p>
          <w:p w:rsidR="00056F8D" w:rsidRPr="00C02C51" w:rsidRDefault="00056F8D" w:rsidP="00287CF3">
            <w:pPr>
              <w:jc w:val="center"/>
              <w:rPr>
                <w:rFonts w:ascii="Cambria" w:hAnsi="Cambria"/>
                <w:b/>
                <w:sz w:val="28"/>
              </w:rPr>
            </w:pPr>
            <w:r w:rsidRPr="00C02C51">
              <w:rPr>
                <w:rFonts w:ascii="Cambria" w:hAnsi="Cambria" w:cs="Calibri"/>
                <w:b/>
                <w:color w:val="000000"/>
                <w:lang w:eastAsia="en-IN"/>
              </w:rPr>
              <w:t>Agency</w:t>
            </w:r>
          </w:p>
        </w:tc>
      </w:tr>
      <w:tr w:rsidR="00056F8D" w:rsidRPr="00C02C51" w:rsidTr="00287CF3">
        <w:tc>
          <w:tcPr>
            <w:tcW w:w="2690" w:type="dxa"/>
            <w:vMerge w:val="restart"/>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259.46</w:t>
            </w:r>
          </w:p>
        </w:tc>
        <w:tc>
          <w:tcPr>
            <w:tcW w:w="2691" w:type="dxa"/>
            <w:vMerge w:val="restart"/>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224.45</w:t>
            </w:r>
          </w:p>
        </w:tc>
        <w:tc>
          <w:tcPr>
            <w:tcW w:w="2691" w:type="dxa"/>
            <w:vMerge w:val="restart"/>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33.16</w:t>
            </w:r>
          </w:p>
        </w:tc>
        <w:tc>
          <w:tcPr>
            <w:tcW w:w="2691" w:type="dxa"/>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DDUGJY (New)-M/s L&amp;T Ltd., Chennai</w:t>
            </w:r>
          </w:p>
        </w:tc>
      </w:tr>
      <w:tr w:rsidR="00056F8D" w:rsidRPr="00C02C51" w:rsidTr="00287CF3">
        <w:tc>
          <w:tcPr>
            <w:tcW w:w="2690"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1Ph metering-M/s Linkwell , Hyderabad.</w:t>
            </w:r>
          </w:p>
        </w:tc>
      </w:tr>
      <w:tr w:rsidR="00056F8D" w:rsidRPr="00C02C51" w:rsidTr="00287CF3">
        <w:tc>
          <w:tcPr>
            <w:tcW w:w="2690"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3Ph metering- M/s Genus Power ,Jaipur</w:t>
            </w:r>
          </w:p>
        </w:tc>
      </w:tr>
    </w:tbl>
    <w:p w:rsidR="00056F8D" w:rsidRDefault="00056F8D" w:rsidP="00056F8D">
      <w:pPr>
        <w:jc w:val="both"/>
        <w:rPr>
          <w:rFonts w:ascii="Cambria" w:hAnsi="Cambria"/>
          <w:b/>
          <w:sz w:val="28"/>
        </w:rPr>
      </w:pPr>
    </w:p>
    <w:p w:rsidR="00E76BBD" w:rsidRPr="00C02C51" w:rsidRDefault="00E76BBD" w:rsidP="00056F8D">
      <w:pPr>
        <w:jc w:val="both"/>
        <w:rPr>
          <w:rFonts w:ascii="Cambria" w:hAnsi="Cambria"/>
          <w:b/>
          <w:sz w:val="28"/>
        </w:rPr>
      </w:pPr>
    </w:p>
    <w:p w:rsidR="00056F8D" w:rsidRPr="00C02C51" w:rsidRDefault="00056F8D" w:rsidP="00056F8D">
      <w:pPr>
        <w:jc w:val="both"/>
        <w:rPr>
          <w:rFonts w:ascii="Cambria" w:hAnsi="Cambria"/>
          <w:b/>
          <w:sz w:val="28"/>
        </w:rPr>
      </w:pPr>
    </w:p>
    <w:p w:rsidR="008A5254" w:rsidRDefault="008A5254" w:rsidP="00056F8D">
      <w:pPr>
        <w:jc w:val="both"/>
        <w:rPr>
          <w:rFonts w:ascii="Cambria" w:hAnsi="Cambria"/>
          <w:b/>
          <w:sz w:val="28"/>
          <w:u w:val="single"/>
        </w:rPr>
      </w:pPr>
    </w:p>
    <w:p w:rsidR="008A5254" w:rsidRDefault="008A5254" w:rsidP="00056F8D">
      <w:pPr>
        <w:jc w:val="both"/>
        <w:rPr>
          <w:rFonts w:ascii="Cambria" w:hAnsi="Cambria"/>
          <w:b/>
          <w:sz w:val="28"/>
          <w:u w:val="single"/>
        </w:rPr>
      </w:pPr>
    </w:p>
    <w:p w:rsidR="00056F8D" w:rsidRPr="00C02C51" w:rsidRDefault="004455B5" w:rsidP="00056F8D">
      <w:pPr>
        <w:jc w:val="both"/>
        <w:rPr>
          <w:rFonts w:ascii="Cambria" w:hAnsi="Cambria"/>
          <w:b/>
          <w:sz w:val="28"/>
          <w:u w:val="single"/>
        </w:rPr>
      </w:pPr>
      <w:r>
        <w:rPr>
          <w:rFonts w:ascii="Cambria" w:hAnsi="Cambria"/>
          <w:b/>
          <w:sz w:val="28"/>
          <w:u w:val="single"/>
        </w:rPr>
        <w:lastRenderedPageBreak/>
        <w:t>Physical Progress:</w:t>
      </w:r>
    </w:p>
    <w:tbl>
      <w:tblPr>
        <w:tblpPr w:leftFromText="180" w:rightFromText="180" w:vertAnchor="text" w:horzAnchor="margin" w:tblpXSpec="center" w:tblpY="545"/>
        <w:tblW w:w="9498" w:type="dxa"/>
        <w:tblLayout w:type="fixed"/>
        <w:tblLook w:val="04A0"/>
      </w:tblPr>
      <w:tblGrid>
        <w:gridCol w:w="675"/>
        <w:gridCol w:w="4004"/>
        <w:gridCol w:w="850"/>
        <w:gridCol w:w="1276"/>
        <w:gridCol w:w="1276"/>
        <w:gridCol w:w="1417"/>
      </w:tblGrid>
      <w:tr w:rsidR="006B778B" w:rsidRPr="00264A94" w:rsidTr="006B778B">
        <w:trPr>
          <w:trHeight w:val="54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78B" w:rsidRPr="00264A94" w:rsidRDefault="006B778B" w:rsidP="00287CF3">
            <w:pPr>
              <w:ind w:left="-113"/>
              <w:jc w:val="center"/>
              <w:rPr>
                <w:rFonts w:ascii="Cambria" w:hAnsi="Cambria"/>
                <w:b/>
                <w:bCs/>
                <w:color w:val="000000"/>
                <w:lang w:eastAsia="en-IN"/>
              </w:rPr>
            </w:pPr>
            <w:r w:rsidRPr="00264A94">
              <w:rPr>
                <w:rFonts w:ascii="Cambria" w:hAnsi="Cambria"/>
                <w:b/>
                <w:bCs/>
                <w:color w:val="000000"/>
                <w:lang w:eastAsia="en-IN"/>
              </w:rPr>
              <w:t xml:space="preserve">sl no </w:t>
            </w:r>
          </w:p>
        </w:tc>
        <w:tc>
          <w:tcPr>
            <w:tcW w:w="4004" w:type="dxa"/>
            <w:tcBorders>
              <w:top w:val="single" w:sz="4" w:space="0" w:color="auto"/>
              <w:left w:val="nil"/>
              <w:bottom w:val="single" w:sz="4" w:space="0" w:color="auto"/>
              <w:right w:val="single" w:sz="4" w:space="0" w:color="auto"/>
            </w:tcBorders>
            <w:shd w:val="clear" w:color="auto" w:fill="auto"/>
            <w:vAlign w:val="center"/>
            <w:hideMark/>
          </w:tcPr>
          <w:p w:rsidR="006B778B" w:rsidRPr="00264A94" w:rsidRDefault="006B778B" w:rsidP="00287CF3">
            <w:pPr>
              <w:jc w:val="center"/>
              <w:rPr>
                <w:rFonts w:ascii="Cambria" w:hAnsi="Cambria"/>
                <w:b/>
                <w:bCs/>
                <w:color w:val="000000"/>
                <w:lang w:eastAsia="en-IN"/>
              </w:rPr>
            </w:pPr>
            <w:r w:rsidRPr="00264A94">
              <w:rPr>
                <w:rFonts w:ascii="Cambria" w:hAnsi="Cambria"/>
                <w:b/>
                <w:bCs/>
                <w:color w:val="000000"/>
                <w:lang w:eastAsia="en-IN"/>
              </w:rPr>
              <w:t>Milestone Name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B778B" w:rsidRPr="00264A94" w:rsidRDefault="006B778B" w:rsidP="00287CF3">
            <w:pPr>
              <w:jc w:val="center"/>
              <w:rPr>
                <w:rFonts w:ascii="Cambria" w:hAnsi="Cambria"/>
                <w:b/>
                <w:bCs/>
                <w:color w:val="000000"/>
                <w:lang w:eastAsia="en-IN"/>
              </w:rPr>
            </w:pPr>
            <w:r w:rsidRPr="00264A94">
              <w:rPr>
                <w:rFonts w:ascii="Cambria" w:hAnsi="Cambria"/>
                <w:b/>
                <w:bCs/>
                <w:color w:val="000000"/>
                <w:lang w:eastAsia="en-IN"/>
              </w:rPr>
              <w:t>Unit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B778B" w:rsidRPr="00264A94" w:rsidRDefault="006B778B" w:rsidP="00287CF3">
            <w:pPr>
              <w:jc w:val="center"/>
              <w:rPr>
                <w:rFonts w:ascii="Cambria" w:hAnsi="Cambria"/>
                <w:b/>
                <w:bCs/>
                <w:color w:val="000000"/>
                <w:lang w:eastAsia="en-IN"/>
              </w:rPr>
            </w:pPr>
            <w:r w:rsidRPr="00264A94">
              <w:rPr>
                <w:rFonts w:ascii="Cambria" w:hAnsi="Cambria"/>
                <w:b/>
                <w:bCs/>
                <w:color w:val="000000"/>
                <w:lang w:eastAsia="en-IN"/>
              </w:rPr>
              <w:t>Sanction Quantity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B778B" w:rsidRPr="00264A94" w:rsidRDefault="006B778B" w:rsidP="00287CF3">
            <w:pPr>
              <w:jc w:val="center"/>
              <w:rPr>
                <w:rFonts w:ascii="Cambria" w:hAnsi="Cambria"/>
                <w:b/>
                <w:bCs/>
                <w:color w:val="000000"/>
                <w:lang w:eastAsia="en-IN"/>
              </w:rPr>
            </w:pPr>
            <w:r w:rsidRPr="00264A94">
              <w:rPr>
                <w:rFonts w:ascii="Cambria" w:hAnsi="Cambria"/>
                <w:b/>
                <w:bCs/>
                <w:color w:val="000000"/>
                <w:lang w:eastAsia="en-IN"/>
              </w:rPr>
              <w:t>Awarded Quantity</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B778B" w:rsidRPr="00264A94" w:rsidRDefault="006B778B" w:rsidP="00287CF3">
            <w:pPr>
              <w:jc w:val="center"/>
              <w:rPr>
                <w:rFonts w:ascii="Cambria" w:hAnsi="Cambria"/>
                <w:b/>
                <w:bCs/>
                <w:color w:val="000000"/>
                <w:lang w:eastAsia="en-IN"/>
              </w:rPr>
            </w:pPr>
            <w:r w:rsidRPr="00264A94">
              <w:rPr>
                <w:rFonts w:ascii="Cambria" w:hAnsi="Cambria"/>
                <w:b/>
                <w:bCs/>
                <w:color w:val="000000"/>
                <w:lang w:eastAsia="en-IN"/>
              </w:rPr>
              <w:t>Erection Completed (Qty)</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New Sub-station</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20</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20</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35CE"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10</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Nos of New Sub-station</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35CE"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3</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33/11 KV Additional Xr</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25</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25</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25</w:t>
            </w:r>
          </w:p>
        </w:tc>
      </w:tr>
      <w:tr w:rsidR="006B778B" w:rsidRPr="00264A94" w:rsidTr="006B778B">
        <w:trPr>
          <w:trHeight w:val="399"/>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4</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Nos of 33/11 KV Additional Xr</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r>
      <w:tr w:rsidR="006B778B" w:rsidRPr="00264A94" w:rsidTr="006B778B">
        <w:trPr>
          <w:trHeight w:val="326"/>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5</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33/11 KV Xr Capacity Enhancement</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35CE"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53</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35CE" w:rsidP="006B35CE">
            <w:pPr>
              <w:jc w:val="right"/>
              <w:rPr>
                <w:rFonts w:ascii="Cambria" w:eastAsia="SimSun" w:hAnsi="Cambria" w:cs="Calibri"/>
                <w:color w:val="000000"/>
                <w:lang w:eastAsia="en-IN"/>
              </w:rPr>
            </w:pPr>
            <w:r w:rsidRPr="00264A94">
              <w:rPr>
                <w:rFonts w:ascii="Cambria" w:eastAsia="SimSun" w:hAnsi="Cambria" w:cs="Calibri"/>
                <w:color w:val="000000"/>
                <w:lang w:eastAsia="en-IN"/>
              </w:rPr>
              <w:t>53</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53</w:t>
            </w:r>
          </w:p>
        </w:tc>
      </w:tr>
      <w:tr w:rsidR="006B778B" w:rsidRPr="00264A94" w:rsidTr="006B778B">
        <w:trPr>
          <w:trHeight w:val="647"/>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6</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Nos of 33/11 KV Xr Capacity Enhancement</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9</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9</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9</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7</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R&amp;M of 33/11 KV S/S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30</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30</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30</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8</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33 KV New Feeders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56</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56</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44.2</w:t>
            </w:r>
          </w:p>
        </w:tc>
      </w:tr>
      <w:tr w:rsidR="006B778B" w:rsidRPr="00264A94" w:rsidTr="006B778B">
        <w:trPr>
          <w:trHeight w:val="325"/>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9</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33 KV Feeder Reconductoring</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78.6</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78.6</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69.6</w:t>
            </w:r>
          </w:p>
        </w:tc>
      </w:tr>
      <w:tr w:rsidR="006B778B" w:rsidRPr="00264A94" w:rsidTr="006B778B">
        <w:trPr>
          <w:trHeight w:val="287"/>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10</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33 KV Bay Extension at EHV</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11</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11 KV New Feeders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139</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139</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116</w:t>
            </w:r>
          </w:p>
        </w:tc>
      </w:tr>
      <w:tr w:rsidR="006B778B" w:rsidRPr="00264A94" w:rsidTr="006B778B">
        <w:trPr>
          <w:trHeight w:val="35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12</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11 KV Feeder Reconductoring</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385.2</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385.2</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365.1</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13</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Aerial Bunched Cable</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828</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828</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802</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14</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UG Cables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0</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0</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0</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15</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11 KV Bay Extension</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6</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6</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6</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16</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Installation of New DT</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8</w:t>
            </w:r>
            <w:r w:rsidR="004E5C4F" w:rsidRPr="00264A94">
              <w:rPr>
                <w:rFonts w:ascii="Cambria" w:eastAsia="SimSun" w:hAnsi="Cambria" w:cs="Calibri"/>
                <w:color w:val="000000"/>
                <w:lang w:eastAsia="en-IN"/>
              </w:rPr>
              <w:t>4</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8</w:t>
            </w:r>
            <w:r w:rsidR="004E5C4F" w:rsidRPr="00264A94">
              <w:rPr>
                <w:rFonts w:ascii="Cambria" w:eastAsia="SimSun" w:hAnsi="Cambria" w:cs="Calibri"/>
                <w:color w:val="000000"/>
                <w:lang w:eastAsia="en-IN"/>
              </w:rPr>
              <w:t>4</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84</w:t>
            </w:r>
          </w:p>
        </w:tc>
      </w:tr>
      <w:tr w:rsidR="006B778B" w:rsidRPr="00264A94" w:rsidTr="006B778B">
        <w:trPr>
          <w:trHeight w:val="362"/>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17</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Nos of Installation of New DT</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17</w:t>
            </w:r>
            <w:r w:rsidR="004E5C4F" w:rsidRPr="00264A94">
              <w:rPr>
                <w:rFonts w:ascii="Cambria" w:eastAsia="SimSun" w:hAnsi="Cambria" w:cs="Calibri"/>
                <w:color w:val="000000"/>
                <w:lang w:eastAsia="en-IN"/>
              </w:rPr>
              <w:t>9</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1</w:t>
            </w:r>
            <w:r w:rsidR="004E5C4F" w:rsidRPr="00264A94">
              <w:rPr>
                <w:rFonts w:ascii="Cambria" w:eastAsia="SimSun" w:hAnsi="Cambria" w:cs="Calibri"/>
                <w:color w:val="000000"/>
                <w:lang w:eastAsia="en-IN"/>
              </w:rPr>
              <w:t>79</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17</w:t>
            </w:r>
            <w:r w:rsidR="004E5C4F" w:rsidRPr="00264A94">
              <w:rPr>
                <w:rFonts w:ascii="Cambria" w:eastAsia="SimSun" w:hAnsi="Cambria" w:cs="Calibri"/>
                <w:color w:val="000000"/>
                <w:lang w:eastAsia="en-IN"/>
              </w:rPr>
              <w:t>9</w:t>
            </w:r>
          </w:p>
        </w:tc>
      </w:tr>
      <w:tr w:rsidR="006B778B" w:rsidRPr="00264A94" w:rsidTr="006B778B">
        <w:trPr>
          <w:trHeight w:val="269"/>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18</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Capacity Enhancement of DT</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4E5C4F"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102</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4E5C4F">
            <w:pPr>
              <w:jc w:val="right"/>
              <w:rPr>
                <w:rFonts w:ascii="Cambria" w:eastAsia="SimSun" w:hAnsi="Cambria" w:cs="Calibri"/>
                <w:color w:val="000000"/>
                <w:lang w:eastAsia="en-IN"/>
              </w:rPr>
            </w:pPr>
            <w:r w:rsidRPr="00264A94">
              <w:rPr>
                <w:rFonts w:ascii="Cambria" w:eastAsia="SimSun" w:hAnsi="Cambria" w:cs="Calibri"/>
                <w:color w:val="000000"/>
                <w:lang w:eastAsia="en-IN"/>
              </w:rPr>
              <w:t>10</w:t>
            </w:r>
            <w:r w:rsidR="004E5C4F" w:rsidRPr="00264A94">
              <w:rPr>
                <w:rFonts w:ascii="Cambria" w:eastAsia="SimSun" w:hAnsi="Cambria" w:cs="Calibri"/>
                <w:color w:val="000000"/>
                <w:lang w:eastAsia="en-IN"/>
              </w:rPr>
              <w:t>2</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264A94"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95</w:t>
            </w:r>
          </w:p>
        </w:tc>
      </w:tr>
      <w:tr w:rsidR="006B778B" w:rsidRPr="00264A94" w:rsidTr="006B778B">
        <w:trPr>
          <w:trHeight w:val="275"/>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19</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Nos Capacity Enhancement of DT</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264A94"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209</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264A94"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209</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264A94"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203</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26</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Boundary Meter</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70</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53</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4</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27</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Feeder Meters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0</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0</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0</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28</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DT Meters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1216</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1509</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455</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29</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Consumer Meter</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61514</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68540</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61281</w:t>
            </w:r>
          </w:p>
        </w:tc>
      </w:tr>
      <w:tr w:rsidR="006B778B" w:rsidRPr="00264A94"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30</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Solar Panels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KWp</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264A94"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40</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40</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264A94"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40</w:t>
            </w:r>
          </w:p>
        </w:tc>
      </w:tr>
      <w:tr w:rsidR="006B778B" w:rsidRPr="00264A94" w:rsidTr="006B778B">
        <w:trPr>
          <w:trHeight w:val="304"/>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32</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Others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sz w:val="22"/>
                <w:szCs w:val="22"/>
                <w:lang w:eastAsia="en-IN"/>
              </w:rPr>
            </w:pPr>
            <w:r w:rsidRPr="00264A94">
              <w:rPr>
                <w:rFonts w:ascii="Cambria" w:eastAsia="SimSun" w:hAnsi="Cambria" w:cs="Calibri"/>
                <w:color w:val="000000"/>
                <w:sz w:val="22"/>
                <w:szCs w:val="22"/>
                <w:lang w:eastAsia="en-IN"/>
              </w:rPr>
              <w:t>Rs.Lac</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19</w:t>
            </w:r>
          </w:p>
        </w:tc>
        <w:tc>
          <w:tcPr>
            <w:tcW w:w="1417"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19</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264A94" w:rsidRDefault="006B778B" w:rsidP="00287CF3">
            <w:pPr>
              <w:jc w:val="right"/>
              <w:rPr>
                <w:rFonts w:ascii="Cambria" w:eastAsia="SimSun" w:hAnsi="Cambria" w:cs="Calibri"/>
                <w:color w:val="000000"/>
                <w:lang w:eastAsia="en-IN"/>
              </w:rPr>
            </w:pPr>
            <w:r w:rsidRPr="00264A94">
              <w:rPr>
                <w:rFonts w:ascii="Cambria" w:eastAsia="SimSun" w:hAnsi="Cambria" w:cs="Calibri"/>
                <w:color w:val="000000"/>
                <w:lang w:eastAsia="en-IN"/>
              </w:rPr>
              <w:t>33</w:t>
            </w:r>
          </w:p>
        </w:tc>
        <w:tc>
          <w:tcPr>
            <w:tcW w:w="4004"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Nos of Towns</w:t>
            </w:r>
          </w:p>
        </w:tc>
        <w:tc>
          <w:tcPr>
            <w:tcW w:w="850"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287CF3">
            <w:pPr>
              <w:rPr>
                <w:rFonts w:ascii="Cambria" w:eastAsia="SimSun" w:hAnsi="Cambria" w:cs="Calibri"/>
                <w:color w:val="000000"/>
                <w:lang w:eastAsia="en-IN"/>
              </w:rPr>
            </w:pPr>
            <w:r w:rsidRPr="00264A94">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30</w:t>
            </w:r>
          </w:p>
        </w:tc>
        <w:tc>
          <w:tcPr>
            <w:tcW w:w="1276" w:type="dxa"/>
            <w:tcBorders>
              <w:top w:val="nil"/>
              <w:left w:val="nil"/>
              <w:bottom w:val="single" w:sz="4" w:space="0" w:color="auto"/>
              <w:right w:val="single" w:sz="4" w:space="0" w:color="auto"/>
            </w:tcBorders>
            <w:shd w:val="clear" w:color="auto" w:fill="auto"/>
            <w:vAlign w:val="bottom"/>
            <w:hideMark/>
          </w:tcPr>
          <w:p w:rsidR="006B778B" w:rsidRPr="00264A94"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30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264A94">
              <w:rPr>
                <w:rFonts w:ascii="Cambria" w:eastAsia="SimSun" w:hAnsi="Cambria" w:cs="Calibri"/>
                <w:color w:val="000000"/>
                <w:lang w:eastAsia="en-IN"/>
              </w:rPr>
              <w:t>23</w:t>
            </w:r>
          </w:p>
        </w:tc>
      </w:tr>
    </w:tbl>
    <w:p w:rsidR="00056F8D" w:rsidRPr="00C02C51" w:rsidRDefault="00056F8D" w:rsidP="00056F8D">
      <w:pPr>
        <w:jc w:val="both"/>
        <w:rPr>
          <w:rFonts w:ascii="Cambria" w:hAnsi="Cambria"/>
          <w:b/>
          <w:sz w:val="28"/>
        </w:rPr>
      </w:pPr>
    </w:p>
    <w:p w:rsidR="00056F8D" w:rsidRPr="004455B5" w:rsidRDefault="004455B5" w:rsidP="004455B5">
      <w:pPr>
        <w:spacing w:line="360" w:lineRule="auto"/>
        <w:rPr>
          <w:rFonts w:ascii="Cambria" w:hAnsi="Cambria"/>
        </w:rPr>
      </w:pPr>
      <w:r w:rsidRPr="004455B5">
        <w:rPr>
          <w:rFonts w:ascii="Cambria" w:hAnsi="Cambria"/>
        </w:rPr>
        <w:t>Amount estimated to be expended till previous year and to be spent for current year is appended below:-</w:t>
      </w:r>
    </w:p>
    <w:p w:rsidR="00B960B2" w:rsidRPr="00C02C51" w:rsidRDefault="00B960B2" w:rsidP="009F16CA">
      <w:pPr>
        <w:spacing w:line="324" w:lineRule="auto"/>
        <w:ind w:left="5760" w:firstLine="720"/>
        <w:jc w:val="both"/>
        <w:rPr>
          <w:rFonts w:ascii="Cambria" w:hAnsi="Cambria"/>
          <w:b/>
          <w:u w:val="single"/>
        </w:rPr>
      </w:pPr>
      <w:r w:rsidRPr="00C02C51">
        <w:rPr>
          <w:rFonts w:ascii="Cambria" w:hAnsi="Cambria"/>
          <w:b/>
          <w:u w:val="single"/>
        </w:rPr>
        <w:t xml:space="preserve"> (Rs. in crore)</w:t>
      </w: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5"/>
        <w:gridCol w:w="1523"/>
        <w:gridCol w:w="1810"/>
      </w:tblGrid>
      <w:tr w:rsidR="0012742F" w:rsidRPr="00C02C51" w:rsidTr="004455B5">
        <w:trPr>
          <w:trHeight w:val="368"/>
        </w:trPr>
        <w:tc>
          <w:tcPr>
            <w:tcW w:w="3585" w:type="dxa"/>
            <w:vMerge w:val="restart"/>
          </w:tcPr>
          <w:p w:rsidR="0012742F" w:rsidRPr="00C02C51" w:rsidRDefault="0012742F" w:rsidP="009F16CA">
            <w:pPr>
              <w:spacing w:line="324" w:lineRule="auto"/>
              <w:jc w:val="both"/>
              <w:rPr>
                <w:rFonts w:ascii="Cambria" w:hAnsi="Cambria"/>
              </w:rPr>
            </w:pPr>
          </w:p>
          <w:p w:rsidR="0012742F" w:rsidRPr="00C02C51" w:rsidRDefault="0012742F" w:rsidP="004455B5">
            <w:pPr>
              <w:spacing w:line="324" w:lineRule="auto"/>
              <w:jc w:val="both"/>
              <w:rPr>
                <w:rFonts w:ascii="Cambria" w:hAnsi="Cambria"/>
              </w:rPr>
            </w:pPr>
            <w:r w:rsidRPr="00C02C51">
              <w:rPr>
                <w:rFonts w:ascii="Cambria" w:hAnsi="Cambria"/>
              </w:rPr>
              <w:t>Total Scheme Estimation- 224.</w:t>
            </w:r>
            <w:r>
              <w:rPr>
                <w:rFonts w:ascii="Cambria" w:hAnsi="Cambria"/>
              </w:rPr>
              <w:t>45</w:t>
            </w:r>
            <w:r w:rsidRPr="00C02C51">
              <w:rPr>
                <w:rFonts w:ascii="Cambria" w:hAnsi="Cambria"/>
              </w:rPr>
              <w:t xml:space="preserve"> </w:t>
            </w:r>
          </w:p>
        </w:tc>
        <w:tc>
          <w:tcPr>
            <w:tcW w:w="1523" w:type="dxa"/>
          </w:tcPr>
          <w:p w:rsidR="0012742F" w:rsidRPr="00C02C51" w:rsidRDefault="0012742F" w:rsidP="0012742F">
            <w:pPr>
              <w:spacing w:line="324" w:lineRule="auto"/>
              <w:jc w:val="both"/>
              <w:rPr>
                <w:rFonts w:ascii="Cambria" w:hAnsi="Cambria"/>
              </w:rPr>
            </w:pPr>
            <w:r>
              <w:rPr>
                <w:rFonts w:ascii="Cambria" w:hAnsi="Cambria"/>
              </w:rPr>
              <w:t xml:space="preserve">Till </w:t>
            </w:r>
            <w:r w:rsidRPr="00C02C51">
              <w:rPr>
                <w:rFonts w:ascii="Cambria" w:hAnsi="Cambria"/>
              </w:rPr>
              <w:t>201</w:t>
            </w:r>
            <w:r>
              <w:rPr>
                <w:rFonts w:ascii="Cambria" w:hAnsi="Cambria"/>
              </w:rPr>
              <w:t>9</w:t>
            </w:r>
            <w:r w:rsidRPr="00C02C51">
              <w:rPr>
                <w:rFonts w:ascii="Cambria" w:hAnsi="Cambria"/>
              </w:rPr>
              <w:t>-</w:t>
            </w:r>
            <w:r>
              <w:rPr>
                <w:rFonts w:ascii="Cambria" w:hAnsi="Cambria"/>
              </w:rPr>
              <w:t>20</w:t>
            </w:r>
          </w:p>
        </w:tc>
        <w:tc>
          <w:tcPr>
            <w:tcW w:w="1810" w:type="dxa"/>
          </w:tcPr>
          <w:p w:rsidR="0012742F" w:rsidRPr="00C02C51" w:rsidRDefault="0012742F" w:rsidP="0012742F">
            <w:pPr>
              <w:spacing w:line="324" w:lineRule="auto"/>
              <w:jc w:val="both"/>
              <w:rPr>
                <w:rFonts w:ascii="Cambria" w:hAnsi="Cambria"/>
              </w:rPr>
            </w:pPr>
            <w:r>
              <w:rPr>
                <w:rFonts w:ascii="Cambria" w:hAnsi="Cambria"/>
              </w:rPr>
              <w:t>2020</w:t>
            </w:r>
            <w:r w:rsidRPr="00C02C51">
              <w:rPr>
                <w:rFonts w:ascii="Cambria" w:hAnsi="Cambria"/>
              </w:rPr>
              <w:t>-2</w:t>
            </w:r>
            <w:r>
              <w:rPr>
                <w:rFonts w:ascii="Cambria" w:hAnsi="Cambria"/>
              </w:rPr>
              <w:t>1</w:t>
            </w:r>
          </w:p>
        </w:tc>
      </w:tr>
      <w:tr w:rsidR="0012742F" w:rsidRPr="00C02C51" w:rsidTr="004455B5">
        <w:trPr>
          <w:trHeight w:val="152"/>
        </w:trPr>
        <w:tc>
          <w:tcPr>
            <w:tcW w:w="3585" w:type="dxa"/>
            <w:vMerge/>
          </w:tcPr>
          <w:p w:rsidR="0012742F" w:rsidRPr="00C02C51" w:rsidRDefault="0012742F" w:rsidP="009F16CA">
            <w:pPr>
              <w:spacing w:line="324" w:lineRule="auto"/>
              <w:jc w:val="both"/>
              <w:rPr>
                <w:rFonts w:ascii="Cambria" w:hAnsi="Cambria"/>
              </w:rPr>
            </w:pPr>
          </w:p>
        </w:tc>
        <w:tc>
          <w:tcPr>
            <w:tcW w:w="1523" w:type="dxa"/>
          </w:tcPr>
          <w:p w:rsidR="0012742F" w:rsidRPr="00C02C51" w:rsidRDefault="0012742F" w:rsidP="009F16CA">
            <w:pPr>
              <w:spacing w:line="324" w:lineRule="auto"/>
              <w:jc w:val="both"/>
              <w:rPr>
                <w:rFonts w:ascii="Cambria" w:hAnsi="Cambria"/>
              </w:rPr>
            </w:pPr>
            <w:r>
              <w:rPr>
                <w:rFonts w:ascii="Cambria" w:hAnsi="Cambria"/>
              </w:rPr>
              <w:t>205.05</w:t>
            </w:r>
          </w:p>
        </w:tc>
        <w:tc>
          <w:tcPr>
            <w:tcW w:w="1810" w:type="dxa"/>
          </w:tcPr>
          <w:p w:rsidR="0012742F" w:rsidRPr="00C02C51" w:rsidRDefault="0012742F" w:rsidP="009F16CA">
            <w:pPr>
              <w:spacing w:line="324" w:lineRule="auto"/>
              <w:jc w:val="both"/>
              <w:rPr>
                <w:rFonts w:ascii="Cambria" w:hAnsi="Cambria"/>
              </w:rPr>
            </w:pPr>
            <w:r>
              <w:rPr>
                <w:rFonts w:ascii="Cambria" w:hAnsi="Cambria"/>
              </w:rPr>
              <w:t>19.40</w:t>
            </w:r>
          </w:p>
        </w:tc>
      </w:tr>
    </w:tbl>
    <w:p w:rsidR="00B960B2" w:rsidRPr="00C02C51" w:rsidRDefault="00B960B2" w:rsidP="009F16CA">
      <w:pPr>
        <w:jc w:val="both"/>
        <w:rPr>
          <w:rFonts w:ascii="Cambria" w:hAnsi="Cambria"/>
        </w:rPr>
      </w:pPr>
    </w:p>
    <w:p w:rsidR="00B960B2" w:rsidRPr="004455B5" w:rsidRDefault="00B960B2" w:rsidP="004455B5">
      <w:pPr>
        <w:spacing w:line="360" w:lineRule="auto"/>
        <w:jc w:val="both"/>
        <w:rPr>
          <w:rFonts w:ascii="Cambria" w:hAnsi="Cambria" w:cs="Calibri"/>
          <w:color w:val="232323"/>
        </w:rPr>
      </w:pPr>
      <w:r w:rsidRPr="004455B5">
        <w:rPr>
          <w:rFonts w:ascii="Cambria" w:hAnsi="Cambria" w:cs="Calibri"/>
          <w:color w:val="232323"/>
        </w:rPr>
        <w:lastRenderedPageBreak/>
        <w:t>The scheme is being operated under the supervision of OPTCL, having Power Finance Corporation as Nodal agency. From Distribution Utility point of view, the significant advantage of this scheme is ‘Creation of Asset’ by sharing very nominal funding.</w:t>
      </w:r>
    </w:p>
    <w:p w:rsidR="00B960B2" w:rsidRPr="009F16CA" w:rsidRDefault="00345467" w:rsidP="00A339F9">
      <w:pPr>
        <w:pStyle w:val="Heading1"/>
        <w:keepLines/>
        <w:numPr>
          <w:ilvl w:val="2"/>
          <w:numId w:val="18"/>
        </w:numPr>
        <w:tabs>
          <w:tab w:val="left" w:pos="540"/>
          <w:tab w:val="left" w:pos="630"/>
        </w:tabs>
        <w:spacing w:before="0" w:after="0" w:line="300" w:lineRule="auto"/>
        <w:ind w:left="540" w:hanging="540"/>
        <w:jc w:val="both"/>
        <w:rPr>
          <w:rFonts w:ascii="Cambria" w:hAnsi="Cambria"/>
        </w:rPr>
      </w:pPr>
      <w:bookmarkStart w:id="44" w:name="_Toc57400330"/>
      <w:r w:rsidRPr="00345467">
        <w:rPr>
          <w:rFonts w:ascii="Cambria" w:hAnsi="Cambria"/>
          <w:sz w:val="24"/>
          <w:szCs w:val="24"/>
        </w:rPr>
        <w:t>SAUBHAGYA</w:t>
      </w:r>
      <w:r>
        <w:rPr>
          <w:rFonts w:ascii="Cambria" w:hAnsi="Cambria"/>
        </w:rPr>
        <w:t xml:space="preserve"> Scheme</w:t>
      </w:r>
      <w:bookmarkEnd w:id="44"/>
    </w:p>
    <w:p w:rsidR="00B960B2" w:rsidRDefault="00B960B2" w:rsidP="009F16CA">
      <w:pPr>
        <w:jc w:val="both"/>
        <w:rPr>
          <w:rFonts w:ascii="Cambria" w:hAnsi="Cambria" w:cs="Arial"/>
          <w:b/>
          <w:color w:val="000000"/>
          <w:szCs w:val="22"/>
        </w:rPr>
      </w:pPr>
    </w:p>
    <w:p w:rsidR="00345467" w:rsidRPr="00161A2E" w:rsidRDefault="00345467" w:rsidP="00A339F9">
      <w:pPr>
        <w:pStyle w:val="ListParagraph"/>
        <w:numPr>
          <w:ilvl w:val="0"/>
          <w:numId w:val="20"/>
        </w:numPr>
        <w:spacing w:line="360" w:lineRule="auto"/>
        <w:ind w:left="714" w:hanging="357"/>
        <w:jc w:val="both"/>
        <w:rPr>
          <w:rFonts w:ascii="Cambria" w:hAnsi="Cambria"/>
          <w:sz w:val="24"/>
          <w:szCs w:val="24"/>
        </w:rPr>
      </w:pPr>
      <w:r>
        <w:rPr>
          <w:rFonts w:ascii="Cambria" w:hAnsi="Cambria"/>
          <w:sz w:val="24"/>
          <w:szCs w:val="24"/>
        </w:rPr>
        <w:t>T</w:t>
      </w:r>
      <w:r w:rsidRPr="00161A2E">
        <w:rPr>
          <w:rFonts w:ascii="Cambria" w:hAnsi="Cambria"/>
          <w:sz w:val="24"/>
          <w:szCs w:val="24"/>
        </w:rPr>
        <w:t xml:space="preserve">he Scheme is </w:t>
      </w:r>
      <w:r>
        <w:rPr>
          <w:rFonts w:ascii="Cambria" w:hAnsi="Cambria"/>
          <w:sz w:val="24"/>
          <w:szCs w:val="24"/>
        </w:rPr>
        <w:t xml:space="preserve">covering </w:t>
      </w:r>
      <w:r w:rsidRPr="00161A2E">
        <w:rPr>
          <w:rFonts w:ascii="Cambria" w:hAnsi="Cambria"/>
          <w:sz w:val="24"/>
          <w:szCs w:val="24"/>
        </w:rPr>
        <w:t>all</w:t>
      </w:r>
      <w:r>
        <w:rPr>
          <w:rFonts w:ascii="Cambria" w:hAnsi="Cambria"/>
          <w:sz w:val="24"/>
          <w:szCs w:val="24"/>
        </w:rPr>
        <w:t xml:space="preserve"> the</w:t>
      </w:r>
      <w:r w:rsidRPr="00161A2E">
        <w:rPr>
          <w:rFonts w:ascii="Cambria" w:hAnsi="Cambria"/>
          <w:sz w:val="24"/>
          <w:szCs w:val="24"/>
        </w:rPr>
        <w:t xml:space="preserve"> NINE Districts under the DISCOM jurisdiction such as Bargarh, Bolangir, Deogarh, Jharsuguda, Kal</w:t>
      </w:r>
      <w:r>
        <w:rPr>
          <w:rFonts w:ascii="Cambria" w:hAnsi="Cambria"/>
          <w:sz w:val="24"/>
          <w:szCs w:val="24"/>
        </w:rPr>
        <w:t>ahandi, Nuapada, Sambalpur, Sone</w:t>
      </w:r>
      <w:r w:rsidRPr="00161A2E">
        <w:rPr>
          <w:rFonts w:ascii="Cambria" w:hAnsi="Cambria"/>
          <w:sz w:val="24"/>
          <w:szCs w:val="24"/>
        </w:rPr>
        <w:t>pur &amp; Sundergarh.</w:t>
      </w:r>
      <w:r w:rsidRPr="005118F5">
        <w:rPr>
          <w:rFonts w:ascii="Cambria" w:hAnsi="Cambria"/>
          <w:sz w:val="24"/>
          <w:szCs w:val="24"/>
        </w:rPr>
        <w:t xml:space="preserve"> </w:t>
      </w:r>
      <w:r w:rsidRPr="00161A2E">
        <w:rPr>
          <w:rFonts w:ascii="Cambria" w:hAnsi="Cambria"/>
          <w:sz w:val="24"/>
          <w:szCs w:val="24"/>
        </w:rPr>
        <w:t xml:space="preserve">Morden techniques for HHs data acquisition like Mobile App </w:t>
      </w:r>
      <w:r>
        <w:rPr>
          <w:rFonts w:ascii="Cambria" w:hAnsi="Cambria"/>
          <w:sz w:val="24"/>
          <w:szCs w:val="24"/>
        </w:rPr>
        <w:t xml:space="preserve">has been </w:t>
      </w:r>
      <w:r w:rsidRPr="00161A2E">
        <w:rPr>
          <w:rFonts w:ascii="Cambria" w:hAnsi="Cambria"/>
          <w:sz w:val="24"/>
          <w:szCs w:val="24"/>
        </w:rPr>
        <w:t xml:space="preserve">used to some extent </w:t>
      </w:r>
      <w:r>
        <w:rPr>
          <w:rFonts w:ascii="Cambria" w:hAnsi="Cambria"/>
          <w:sz w:val="24"/>
          <w:szCs w:val="24"/>
        </w:rPr>
        <w:t>by the utility</w:t>
      </w:r>
    </w:p>
    <w:p w:rsidR="00345467" w:rsidRPr="00161A2E" w:rsidRDefault="00345467" w:rsidP="00345467">
      <w:pPr>
        <w:pStyle w:val="ListParagraph"/>
        <w:jc w:val="both"/>
        <w:rPr>
          <w:rFonts w:ascii="Cambria" w:hAnsi="Cambria"/>
          <w:sz w:val="24"/>
          <w:szCs w:val="24"/>
        </w:rPr>
      </w:pPr>
    </w:p>
    <w:p w:rsidR="00345467" w:rsidRPr="00161A2E" w:rsidRDefault="00345467" w:rsidP="00A339F9">
      <w:pPr>
        <w:pStyle w:val="ListParagraph"/>
        <w:numPr>
          <w:ilvl w:val="0"/>
          <w:numId w:val="20"/>
        </w:numPr>
        <w:jc w:val="both"/>
        <w:rPr>
          <w:rFonts w:ascii="Cambria" w:hAnsi="Cambria"/>
          <w:sz w:val="24"/>
          <w:szCs w:val="24"/>
        </w:rPr>
      </w:pPr>
      <w:r w:rsidRPr="00161A2E">
        <w:rPr>
          <w:rFonts w:ascii="Cambria" w:hAnsi="Cambria"/>
          <w:sz w:val="24"/>
          <w:szCs w:val="24"/>
        </w:rPr>
        <w:t>The Scheme covers 30 ULBs &amp; 11204 CC villages in entire WESCO Utility as per the SAUBHAGYA Dashboard.</w:t>
      </w:r>
    </w:p>
    <w:p w:rsidR="00345467" w:rsidRPr="00161A2E" w:rsidRDefault="00345467" w:rsidP="00345467">
      <w:pPr>
        <w:jc w:val="both"/>
        <w:rPr>
          <w:rFonts w:ascii="Cambria" w:hAnsi="Cambria"/>
        </w:rPr>
      </w:pPr>
    </w:p>
    <w:p w:rsidR="00345467" w:rsidRPr="00161A2E" w:rsidRDefault="00345467" w:rsidP="00A339F9">
      <w:pPr>
        <w:pStyle w:val="ListParagraph"/>
        <w:numPr>
          <w:ilvl w:val="0"/>
          <w:numId w:val="21"/>
        </w:numPr>
        <w:jc w:val="both"/>
        <w:rPr>
          <w:rFonts w:ascii="Cambria" w:hAnsi="Cambria"/>
          <w:sz w:val="24"/>
          <w:szCs w:val="24"/>
        </w:rPr>
      </w:pPr>
      <w:r w:rsidRPr="00161A2E">
        <w:rPr>
          <w:rFonts w:ascii="Cambria" w:hAnsi="Cambria"/>
          <w:sz w:val="24"/>
          <w:szCs w:val="24"/>
        </w:rPr>
        <w:t xml:space="preserve">District wise bifurcation of CC ULBs &amp; CC Villages under WESCO Utility is </w:t>
      </w:r>
      <w:r>
        <w:rPr>
          <w:rFonts w:ascii="Cambria" w:hAnsi="Cambria"/>
          <w:sz w:val="24"/>
          <w:szCs w:val="24"/>
        </w:rPr>
        <w:t>depicted</w:t>
      </w:r>
      <w:r w:rsidRPr="00161A2E">
        <w:rPr>
          <w:rFonts w:ascii="Cambria" w:hAnsi="Cambria"/>
          <w:sz w:val="24"/>
          <w:szCs w:val="24"/>
        </w:rPr>
        <w:t xml:space="preserve"> below.</w:t>
      </w:r>
    </w:p>
    <w:tbl>
      <w:tblPr>
        <w:tblStyle w:val="TableGrid"/>
        <w:tblW w:w="0" w:type="auto"/>
        <w:tblInd w:w="1145" w:type="dxa"/>
        <w:tblLook w:val="04A0"/>
      </w:tblPr>
      <w:tblGrid>
        <w:gridCol w:w="806"/>
        <w:gridCol w:w="1710"/>
        <w:gridCol w:w="1417"/>
        <w:gridCol w:w="1560"/>
        <w:gridCol w:w="1275"/>
      </w:tblGrid>
      <w:tr w:rsidR="00345467" w:rsidRPr="00161A2E" w:rsidTr="00201CD0">
        <w:tc>
          <w:tcPr>
            <w:tcW w:w="806"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SL NO</w:t>
            </w:r>
          </w:p>
        </w:tc>
        <w:tc>
          <w:tcPr>
            <w:tcW w:w="1701"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DISTRICT</w:t>
            </w:r>
          </w:p>
        </w:tc>
        <w:tc>
          <w:tcPr>
            <w:tcW w:w="1417"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CC ULB</w:t>
            </w:r>
          </w:p>
        </w:tc>
        <w:tc>
          <w:tcPr>
            <w:tcW w:w="1560"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 xml:space="preserve">CC VILLAGE </w:t>
            </w:r>
          </w:p>
        </w:tc>
        <w:tc>
          <w:tcPr>
            <w:tcW w:w="1275"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CC TOTAL</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B</w:t>
            </w:r>
            <w:r>
              <w:rPr>
                <w:rFonts w:ascii="Cambria" w:hAnsi="Cambria"/>
                <w:sz w:val="24"/>
                <w:szCs w:val="24"/>
              </w:rPr>
              <w:t>O</w:t>
            </w:r>
            <w:r w:rsidRPr="00161A2E">
              <w:rPr>
                <w:rFonts w:ascii="Cambria" w:hAnsi="Cambria"/>
                <w:sz w:val="24"/>
                <w:szCs w:val="24"/>
              </w:rPr>
              <w:t>LANGIR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4</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1788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1792</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BARGARH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1211</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1214</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DE</w:t>
            </w:r>
            <w:r>
              <w:rPr>
                <w:rFonts w:ascii="Cambria" w:hAnsi="Cambria"/>
                <w:sz w:val="24"/>
                <w:szCs w:val="24"/>
              </w:rPr>
              <w:t>O</w:t>
            </w:r>
            <w:r w:rsidRPr="00161A2E">
              <w:rPr>
                <w:rFonts w:ascii="Cambria" w:hAnsi="Cambria"/>
                <w:sz w:val="24"/>
                <w:szCs w:val="24"/>
              </w:rPr>
              <w:t>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878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879</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4</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JHARSUGUDA</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353</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356</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5</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KALAHANDI</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2255</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2258</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NUAPADA</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668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670</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7</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SAMBALPUR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5</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1316</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1321</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SON</w:t>
            </w:r>
            <w:r>
              <w:rPr>
                <w:rFonts w:ascii="Cambria" w:hAnsi="Cambria"/>
                <w:sz w:val="24"/>
                <w:szCs w:val="24"/>
              </w:rPr>
              <w:t>E</w:t>
            </w:r>
            <w:r w:rsidRPr="00161A2E">
              <w:rPr>
                <w:rFonts w:ascii="Cambria" w:hAnsi="Cambria"/>
                <w:sz w:val="24"/>
                <w:szCs w:val="24"/>
              </w:rPr>
              <w:t>PUR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963</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966</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SUNDERGARH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1772</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1778</w:t>
            </w:r>
          </w:p>
        </w:tc>
      </w:tr>
      <w:tr w:rsidR="00345467" w:rsidRPr="00161A2E" w:rsidTr="00201CD0">
        <w:tc>
          <w:tcPr>
            <w:tcW w:w="2507" w:type="dxa"/>
            <w:gridSpan w:val="2"/>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WESCO TOTAL</w:t>
            </w:r>
          </w:p>
        </w:tc>
        <w:tc>
          <w:tcPr>
            <w:tcW w:w="1417"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30</w:t>
            </w:r>
          </w:p>
        </w:tc>
        <w:tc>
          <w:tcPr>
            <w:tcW w:w="1560"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11204</w:t>
            </w:r>
          </w:p>
        </w:tc>
        <w:tc>
          <w:tcPr>
            <w:tcW w:w="1275"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11234</w:t>
            </w:r>
          </w:p>
        </w:tc>
      </w:tr>
    </w:tbl>
    <w:p w:rsidR="00345467" w:rsidRDefault="00345467" w:rsidP="00091CFF">
      <w:pPr>
        <w:pStyle w:val="ListParagraph"/>
        <w:spacing w:line="360" w:lineRule="auto"/>
        <w:ind w:left="360"/>
        <w:jc w:val="both"/>
        <w:rPr>
          <w:rFonts w:ascii="Cambria" w:hAnsi="Cambria" w:cs="Calibri"/>
          <w:color w:val="232323"/>
          <w:sz w:val="24"/>
        </w:rPr>
      </w:pPr>
      <w:r w:rsidRPr="00091CFF">
        <w:rPr>
          <w:rFonts w:ascii="Cambria" w:hAnsi="Cambria" w:cs="Calibri"/>
          <w:color w:val="232323"/>
          <w:sz w:val="24"/>
        </w:rPr>
        <w:t>The utility has already received</w:t>
      </w:r>
      <w:r w:rsidR="00650DDC">
        <w:rPr>
          <w:rFonts w:ascii="Cambria" w:hAnsi="Cambria" w:cs="Calibri"/>
          <w:color w:val="232323"/>
          <w:sz w:val="24"/>
        </w:rPr>
        <w:t xml:space="preserve"> Rs.</w:t>
      </w:r>
      <w:r w:rsidR="0012742F">
        <w:rPr>
          <w:rFonts w:ascii="Cambria" w:hAnsi="Cambria" w:cs="Calibri"/>
          <w:color w:val="232323"/>
          <w:sz w:val="24"/>
        </w:rPr>
        <w:t>168.29</w:t>
      </w:r>
      <w:r w:rsidR="00650DDC">
        <w:rPr>
          <w:rFonts w:ascii="Cambria" w:hAnsi="Cambria" w:cs="Calibri"/>
          <w:color w:val="232323"/>
          <w:sz w:val="24"/>
        </w:rPr>
        <w:t xml:space="preserve"> crs (From Central Rs</w:t>
      </w:r>
      <w:r w:rsidR="0012742F">
        <w:rPr>
          <w:rFonts w:ascii="Cambria" w:hAnsi="Cambria" w:cs="Calibri"/>
          <w:color w:val="232323"/>
          <w:sz w:val="24"/>
        </w:rPr>
        <w:t>.100.97</w:t>
      </w:r>
      <w:r w:rsidR="00650DDC">
        <w:rPr>
          <w:rFonts w:ascii="Cambria" w:hAnsi="Cambria" w:cs="Calibri"/>
          <w:color w:val="232323"/>
          <w:sz w:val="24"/>
        </w:rPr>
        <w:t xml:space="preserve"> crs and state sector Rs.</w:t>
      </w:r>
      <w:r w:rsidR="0012742F">
        <w:rPr>
          <w:rFonts w:ascii="Cambria" w:hAnsi="Cambria" w:cs="Calibri"/>
          <w:color w:val="232323"/>
          <w:sz w:val="24"/>
        </w:rPr>
        <w:t>67.32</w:t>
      </w:r>
      <w:r w:rsidR="00650DDC">
        <w:rPr>
          <w:rFonts w:ascii="Cambria" w:hAnsi="Cambria" w:cs="Calibri"/>
          <w:color w:val="232323"/>
          <w:sz w:val="24"/>
        </w:rPr>
        <w:t xml:space="preserve"> crs) out of which an amount of </w:t>
      </w:r>
      <w:r w:rsidR="00650DDC" w:rsidRPr="00110056">
        <w:rPr>
          <w:rFonts w:ascii="Cambria" w:hAnsi="Cambria" w:cs="Calibri"/>
          <w:color w:val="232323"/>
          <w:sz w:val="24"/>
        </w:rPr>
        <w:t>Rs.1</w:t>
      </w:r>
      <w:r w:rsidR="00110056" w:rsidRPr="00110056">
        <w:rPr>
          <w:rFonts w:ascii="Cambria" w:hAnsi="Cambria" w:cs="Calibri"/>
          <w:color w:val="232323"/>
          <w:sz w:val="24"/>
        </w:rPr>
        <w:t>65.26</w:t>
      </w:r>
      <w:r w:rsidR="00650DDC">
        <w:rPr>
          <w:rFonts w:ascii="Cambria" w:hAnsi="Cambria" w:cs="Calibri"/>
          <w:color w:val="232323"/>
          <w:sz w:val="24"/>
        </w:rPr>
        <w:t xml:space="preserve"> crs has already been disbursed to various executing agencies.</w:t>
      </w:r>
      <w:r w:rsidR="0093766B">
        <w:rPr>
          <w:rFonts w:ascii="Cambria" w:hAnsi="Cambria" w:cs="Calibri"/>
          <w:color w:val="232323"/>
          <w:sz w:val="24"/>
        </w:rPr>
        <w:t xml:space="preserve"> The license, expects the entire amount so </w:t>
      </w:r>
      <w:r w:rsidR="0093766B">
        <w:rPr>
          <w:rFonts w:ascii="Cambria" w:hAnsi="Cambria" w:cs="Calibri"/>
          <w:color w:val="232323"/>
          <w:sz w:val="24"/>
        </w:rPr>
        <w:lastRenderedPageBreak/>
        <w:t>received along with the differ</w:t>
      </w:r>
      <w:r w:rsidR="0012742F">
        <w:rPr>
          <w:rFonts w:ascii="Cambria" w:hAnsi="Cambria" w:cs="Calibri"/>
          <w:color w:val="232323"/>
          <w:sz w:val="24"/>
        </w:rPr>
        <w:t>ent</w:t>
      </w:r>
      <w:r w:rsidR="0093766B">
        <w:rPr>
          <w:rFonts w:ascii="Cambria" w:hAnsi="Cambria" w:cs="Calibri"/>
          <w:color w:val="232323"/>
          <w:sz w:val="24"/>
        </w:rPr>
        <w:t xml:space="preserve">ial amount i.e </w:t>
      </w:r>
      <w:r w:rsidR="00110056">
        <w:rPr>
          <w:rFonts w:ascii="Cambria" w:hAnsi="Cambria" w:cs="Calibri"/>
          <w:color w:val="232323"/>
          <w:sz w:val="24"/>
        </w:rPr>
        <w:t>Rs.28.31 crs (</w:t>
      </w:r>
      <w:r w:rsidR="0093766B">
        <w:rPr>
          <w:rFonts w:ascii="Cambria" w:hAnsi="Cambria" w:cs="Calibri"/>
          <w:color w:val="232323"/>
          <w:sz w:val="24"/>
        </w:rPr>
        <w:t>Rs.</w:t>
      </w:r>
      <w:r w:rsidR="0012742F">
        <w:rPr>
          <w:rFonts w:ascii="Cambria" w:hAnsi="Cambria" w:cs="Calibri"/>
          <w:color w:val="232323"/>
          <w:sz w:val="24"/>
        </w:rPr>
        <w:t>196.60</w:t>
      </w:r>
      <w:r w:rsidR="0093766B">
        <w:rPr>
          <w:rFonts w:ascii="Cambria" w:hAnsi="Cambria" w:cs="Calibri"/>
          <w:color w:val="232323"/>
          <w:sz w:val="24"/>
        </w:rPr>
        <w:t xml:space="preserve"> crs minus Rs.</w:t>
      </w:r>
      <w:r w:rsidR="00110056">
        <w:rPr>
          <w:rFonts w:ascii="Cambria" w:hAnsi="Cambria" w:cs="Calibri"/>
          <w:color w:val="232323"/>
          <w:sz w:val="24"/>
        </w:rPr>
        <w:t>168.29</w:t>
      </w:r>
      <w:r w:rsidR="0093766B">
        <w:rPr>
          <w:rFonts w:ascii="Cambria" w:hAnsi="Cambria" w:cs="Calibri"/>
          <w:color w:val="232323"/>
          <w:sz w:val="24"/>
        </w:rPr>
        <w:t xml:space="preserve"> crs</w:t>
      </w:r>
      <w:r w:rsidR="00110056">
        <w:rPr>
          <w:rFonts w:ascii="Cambria" w:hAnsi="Cambria" w:cs="Calibri"/>
          <w:color w:val="232323"/>
          <w:sz w:val="24"/>
        </w:rPr>
        <w:t>)</w:t>
      </w:r>
      <w:r w:rsidR="0093766B">
        <w:rPr>
          <w:rFonts w:ascii="Cambria" w:hAnsi="Cambria" w:cs="Calibri"/>
          <w:color w:val="232323"/>
          <w:sz w:val="24"/>
        </w:rPr>
        <w:t xml:space="preserve"> would </w:t>
      </w:r>
      <w:r w:rsidR="00110056">
        <w:rPr>
          <w:rFonts w:ascii="Cambria" w:hAnsi="Cambria" w:cs="Calibri"/>
          <w:color w:val="232323"/>
          <w:sz w:val="24"/>
        </w:rPr>
        <w:t>be spend</w:t>
      </w:r>
      <w:r w:rsidR="0093766B">
        <w:rPr>
          <w:rFonts w:ascii="Cambria" w:hAnsi="Cambria" w:cs="Calibri"/>
          <w:color w:val="232323"/>
          <w:sz w:val="24"/>
        </w:rPr>
        <w:t xml:space="preserve"> during current year only.</w:t>
      </w:r>
    </w:p>
    <w:p w:rsidR="00110056" w:rsidRDefault="00110056" w:rsidP="00110056">
      <w:pPr>
        <w:pStyle w:val="Heading1"/>
        <w:keepLines/>
        <w:numPr>
          <w:ilvl w:val="2"/>
          <w:numId w:val="18"/>
        </w:numPr>
        <w:tabs>
          <w:tab w:val="left" w:pos="540"/>
          <w:tab w:val="left" w:pos="630"/>
        </w:tabs>
        <w:spacing w:before="0" w:after="0" w:line="300" w:lineRule="auto"/>
        <w:ind w:left="540" w:hanging="540"/>
        <w:jc w:val="both"/>
        <w:rPr>
          <w:rFonts w:ascii="Cambria" w:hAnsi="Cambria" w:cs="Calibri"/>
          <w:color w:val="232323"/>
          <w:sz w:val="24"/>
        </w:rPr>
      </w:pPr>
      <w:bookmarkStart w:id="45" w:name="_Toc57400331"/>
      <w:r>
        <w:rPr>
          <w:rFonts w:ascii="Cambria" w:hAnsi="Cambria" w:cs="Calibri"/>
          <w:color w:val="232323"/>
          <w:sz w:val="24"/>
        </w:rPr>
        <w:t>MEGALIFT POINT BY GOVT. ODISHA</w:t>
      </w:r>
      <w:bookmarkEnd w:id="45"/>
    </w:p>
    <w:p w:rsidR="005B1F8F" w:rsidRDefault="005B1F8F" w:rsidP="00091CFF">
      <w:pPr>
        <w:pStyle w:val="ListParagraph"/>
        <w:spacing w:line="360" w:lineRule="auto"/>
        <w:ind w:left="360"/>
        <w:jc w:val="both"/>
        <w:rPr>
          <w:rFonts w:ascii="Cambria" w:hAnsi="Cambria" w:cs="Calibri"/>
          <w:color w:val="232323"/>
          <w:sz w:val="24"/>
        </w:rPr>
      </w:pPr>
    </w:p>
    <w:p w:rsidR="00110056" w:rsidRDefault="000F2C5E" w:rsidP="00091CFF">
      <w:pPr>
        <w:pStyle w:val="ListParagraph"/>
        <w:spacing w:line="360" w:lineRule="auto"/>
        <w:ind w:left="360"/>
        <w:jc w:val="both"/>
        <w:rPr>
          <w:rFonts w:ascii="Cambria" w:hAnsi="Cambria" w:cs="Calibri"/>
          <w:color w:val="232323"/>
          <w:sz w:val="24"/>
        </w:rPr>
      </w:pPr>
      <w:r>
        <w:rPr>
          <w:rFonts w:ascii="Cambria" w:hAnsi="Cambria" w:cs="Calibri"/>
          <w:color w:val="232323"/>
          <w:sz w:val="24"/>
        </w:rPr>
        <w:t>As per the Go</w:t>
      </w:r>
      <w:r w:rsidR="00110056">
        <w:rPr>
          <w:rFonts w:ascii="Cambria" w:hAnsi="Cambria" w:cs="Calibri"/>
          <w:color w:val="232323"/>
          <w:sz w:val="24"/>
        </w:rPr>
        <w:t xml:space="preserve">vt Megalift irrigation scheme all the house hold would be facilitated with drinking water across the state. Accordingly, 10 clusters </w:t>
      </w:r>
      <w:r>
        <w:rPr>
          <w:rFonts w:ascii="Cambria" w:hAnsi="Cambria" w:cs="Calibri"/>
          <w:color w:val="232323"/>
          <w:sz w:val="24"/>
        </w:rPr>
        <w:t>have</w:t>
      </w:r>
      <w:r w:rsidR="00110056">
        <w:rPr>
          <w:rFonts w:ascii="Cambria" w:hAnsi="Cambria" w:cs="Calibri"/>
          <w:color w:val="232323"/>
          <w:sz w:val="24"/>
        </w:rPr>
        <w:t xml:space="preserve"> been defined under wesco utility.</w:t>
      </w:r>
      <w:r>
        <w:rPr>
          <w:rFonts w:ascii="Cambria" w:hAnsi="Cambria" w:cs="Calibri"/>
          <w:color w:val="232323"/>
          <w:sz w:val="24"/>
        </w:rPr>
        <w:t xml:space="preserve"> Under the scheme mostly separate bay extension work from the Existing 33/11 KV s</w:t>
      </w:r>
      <w:r w:rsidR="00160CC7">
        <w:rPr>
          <w:rFonts w:ascii="Cambria" w:hAnsi="Cambria" w:cs="Calibri"/>
          <w:color w:val="232323"/>
          <w:sz w:val="24"/>
        </w:rPr>
        <w:t>/</w:t>
      </w:r>
      <w:r>
        <w:rPr>
          <w:rFonts w:ascii="Cambria" w:hAnsi="Cambria" w:cs="Calibri"/>
          <w:color w:val="232323"/>
          <w:sz w:val="24"/>
        </w:rPr>
        <w:t xml:space="preserve">s or </w:t>
      </w:r>
      <w:r w:rsidR="00160CC7">
        <w:rPr>
          <w:rFonts w:ascii="Cambria" w:hAnsi="Cambria" w:cs="Calibri"/>
          <w:color w:val="232323"/>
          <w:sz w:val="24"/>
        </w:rPr>
        <w:t xml:space="preserve">from </w:t>
      </w:r>
      <w:r>
        <w:rPr>
          <w:rFonts w:ascii="Cambria" w:hAnsi="Cambria" w:cs="Calibri"/>
          <w:color w:val="232323"/>
          <w:sz w:val="24"/>
        </w:rPr>
        <w:t>ongoing ODSSP project 33/11 KV s/s is required to be made. There are 26 loc</w:t>
      </w:r>
      <w:r w:rsidR="00160CC7">
        <w:rPr>
          <w:rFonts w:ascii="Cambria" w:hAnsi="Cambria" w:cs="Calibri"/>
          <w:color w:val="232323"/>
          <w:sz w:val="24"/>
        </w:rPr>
        <w:t>a</w:t>
      </w:r>
      <w:r>
        <w:rPr>
          <w:rFonts w:ascii="Cambria" w:hAnsi="Cambria" w:cs="Calibri"/>
          <w:color w:val="232323"/>
          <w:sz w:val="24"/>
        </w:rPr>
        <w:t xml:space="preserve">tions under the utility has been selected. For the current year Rs.8.06 cr and during ensuing year Rs.2.43 crs has been estimated under deposit </w:t>
      </w:r>
      <w:r w:rsidR="00160CC7">
        <w:rPr>
          <w:rFonts w:ascii="Cambria" w:hAnsi="Cambria" w:cs="Calibri"/>
          <w:color w:val="232323"/>
          <w:sz w:val="24"/>
        </w:rPr>
        <w:t>head</w:t>
      </w:r>
      <w:r>
        <w:rPr>
          <w:rFonts w:ascii="Cambria" w:hAnsi="Cambria" w:cs="Calibri"/>
          <w:color w:val="232323"/>
          <w:sz w:val="24"/>
        </w:rPr>
        <w:t xml:space="preserve">. </w:t>
      </w:r>
    </w:p>
    <w:p w:rsidR="005B1F8F" w:rsidRDefault="005B1F8F" w:rsidP="005B1F8F">
      <w:pPr>
        <w:pStyle w:val="Heading1"/>
        <w:keepLines/>
        <w:numPr>
          <w:ilvl w:val="2"/>
          <w:numId w:val="18"/>
        </w:numPr>
        <w:tabs>
          <w:tab w:val="left" w:pos="540"/>
          <w:tab w:val="left" w:pos="630"/>
        </w:tabs>
        <w:spacing w:before="0" w:after="0" w:line="300" w:lineRule="auto"/>
        <w:ind w:left="540" w:hanging="540"/>
        <w:jc w:val="both"/>
        <w:rPr>
          <w:rFonts w:ascii="Cambria" w:hAnsi="Cambria" w:cs="Calibri"/>
          <w:color w:val="232323"/>
          <w:sz w:val="24"/>
        </w:rPr>
      </w:pPr>
      <w:bookmarkStart w:id="46" w:name="_Toc57400332"/>
      <w:r>
        <w:rPr>
          <w:rFonts w:ascii="Cambria" w:hAnsi="Cambria" w:cs="Calibri"/>
          <w:color w:val="232323"/>
          <w:sz w:val="24"/>
        </w:rPr>
        <w:t>SMART GRID PROJECT AT ROURKELA</w:t>
      </w:r>
      <w:bookmarkEnd w:id="46"/>
    </w:p>
    <w:p w:rsidR="005B1F8F" w:rsidRDefault="005B1F8F" w:rsidP="005B1F8F">
      <w:pPr>
        <w:spacing w:line="360" w:lineRule="auto"/>
        <w:ind w:firstLine="360"/>
        <w:jc w:val="both"/>
        <w:rPr>
          <w:rFonts w:ascii="Cambria" w:eastAsia="Calibri" w:hAnsi="Cambria" w:cs="Calibri"/>
          <w:color w:val="232323"/>
        </w:rPr>
      </w:pPr>
    </w:p>
    <w:p w:rsidR="005B1F8F" w:rsidRPr="005B1F8F" w:rsidRDefault="005B1F8F" w:rsidP="005B1F8F">
      <w:pPr>
        <w:spacing w:line="360" w:lineRule="auto"/>
        <w:ind w:firstLine="360"/>
        <w:jc w:val="both"/>
        <w:rPr>
          <w:rFonts w:ascii="Cambria" w:eastAsia="Calibri" w:hAnsi="Cambria" w:cs="Calibri"/>
          <w:color w:val="232323"/>
        </w:rPr>
      </w:pPr>
      <w:r w:rsidRPr="005B1F8F">
        <w:rPr>
          <w:rFonts w:ascii="Cambria" w:eastAsia="Calibri" w:hAnsi="Cambria" w:cs="Calibri"/>
          <w:color w:val="232323"/>
        </w:rPr>
        <w:t>Govt. of India initiated the development and deployment of Smart Grid in India in 2010. India Smart Grid task force (ISGTF) and India Smart Grid forum (ISGF) were constituted, thereafter under the aegis of ministry of power (MOP) to oversee the planning and implementation of Smart Grid activ</w:t>
      </w:r>
      <w:r>
        <w:rPr>
          <w:rFonts w:ascii="Cambria" w:eastAsia="Calibri" w:hAnsi="Cambria" w:cs="Calibri"/>
          <w:color w:val="232323"/>
        </w:rPr>
        <w:t>ities</w:t>
      </w:r>
      <w:r w:rsidRPr="005B1F8F">
        <w:rPr>
          <w:rFonts w:ascii="Cambria" w:eastAsia="Calibri" w:hAnsi="Cambria" w:cs="Calibri"/>
          <w:color w:val="232323"/>
        </w:rPr>
        <w:t xml:space="preserve">. </w:t>
      </w:r>
      <w:r>
        <w:rPr>
          <w:rFonts w:ascii="Cambria" w:eastAsia="Calibri" w:hAnsi="Cambria" w:cs="Calibri"/>
          <w:color w:val="232323"/>
        </w:rPr>
        <w:t>Accordingly,</w:t>
      </w:r>
      <w:r w:rsidRPr="005B1F8F">
        <w:rPr>
          <w:rFonts w:ascii="Cambria" w:eastAsia="Calibri" w:hAnsi="Cambria" w:cs="Calibri"/>
          <w:color w:val="232323"/>
        </w:rPr>
        <w:t xml:space="preserve"> Smart Grid pilot project were sanctioned for various utilities/states by MOP in 2012 to implement the functionalities like advance metering infrastructure (AMI), power qualities management , Peak load management distributed generation , Micro grid and outage management. Along with these projects a 'Smart City' Project was also sanctioned for implementation by IIT-Kanpur and creation a 'Smart Grid knowledge center' was sanctioned for implementation by Power Grid.</w:t>
      </w:r>
    </w:p>
    <w:p w:rsidR="005B1F8F" w:rsidRPr="005B1F8F" w:rsidRDefault="005B1F8F" w:rsidP="005B1F8F">
      <w:pPr>
        <w:spacing w:line="360" w:lineRule="auto"/>
        <w:ind w:firstLine="360"/>
        <w:jc w:val="both"/>
        <w:rPr>
          <w:rFonts w:ascii="Cambria" w:eastAsia="Calibri" w:hAnsi="Cambria" w:cs="Calibri"/>
          <w:color w:val="232323"/>
        </w:rPr>
      </w:pPr>
      <w:r w:rsidRPr="005B1F8F">
        <w:rPr>
          <w:rFonts w:ascii="Cambria" w:eastAsia="Calibri" w:hAnsi="Cambria" w:cs="Calibri"/>
          <w:color w:val="232323"/>
        </w:rPr>
        <w:t>A Smart Grid Vision and Road map for India was approved by ministry of power in August-2013 which also envisage</w:t>
      </w:r>
      <w:r>
        <w:rPr>
          <w:rFonts w:ascii="Cambria" w:eastAsia="Calibri" w:hAnsi="Cambria" w:cs="Calibri"/>
          <w:color w:val="232323"/>
        </w:rPr>
        <w:t>s</w:t>
      </w:r>
      <w:r w:rsidRPr="005B1F8F">
        <w:rPr>
          <w:rFonts w:ascii="Cambria" w:eastAsia="Calibri" w:hAnsi="Cambria" w:cs="Calibri"/>
          <w:color w:val="232323"/>
        </w:rPr>
        <w:t xml:space="preserve"> the lunch of a National Smart Grid mission to plan and monitor implementation of the policies and programmes prescribed in the road map.  Ministry of Urban Development, GOI has selected 100 Smart cities in which </w:t>
      </w:r>
      <w:r w:rsidRPr="005B1F8F">
        <w:rPr>
          <w:rFonts w:ascii="Cambria" w:eastAsia="Calibri" w:hAnsi="Cambria" w:cs="Calibri"/>
          <w:b/>
          <w:color w:val="232323"/>
          <w:u w:val="single"/>
        </w:rPr>
        <w:t>Rourkela is one of the nominated Smart city</w:t>
      </w:r>
      <w:r w:rsidRPr="005B1F8F">
        <w:rPr>
          <w:rFonts w:ascii="Cambria" w:eastAsia="Calibri" w:hAnsi="Cambria" w:cs="Calibri"/>
          <w:color w:val="232323"/>
        </w:rPr>
        <w:t>. After that Rourkela Smart city was selected to implement Smart Grid project as proposed.</w:t>
      </w:r>
    </w:p>
    <w:p w:rsidR="005B1F8F" w:rsidRPr="005B1F8F" w:rsidRDefault="005B1F8F" w:rsidP="005B1F8F">
      <w:pPr>
        <w:pStyle w:val="ListParagraph"/>
        <w:spacing w:line="360" w:lineRule="auto"/>
        <w:ind w:left="360"/>
        <w:jc w:val="both"/>
        <w:rPr>
          <w:rFonts w:ascii="Cambria" w:hAnsi="Cambria" w:cs="Calibri"/>
          <w:b/>
          <w:color w:val="232323"/>
          <w:sz w:val="24"/>
        </w:rPr>
      </w:pPr>
      <w:r w:rsidRPr="005B1F8F">
        <w:rPr>
          <w:rFonts w:ascii="Cambria" w:hAnsi="Cambria" w:cs="Calibri"/>
          <w:b/>
          <w:color w:val="232323"/>
          <w:sz w:val="24"/>
        </w:rPr>
        <w:t xml:space="preserve">     Reason of selection of Rourkela </w:t>
      </w:r>
    </w:p>
    <w:p w:rsidR="005B1F8F" w:rsidRPr="005B1F8F" w:rsidRDefault="005B1F8F" w:rsidP="005B1F8F">
      <w:pPr>
        <w:spacing w:line="360" w:lineRule="auto"/>
        <w:ind w:firstLine="360"/>
        <w:jc w:val="both"/>
        <w:rPr>
          <w:rFonts w:ascii="Cambria" w:eastAsia="Calibri" w:hAnsi="Cambria" w:cs="Calibri"/>
          <w:color w:val="232323"/>
        </w:rPr>
      </w:pPr>
      <w:r w:rsidRPr="005B1F8F">
        <w:rPr>
          <w:rFonts w:ascii="Cambria" w:eastAsia="Calibri" w:hAnsi="Cambria" w:cs="Calibri"/>
          <w:color w:val="232323"/>
        </w:rPr>
        <w:t xml:space="preserve"> Rourkela is one of </w:t>
      </w:r>
      <w:r>
        <w:rPr>
          <w:rFonts w:ascii="Cambria" w:eastAsia="Calibri" w:hAnsi="Cambria" w:cs="Calibri"/>
          <w:color w:val="232323"/>
        </w:rPr>
        <w:t xml:space="preserve">the </w:t>
      </w:r>
      <w:r w:rsidRPr="005B1F8F">
        <w:rPr>
          <w:rFonts w:ascii="Cambria" w:eastAsia="Calibri" w:hAnsi="Cambria" w:cs="Calibri"/>
          <w:color w:val="232323"/>
        </w:rPr>
        <w:t>Odisha</w:t>
      </w:r>
      <w:r>
        <w:rPr>
          <w:rFonts w:ascii="Cambria" w:eastAsia="Calibri" w:hAnsi="Cambria" w:cs="Calibri"/>
          <w:color w:val="232323"/>
        </w:rPr>
        <w:t>’</w:t>
      </w:r>
      <w:r w:rsidRPr="005B1F8F">
        <w:rPr>
          <w:rFonts w:ascii="Cambria" w:eastAsia="Calibri" w:hAnsi="Cambria" w:cs="Calibri"/>
          <w:color w:val="232323"/>
        </w:rPr>
        <w:t xml:space="preserve">s five major cities and largest urban centers located in Chota Nagpur Plateau and an important industrialized city of the region. The region has </w:t>
      </w:r>
      <w:r>
        <w:rPr>
          <w:rFonts w:ascii="Cambria" w:eastAsia="Calibri" w:hAnsi="Cambria" w:cs="Calibri"/>
          <w:color w:val="232323"/>
        </w:rPr>
        <w:t>en</w:t>
      </w:r>
      <w:r w:rsidRPr="005B1F8F">
        <w:rPr>
          <w:rFonts w:ascii="Cambria" w:eastAsia="Calibri" w:hAnsi="Cambria" w:cs="Calibri"/>
          <w:color w:val="232323"/>
        </w:rPr>
        <w:t>rich and long history of indigenous settlement</w:t>
      </w:r>
      <w:r>
        <w:rPr>
          <w:rFonts w:ascii="Cambria" w:eastAsia="Calibri" w:hAnsi="Cambria" w:cs="Calibri"/>
          <w:color w:val="232323"/>
        </w:rPr>
        <w:t xml:space="preserve"> </w:t>
      </w:r>
      <w:r w:rsidRPr="005B1F8F">
        <w:rPr>
          <w:rFonts w:ascii="Cambria" w:eastAsia="Calibri" w:hAnsi="Cambria" w:cs="Calibri"/>
          <w:color w:val="232323"/>
        </w:rPr>
        <w:t>(Tribes like Oraons,</w:t>
      </w:r>
      <w:r>
        <w:rPr>
          <w:rFonts w:ascii="Cambria" w:eastAsia="Calibri" w:hAnsi="Cambria" w:cs="Calibri"/>
          <w:color w:val="232323"/>
        </w:rPr>
        <w:t xml:space="preserve"> </w:t>
      </w:r>
      <w:r w:rsidRPr="005B1F8F">
        <w:rPr>
          <w:rFonts w:ascii="Cambria" w:eastAsia="Calibri" w:hAnsi="Cambria" w:cs="Calibri"/>
          <w:color w:val="232323"/>
        </w:rPr>
        <w:t xml:space="preserve">Mundas, Kharias , </w:t>
      </w:r>
      <w:r w:rsidRPr="005B1F8F">
        <w:rPr>
          <w:rFonts w:ascii="Cambria" w:eastAsia="Calibri" w:hAnsi="Cambria" w:cs="Calibri"/>
          <w:color w:val="232323"/>
        </w:rPr>
        <w:lastRenderedPageBreak/>
        <w:t xml:space="preserve">Bhuiyans and Bhumijs). It is also one of the two proposed smart cities from the State of Odisha selected by the GoI, and it is the Steel city of Odisha. It has an area of 53.29 Km2 and its location provides a railway gate away for access to Eastern Part of India to Southern Part of India and Western Part of India. The population of Rourkela is over 3.09 lakhs and power consumers are over 90801 nos. Consumers in Rourkela get electricity from </w:t>
      </w:r>
      <w:r>
        <w:rPr>
          <w:rFonts w:ascii="Cambria" w:eastAsia="Calibri" w:hAnsi="Cambria" w:cs="Calibri"/>
          <w:color w:val="232323"/>
        </w:rPr>
        <w:t>Wesco Utility</w:t>
      </w:r>
      <w:r w:rsidRPr="005B1F8F">
        <w:rPr>
          <w:rFonts w:ascii="Cambria" w:eastAsia="Calibri" w:hAnsi="Cambria" w:cs="Calibri"/>
          <w:color w:val="232323"/>
        </w:rPr>
        <w:t>, one of the distribution Utilities catering to Western part of Odisha.</w:t>
      </w:r>
    </w:p>
    <w:p w:rsidR="005B1F8F" w:rsidRDefault="005B1F8F" w:rsidP="005B1F8F">
      <w:pPr>
        <w:spacing w:line="360" w:lineRule="auto"/>
        <w:ind w:firstLine="360"/>
        <w:jc w:val="both"/>
        <w:rPr>
          <w:rFonts w:ascii="Cambria" w:eastAsia="Calibri" w:hAnsi="Cambria" w:cs="Calibri"/>
          <w:color w:val="232323"/>
        </w:rPr>
      </w:pPr>
      <w:r w:rsidRPr="005B1F8F">
        <w:rPr>
          <w:rFonts w:ascii="Cambria" w:eastAsia="Calibri" w:hAnsi="Cambria" w:cs="Calibri"/>
          <w:color w:val="232323"/>
        </w:rPr>
        <w:t xml:space="preserve">Rourkela is divided into mainly 2 urban centers- Rourkela Municipal Corporation (RMC) with an area of 53.3 Km2 and the Rourkela Steel Township (RST) with an area of approximately 54 Km2. The current proposal is for development of Smart Grid in RMC area.   </w:t>
      </w:r>
    </w:p>
    <w:p w:rsidR="005B1F8F" w:rsidRPr="005B1F8F" w:rsidRDefault="005B1F8F" w:rsidP="005B1F8F">
      <w:pPr>
        <w:spacing w:line="360" w:lineRule="auto"/>
        <w:ind w:firstLine="360"/>
        <w:jc w:val="both"/>
        <w:rPr>
          <w:rFonts w:ascii="Cambria" w:eastAsia="Calibri" w:hAnsi="Cambria" w:cs="Calibri"/>
          <w:color w:val="232323"/>
        </w:rPr>
      </w:pPr>
      <w:r w:rsidRPr="005B1F8F">
        <w:rPr>
          <w:rFonts w:ascii="Cambria" w:eastAsia="Calibri" w:hAnsi="Cambria" w:cs="Calibri"/>
          <w:color w:val="232323"/>
        </w:rPr>
        <w:t>Smart Grid can be defined as an electricity network that uses information and communication technology to gather information and act intelligently in automated fashion to improve the efficiency, reliability, economics, and sustainability of generation , transmission and distribution of electricity.</w:t>
      </w:r>
    </w:p>
    <w:p w:rsidR="005B1F8F" w:rsidRPr="005B1F8F" w:rsidRDefault="005B1F8F" w:rsidP="005B1F8F">
      <w:pPr>
        <w:spacing w:line="360" w:lineRule="auto"/>
        <w:ind w:firstLine="360"/>
        <w:jc w:val="both"/>
        <w:rPr>
          <w:rFonts w:ascii="Cambria" w:eastAsia="Calibri" w:hAnsi="Cambria" w:cs="Calibri"/>
          <w:color w:val="232323"/>
        </w:rPr>
      </w:pPr>
      <w:r w:rsidRPr="005B1F8F">
        <w:rPr>
          <w:rFonts w:ascii="Cambria" w:eastAsia="Calibri" w:hAnsi="Cambria" w:cs="Calibri"/>
          <w:color w:val="232323"/>
        </w:rPr>
        <w:t>The implementation of smart grid would act as an enable to transform the existing distribution grid to become more efficient, self-healing, reliable, safer and less constrained, thus benefiting all stakeholders.</w:t>
      </w:r>
    </w:p>
    <w:p w:rsidR="005B1F8F" w:rsidRPr="005B1F8F" w:rsidRDefault="005B1F8F" w:rsidP="005B1F8F">
      <w:pPr>
        <w:pStyle w:val="ListParagraph"/>
        <w:spacing w:line="360" w:lineRule="auto"/>
        <w:ind w:left="360"/>
        <w:jc w:val="both"/>
        <w:rPr>
          <w:rFonts w:ascii="Cambria" w:hAnsi="Cambria" w:cs="Calibri"/>
          <w:b/>
          <w:color w:val="232323"/>
          <w:sz w:val="24"/>
        </w:rPr>
      </w:pPr>
      <w:r w:rsidRPr="005B1F8F">
        <w:rPr>
          <w:rFonts w:ascii="Cambria" w:hAnsi="Cambria" w:cs="Calibri"/>
          <w:color w:val="232323"/>
          <w:sz w:val="24"/>
        </w:rPr>
        <w:t xml:space="preserve">    </w:t>
      </w:r>
      <w:r w:rsidRPr="005B1F8F">
        <w:rPr>
          <w:rFonts w:ascii="Cambria" w:hAnsi="Cambria" w:cs="Calibri"/>
          <w:b/>
          <w:color w:val="232323"/>
          <w:sz w:val="24"/>
        </w:rPr>
        <w:t>Aim and object of Smart Grid</w:t>
      </w:r>
    </w:p>
    <w:p w:rsidR="005B1F8F" w:rsidRPr="005B1F8F" w:rsidRDefault="005B1F8F" w:rsidP="005B1F8F">
      <w:pPr>
        <w:spacing w:line="360" w:lineRule="auto"/>
        <w:ind w:firstLine="360"/>
        <w:jc w:val="both"/>
        <w:rPr>
          <w:rFonts w:ascii="Cambria" w:eastAsia="Calibri" w:hAnsi="Cambria" w:cs="Calibri"/>
          <w:color w:val="232323"/>
        </w:rPr>
      </w:pPr>
      <w:r w:rsidRPr="005B1F8F">
        <w:rPr>
          <w:rFonts w:ascii="Cambria" w:eastAsia="Calibri" w:hAnsi="Cambria" w:cs="Calibri"/>
          <w:color w:val="232323"/>
        </w:rPr>
        <w:t>Objective of Smart Grid is to use advancements of information and communication technology to make the power grid more efficient, reliable and resilient while minimizing costly investments in new centralized generation capacity.</w:t>
      </w:r>
      <w:r>
        <w:rPr>
          <w:rFonts w:ascii="Cambria" w:eastAsia="Calibri" w:hAnsi="Cambria" w:cs="Calibri"/>
          <w:color w:val="232323"/>
        </w:rPr>
        <w:t xml:space="preserve"> </w:t>
      </w:r>
      <w:r w:rsidRPr="005B1F8F">
        <w:rPr>
          <w:rFonts w:ascii="Cambria" w:eastAsia="Calibri" w:hAnsi="Cambria" w:cs="Calibri"/>
          <w:color w:val="232323"/>
        </w:rPr>
        <w:t>Smart Grid can provide consumers near real-time information on their energy use, support pricing that reflects changes in supply and demand, and enable Smart appliances and devices to help consumers exercise choice in terms of usage of energy.</w:t>
      </w:r>
      <w:r w:rsidR="002A1B9F">
        <w:rPr>
          <w:rFonts w:ascii="Cambria" w:eastAsia="Calibri" w:hAnsi="Cambria" w:cs="Calibri"/>
          <w:color w:val="232323"/>
        </w:rPr>
        <w:t xml:space="preserve"> </w:t>
      </w:r>
      <w:r w:rsidRPr="005B1F8F">
        <w:rPr>
          <w:rFonts w:ascii="Cambria" w:eastAsia="Calibri" w:hAnsi="Cambria" w:cs="Calibri"/>
          <w:color w:val="232323"/>
        </w:rPr>
        <w:t>Utilities can</w:t>
      </w:r>
      <w:r w:rsidR="002A1B9F">
        <w:rPr>
          <w:rFonts w:ascii="Cambria" w:eastAsia="Calibri" w:hAnsi="Cambria" w:cs="Calibri"/>
          <w:color w:val="232323"/>
        </w:rPr>
        <w:t xml:space="preserve"> be</w:t>
      </w:r>
      <w:r w:rsidRPr="005B1F8F">
        <w:rPr>
          <w:rFonts w:ascii="Cambria" w:eastAsia="Calibri" w:hAnsi="Cambria" w:cs="Calibri"/>
          <w:color w:val="232323"/>
        </w:rPr>
        <w:t xml:space="preserve"> better manage</w:t>
      </w:r>
      <w:r w:rsidR="002A1B9F">
        <w:rPr>
          <w:rFonts w:ascii="Cambria" w:eastAsia="Calibri" w:hAnsi="Cambria" w:cs="Calibri"/>
          <w:color w:val="232323"/>
        </w:rPr>
        <w:t>d</w:t>
      </w:r>
      <w:r w:rsidRPr="005B1F8F">
        <w:rPr>
          <w:rFonts w:ascii="Cambria" w:eastAsia="Calibri" w:hAnsi="Cambria" w:cs="Calibri"/>
          <w:color w:val="232323"/>
        </w:rPr>
        <w:t xml:space="preserve"> the grid in term</w:t>
      </w:r>
      <w:r w:rsidR="002A1B9F">
        <w:rPr>
          <w:rFonts w:ascii="Cambria" w:eastAsia="Calibri" w:hAnsi="Cambria" w:cs="Calibri"/>
          <w:color w:val="232323"/>
        </w:rPr>
        <w:t xml:space="preserve"> of </w:t>
      </w:r>
      <w:r w:rsidRPr="005B1F8F">
        <w:rPr>
          <w:rFonts w:ascii="Cambria" w:eastAsia="Calibri" w:hAnsi="Cambria" w:cs="Calibri"/>
          <w:color w:val="232323"/>
        </w:rPr>
        <w:t xml:space="preserve">increased visibility of network, improved billing and realization efficiency, increased availability of grid and access of power to rural areas. </w:t>
      </w:r>
    </w:p>
    <w:p w:rsidR="005B1F8F" w:rsidRPr="002A1B9F" w:rsidRDefault="002A1B9F" w:rsidP="005B1F8F">
      <w:pPr>
        <w:pStyle w:val="ListParagraph"/>
        <w:spacing w:line="360" w:lineRule="auto"/>
        <w:ind w:left="360"/>
        <w:jc w:val="both"/>
        <w:rPr>
          <w:rFonts w:ascii="Cambria" w:hAnsi="Cambria" w:cs="Calibri"/>
          <w:b/>
          <w:color w:val="232323"/>
          <w:sz w:val="24"/>
        </w:rPr>
      </w:pPr>
      <w:r w:rsidRPr="002A1B9F">
        <w:rPr>
          <w:rFonts w:ascii="Cambria" w:hAnsi="Cambria" w:cs="Calibri"/>
          <w:b/>
          <w:color w:val="232323"/>
          <w:sz w:val="24"/>
        </w:rPr>
        <w:t>Present Position</w:t>
      </w:r>
    </w:p>
    <w:p w:rsidR="002A1B9F" w:rsidRDefault="005B1F8F" w:rsidP="002A1B9F">
      <w:pPr>
        <w:spacing w:line="360" w:lineRule="auto"/>
        <w:jc w:val="both"/>
        <w:rPr>
          <w:rFonts w:ascii="Cambria" w:eastAsia="Calibri" w:hAnsi="Cambria" w:cs="Calibri"/>
          <w:color w:val="232323"/>
        </w:rPr>
      </w:pPr>
      <w:r w:rsidRPr="002A1B9F">
        <w:rPr>
          <w:rFonts w:ascii="Cambria" w:eastAsia="Calibri" w:hAnsi="Cambria" w:cs="Calibri"/>
          <w:color w:val="232323"/>
        </w:rPr>
        <w:t xml:space="preserve">OPTCL had </w:t>
      </w:r>
      <w:r w:rsidR="002A1B9F">
        <w:rPr>
          <w:rFonts w:ascii="Cambria" w:eastAsia="Calibri" w:hAnsi="Cambria" w:cs="Calibri"/>
          <w:color w:val="232323"/>
        </w:rPr>
        <w:t xml:space="preserve">engaged PFCCL as consultant to </w:t>
      </w:r>
      <w:r w:rsidRPr="002A1B9F">
        <w:rPr>
          <w:rFonts w:ascii="Cambria" w:eastAsia="Calibri" w:hAnsi="Cambria" w:cs="Calibri"/>
          <w:color w:val="232323"/>
        </w:rPr>
        <w:t xml:space="preserve">assist in </w:t>
      </w:r>
      <w:r w:rsidR="002A1B9F" w:rsidRPr="002A1B9F">
        <w:rPr>
          <w:rFonts w:ascii="Cambria" w:eastAsia="Calibri" w:hAnsi="Cambria" w:cs="Calibri"/>
          <w:color w:val="232323"/>
        </w:rPr>
        <w:t>implementation</w:t>
      </w:r>
      <w:r w:rsidRPr="002A1B9F">
        <w:rPr>
          <w:rFonts w:ascii="Cambria" w:eastAsia="Calibri" w:hAnsi="Cambria" w:cs="Calibri"/>
          <w:color w:val="232323"/>
        </w:rPr>
        <w:t xml:space="preserve"> of Smart Grid in Rourkela in December 2016, which prepared the DPR (Rs. 197.11 Cr) &amp; submitted to NSGM for approval in February 2017. NSGM Technical Committee approved the DPR amounting Rs 97 crore excluding GST in April 2018 and NSGM Empowered committee sanctioned in July 2018. PFCCL carried out study through a third Party Independent </w:t>
      </w:r>
      <w:r w:rsidRPr="002A1B9F">
        <w:rPr>
          <w:rFonts w:ascii="Cambria" w:eastAsia="Calibri" w:hAnsi="Cambria" w:cs="Calibri"/>
          <w:color w:val="232323"/>
        </w:rPr>
        <w:lastRenderedPageBreak/>
        <w:t>Evaluation Agency (TPIEA) in March-April, 2019 to establish Baseline KPIs. AT&amp;C losses in FY 2018-19 was found to be 24.4%. DRC in its meeting on 30.07.2018 recommended to select the SGIA in BOOT model and SGIA to fund the balance 70% of the project cost after 30% grant of NSGM. It also recommended the Percentage sharing of incremental revenue as the bidding parameters.</w:t>
      </w:r>
      <w:r w:rsidR="002A1B9F">
        <w:rPr>
          <w:rFonts w:ascii="Cambria" w:eastAsia="Calibri" w:hAnsi="Cambria" w:cs="Calibri"/>
          <w:color w:val="232323"/>
        </w:rPr>
        <w:t xml:space="preserve"> </w:t>
      </w:r>
      <w:r w:rsidRPr="002A1B9F">
        <w:rPr>
          <w:rFonts w:ascii="Cambria" w:eastAsia="Calibri" w:hAnsi="Cambria" w:cs="Calibri"/>
          <w:color w:val="232323"/>
        </w:rPr>
        <w:t>NSGM released an amount of 2.1 cr (10%) of its sanctioned Grant to OPTCL on 30.03.2019.Tender was floated on 02.05.2019. However, no bidders participated in this tender.</w:t>
      </w:r>
      <w:r w:rsidR="002A1B9F">
        <w:rPr>
          <w:rFonts w:ascii="Cambria" w:eastAsia="Calibri" w:hAnsi="Cambria" w:cs="Calibri"/>
          <w:color w:val="232323"/>
        </w:rPr>
        <w:t xml:space="preserve"> </w:t>
      </w:r>
      <w:r w:rsidRPr="002A1B9F">
        <w:rPr>
          <w:rFonts w:ascii="Cambria" w:eastAsia="Calibri" w:hAnsi="Cambria" w:cs="Calibri"/>
          <w:color w:val="232323"/>
        </w:rPr>
        <w:t>PFCCL in a presentation on 30.10.2019 suggested a revised Funding Model based on the bidders feedback during the tendering. In this model, successful bidder (SGIA) gets revenue by means of “Meter Rent per Meter per Month”, as against the previously proposed” Incremental Revenue Sharing”.</w:t>
      </w:r>
      <w:r w:rsidR="002A1B9F">
        <w:rPr>
          <w:rFonts w:ascii="Cambria" w:eastAsia="Calibri" w:hAnsi="Cambria" w:cs="Calibri"/>
          <w:color w:val="232323"/>
        </w:rPr>
        <w:t xml:space="preserve"> </w:t>
      </w:r>
      <w:r w:rsidRPr="002A1B9F">
        <w:rPr>
          <w:rFonts w:ascii="Cambria" w:eastAsia="Calibri" w:hAnsi="Cambria" w:cs="Calibri"/>
          <w:color w:val="232323"/>
        </w:rPr>
        <w:t>The composition of revised funding will be 30% of CAPEX (excluding GST) as grant from NSGM 20% of CAPEX as Owners (Utility) fund share , 50% of CAPEX by SGIA. The GST incidence shall be shared among Owners and SGIA in 2:5 ratio.</w:t>
      </w:r>
    </w:p>
    <w:p w:rsidR="005B1F8F" w:rsidRPr="002A1B9F" w:rsidRDefault="005B1F8F" w:rsidP="002A1B9F">
      <w:pPr>
        <w:spacing w:line="360" w:lineRule="auto"/>
        <w:jc w:val="both"/>
        <w:rPr>
          <w:rFonts w:ascii="Cambria" w:eastAsia="Calibri" w:hAnsi="Cambria" w:cs="Calibri"/>
          <w:color w:val="232323"/>
        </w:rPr>
      </w:pPr>
      <w:r w:rsidRPr="002A1B9F">
        <w:rPr>
          <w:rFonts w:ascii="Cambria" w:eastAsia="Calibri" w:hAnsi="Cambria" w:cs="Calibri"/>
          <w:color w:val="232323"/>
        </w:rPr>
        <w:t>The Distribution Reforms Committee (DRC), Govt. of Odisha in its meeting held on 02.06.2020 approved the following mode of project implementation:</w:t>
      </w:r>
    </w:p>
    <w:p w:rsidR="005B1F8F" w:rsidRPr="002A1B9F" w:rsidRDefault="005B1F8F" w:rsidP="002A1B9F">
      <w:pPr>
        <w:pStyle w:val="ListParagraph"/>
        <w:numPr>
          <w:ilvl w:val="0"/>
          <w:numId w:val="37"/>
        </w:numPr>
        <w:spacing w:line="360" w:lineRule="auto"/>
        <w:jc w:val="both"/>
        <w:rPr>
          <w:rFonts w:ascii="Cambria" w:hAnsi="Cambria" w:cs="Calibri"/>
          <w:color w:val="232323"/>
        </w:rPr>
      </w:pPr>
      <w:r w:rsidRPr="002A1B9F">
        <w:rPr>
          <w:rFonts w:ascii="Cambria" w:hAnsi="Cambria" w:cs="Calibri"/>
          <w:color w:val="232323"/>
        </w:rPr>
        <w:t>SCADA component of the project to be removed.</w:t>
      </w:r>
    </w:p>
    <w:p w:rsidR="005B1F8F" w:rsidRPr="005B1F8F" w:rsidRDefault="005B1F8F" w:rsidP="002A1B9F">
      <w:pPr>
        <w:pStyle w:val="ListParagraph"/>
        <w:numPr>
          <w:ilvl w:val="0"/>
          <w:numId w:val="37"/>
        </w:numPr>
        <w:spacing w:line="360" w:lineRule="auto"/>
        <w:jc w:val="both"/>
        <w:rPr>
          <w:rFonts w:ascii="Cambria" w:hAnsi="Cambria" w:cs="Calibri"/>
          <w:color w:val="232323"/>
          <w:sz w:val="24"/>
        </w:rPr>
      </w:pPr>
      <w:r w:rsidRPr="005B1F8F">
        <w:rPr>
          <w:rFonts w:ascii="Cambria" w:hAnsi="Cambria" w:cs="Calibri"/>
          <w:color w:val="232323"/>
          <w:sz w:val="24"/>
        </w:rPr>
        <w:t>Project to be executed for initial 87.000 consumers plus additional no. of consumers over a period of 10 years considering 3% CAGR.</w:t>
      </w:r>
    </w:p>
    <w:p w:rsidR="005B1F8F" w:rsidRPr="005B1F8F" w:rsidRDefault="005B1F8F" w:rsidP="002A1B9F">
      <w:pPr>
        <w:pStyle w:val="ListParagraph"/>
        <w:numPr>
          <w:ilvl w:val="0"/>
          <w:numId w:val="37"/>
        </w:numPr>
        <w:spacing w:line="360" w:lineRule="auto"/>
        <w:jc w:val="both"/>
        <w:rPr>
          <w:rFonts w:ascii="Cambria" w:hAnsi="Cambria" w:cs="Calibri"/>
          <w:color w:val="232323"/>
          <w:sz w:val="24"/>
        </w:rPr>
      </w:pPr>
      <w:r w:rsidRPr="005B1F8F">
        <w:rPr>
          <w:rFonts w:ascii="Cambria" w:hAnsi="Cambria" w:cs="Calibri"/>
          <w:color w:val="232323"/>
          <w:sz w:val="24"/>
        </w:rPr>
        <w:t xml:space="preserve">Bidding Parameter to be Meter Rent per consumer per Month to be quoted by Bidders. </w:t>
      </w:r>
    </w:p>
    <w:p w:rsidR="005B1F8F" w:rsidRDefault="005B1F8F" w:rsidP="005B1F8F">
      <w:pPr>
        <w:jc w:val="both"/>
        <w:rPr>
          <w:sz w:val="32"/>
        </w:rPr>
      </w:pPr>
    </w:p>
    <w:tbl>
      <w:tblPr>
        <w:tblW w:w="0" w:type="auto"/>
        <w:tblInd w:w="98" w:type="dxa"/>
        <w:tblCellMar>
          <w:left w:w="10" w:type="dxa"/>
          <w:right w:w="10" w:type="dxa"/>
        </w:tblCellMar>
        <w:tblLook w:val="0000"/>
      </w:tblPr>
      <w:tblGrid>
        <w:gridCol w:w="758"/>
        <w:gridCol w:w="6571"/>
        <w:gridCol w:w="1999"/>
      </w:tblGrid>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b/>
              </w:rPr>
              <w:t>Sl. No</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center"/>
              <w:rPr>
                <w:rFonts w:ascii="Cambria" w:hAnsi="Cambria"/>
              </w:rPr>
            </w:pPr>
            <w:r w:rsidRPr="002A1B9F">
              <w:rPr>
                <w:rFonts w:ascii="Cambria" w:hAnsi="Cambria"/>
                <w:b/>
              </w:rPr>
              <w:t>Activity</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center"/>
              <w:rPr>
                <w:rFonts w:ascii="Cambria" w:hAnsi="Cambria"/>
              </w:rPr>
            </w:pPr>
            <w:r w:rsidRPr="002A1B9F">
              <w:rPr>
                <w:rFonts w:ascii="Cambria" w:hAnsi="Cambria"/>
                <w:b/>
              </w:rPr>
              <w:t>Timeline</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1</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Issuance of LOA by OPTCL to PFCCL</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Dec,2016</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2</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Appointment Sub Consultant by PFCCL for preparation of DPR</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Feb,2017</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3</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Submission of DPR to NSGM after obtaining approval of OPTCL</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Feb,2018</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4</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Approval of DPR by NSGM Technical Committee</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Apr,2018</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5</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Approval of DPR by NSGM Empowered Committee</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Jul,2018</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6</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Submission of Draft RfP document to OPTCL for selection of SGIA</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Aug,2018</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7</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Appointment of Third Party Independent Evaluation Agency (TPIEA) by PFCCL for establishing Baseline KPIs</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Nov,2018</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8</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Execution of Tripartite Agreement between NSGM, Govt. of Odisha and OPTCL</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Feb,2019</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9</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Release of 10% Grant by NSGM to OPTCL</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Mar, 2019</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10</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Completion of TPIEA Study</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Apr,2019</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lastRenderedPageBreak/>
              <w:t>11</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Issuance of RfP approved by OPTCL</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May 2,2019</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12</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Pre-Bid Meeting</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Jun 4,2019</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13</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Last Date of submission of Bids</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Sep 5,2019</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14</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Issuance of RfP approved by OPTCL /WESCO</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21.10.2020</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15</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Pre-Bid Meeting</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05.11.2020</w:t>
            </w:r>
          </w:p>
        </w:tc>
      </w:tr>
      <w:tr w:rsidR="005B1F8F" w:rsidRPr="002A1B9F" w:rsidTr="000F2C5E">
        <w:trPr>
          <w:trHeight w:val="1"/>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jc w:val="both"/>
              <w:rPr>
                <w:rFonts w:ascii="Cambria" w:hAnsi="Cambria"/>
              </w:rPr>
            </w:pPr>
            <w:r w:rsidRPr="002A1B9F">
              <w:rPr>
                <w:rFonts w:ascii="Cambria" w:hAnsi="Cambria"/>
              </w:rPr>
              <w:t>16</w:t>
            </w:r>
          </w:p>
        </w:tc>
        <w:tc>
          <w:tcPr>
            <w:tcW w:w="80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Last Date of submission of Bids</w:t>
            </w:r>
          </w:p>
        </w:tc>
        <w:tc>
          <w:tcPr>
            <w:tcW w:w="21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F8F" w:rsidRPr="002A1B9F" w:rsidRDefault="005B1F8F" w:rsidP="000F2C5E">
            <w:pPr>
              <w:rPr>
                <w:rFonts w:ascii="Cambria" w:hAnsi="Cambria"/>
              </w:rPr>
            </w:pPr>
            <w:r w:rsidRPr="002A1B9F">
              <w:rPr>
                <w:rFonts w:ascii="Cambria" w:hAnsi="Cambria"/>
              </w:rPr>
              <w:t>01.12.2020</w:t>
            </w:r>
          </w:p>
        </w:tc>
      </w:tr>
    </w:tbl>
    <w:p w:rsidR="005B1F8F" w:rsidRDefault="005B1F8F" w:rsidP="005B1F8F">
      <w:pPr>
        <w:jc w:val="both"/>
        <w:rPr>
          <w:sz w:val="32"/>
        </w:rPr>
      </w:pPr>
    </w:p>
    <w:p w:rsidR="005B1F8F" w:rsidRPr="002A1B9F" w:rsidRDefault="005B1F8F" w:rsidP="005B1F8F">
      <w:pPr>
        <w:jc w:val="both"/>
        <w:rPr>
          <w:rFonts w:ascii="Cambria" w:hAnsi="Cambria"/>
        </w:rPr>
      </w:pPr>
      <w:r w:rsidRPr="002A1B9F">
        <w:rPr>
          <w:rFonts w:ascii="Cambria" w:hAnsi="Cambria"/>
          <w:b/>
          <w:u w:val="single"/>
        </w:rPr>
        <w:t>Financial Implication</w:t>
      </w:r>
      <w:r w:rsidRPr="002A1B9F">
        <w:rPr>
          <w:rFonts w:ascii="Cambria" w:hAnsi="Cambria"/>
        </w:rPr>
        <w:t>:</w:t>
      </w:r>
    </w:p>
    <w:p w:rsidR="005B1F8F" w:rsidRDefault="005B1F8F" w:rsidP="002A1B9F">
      <w:pPr>
        <w:spacing w:line="360" w:lineRule="auto"/>
        <w:jc w:val="both"/>
        <w:rPr>
          <w:rFonts w:ascii="Cambria" w:hAnsi="Cambria"/>
        </w:rPr>
      </w:pPr>
      <w:r w:rsidRPr="002A1B9F">
        <w:rPr>
          <w:rFonts w:ascii="Cambria" w:hAnsi="Cambria"/>
        </w:rPr>
        <w:t xml:space="preserve">The financial implication as approved by the Distribution Reform Committee (DRC) on March 2020, and the proposal for modification of the DPR items for approval of Empowered Committee of NSGM by Dir SLDC (IT) on dt </w:t>
      </w:r>
      <w:r w:rsidR="002A1B9F">
        <w:rPr>
          <w:rFonts w:ascii="Cambria" w:hAnsi="Cambria"/>
        </w:rPr>
        <w:t>11</w:t>
      </w:r>
      <w:r w:rsidRPr="002A1B9F">
        <w:rPr>
          <w:rFonts w:ascii="Cambria" w:hAnsi="Cambria"/>
        </w:rPr>
        <w:t>-</w:t>
      </w:r>
      <w:r w:rsidR="002A1B9F">
        <w:rPr>
          <w:rFonts w:ascii="Cambria" w:hAnsi="Cambria"/>
        </w:rPr>
        <w:t>03</w:t>
      </w:r>
      <w:r w:rsidRPr="002A1B9F">
        <w:rPr>
          <w:rFonts w:ascii="Cambria" w:hAnsi="Cambria"/>
        </w:rPr>
        <w:t>-2020.</w:t>
      </w:r>
    </w:p>
    <w:p w:rsidR="002A1B9F" w:rsidRPr="002A1B9F" w:rsidRDefault="002A1B9F" w:rsidP="002A1B9F">
      <w:pPr>
        <w:spacing w:line="360" w:lineRule="auto"/>
        <w:jc w:val="both"/>
        <w:rPr>
          <w:rFonts w:ascii="Cambria" w:hAnsi="Cambria"/>
        </w:rPr>
      </w:pPr>
      <w:r w:rsidRPr="002A1B9F">
        <w:rPr>
          <w:rFonts w:ascii="Cambria" w:hAnsi="Cambria"/>
        </w:rPr>
        <w:t>On implementation of Rourkela SG project, the State will have Smart a test bed for planning the Grid initiatives all over the state on realistic terms in the Distribution sector. The DRC may kindly deliberate the above and consider the following recommendations for implementation:</w:t>
      </w:r>
    </w:p>
    <w:p w:rsidR="00722FB3" w:rsidRDefault="00722FB3" w:rsidP="00722FB3">
      <w:pPr>
        <w:spacing w:line="360" w:lineRule="auto"/>
        <w:ind w:left="720" w:hanging="720"/>
        <w:jc w:val="both"/>
        <w:rPr>
          <w:rFonts w:ascii="Cambria" w:hAnsi="Cambria"/>
        </w:rPr>
      </w:pPr>
      <w:r>
        <w:rPr>
          <w:rFonts w:ascii="Cambria" w:hAnsi="Cambria"/>
        </w:rPr>
        <w:t>1)</w:t>
      </w:r>
      <w:r>
        <w:rPr>
          <w:rFonts w:ascii="Cambria" w:hAnsi="Cambria"/>
        </w:rPr>
        <w:tab/>
      </w:r>
      <w:r w:rsidR="002A1B9F" w:rsidRPr="002A1B9F">
        <w:rPr>
          <w:rFonts w:ascii="Cambria" w:hAnsi="Cambria"/>
        </w:rPr>
        <w:t xml:space="preserve">Grant for </w:t>
      </w:r>
      <w:r w:rsidR="00E804BE" w:rsidRPr="002A1B9F">
        <w:rPr>
          <w:rFonts w:ascii="Cambria" w:hAnsi="Cambria"/>
        </w:rPr>
        <w:t>Utility portion</w:t>
      </w:r>
      <w:r w:rsidR="002A1B9F" w:rsidRPr="002A1B9F">
        <w:rPr>
          <w:rFonts w:ascii="Cambria" w:hAnsi="Cambria"/>
        </w:rPr>
        <w:t xml:space="preserve"> of fund: Go0 may kindly grant the following for the</w:t>
      </w:r>
      <w:r>
        <w:rPr>
          <w:rFonts w:ascii="Cambria" w:hAnsi="Cambria"/>
        </w:rPr>
        <w:t xml:space="preserve"> </w:t>
      </w:r>
      <w:r w:rsidR="002A1B9F" w:rsidRPr="002A1B9F">
        <w:rPr>
          <w:rFonts w:ascii="Cambria" w:hAnsi="Cambria"/>
        </w:rPr>
        <w:t>Rourkela SG Project</w:t>
      </w:r>
    </w:p>
    <w:p w:rsidR="002A1B9F" w:rsidRPr="002A1B9F" w:rsidRDefault="00722FB3" w:rsidP="002A1B9F">
      <w:pPr>
        <w:spacing w:line="360" w:lineRule="auto"/>
        <w:jc w:val="both"/>
        <w:rPr>
          <w:rFonts w:ascii="Cambria" w:hAnsi="Cambria"/>
        </w:rPr>
      </w:pPr>
      <w:r>
        <w:rPr>
          <w:rFonts w:ascii="Cambria" w:hAnsi="Cambria"/>
        </w:rPr>
        <w:t>a)</w:t>
      </w:r>
      <w:r>
        <w:rPr>
          <w:rFonts w:ascii="Cambria" w:hAnsi="Cambria"/>
        </w:rPr>
        <w:tab/>
      </w:r>
      <w:r w:rsidR="002A1B9F" w:rsidRPr="002A1B9F">
        <w:rPr>
          <w:rFonts w:ascii="Cambria" w:hAnsi="Cambria"/>
        </w:rPr>
        <w:t>20% of SG Project Capex plus 2/7th of total capex taxes on Capex which</w:t>
      </w:r>
    </w:p>
    <w:p w:rsidR="002A1B9F" w:rsidRPr="002A1B9F" w:rsidRDefault="002A1B9F" w:rsidP="00722FB3">
      <w:pPr>
        <w:spacing w:line="360" w:lineRule="auto"/>
        <w:ind w:firstLine="720"/>
        <w:jc w:val="both"/>
        <w:rPr>
          <w:rFonts w:ascii="Cambria" w:hAnsi="Cambria"/>
        </w:rPr>
      </w:pPr>
      <w:r w:rsidRPr="002A1B9F">
        <w:rPr>
          <w:rFonts w:ascii="Cambria" w:hAnsi="Cambria"/>
        </w:rPr>
        <w:t>comes to Rs. 15.09 crores.</w:t>
      </w:r>
    </w:p>
    <w:p w:rsidR="002A1B9F" w:rsidRPr="002A1B9F" w:rsidRDefault="00722FB3" w:rsidP="002A1B9F">
      <w:pPr>
        <w:spacing w:line="360" w:lineRule="auto"/>
        <w:jc w:val="both"/>
        <w:rPr>
          <w:rFonts w:ascii="Cambria" w:hAnsi="Cambria"/>
        </w:rPr>
      </w:pPr>
      <w:r>
        <w:rPr>
          <w:rFonts w:ascii="Cambria" w:hAnsi="Cambria"/>
        </w:rPr>
        <w:t>b)</w:t>
      </w:r>
      <w:r>
        <w:rPr>
          <w:rFonts w:ascii="Cambria" w:hAnsi="Cambria"/>
        </w:rPr>
        <w:tab/>
      </w:r>
      <w:r w:rsidR="002A1B9F" w:rsidRPr="002A1B9F">
        <w:rPr>
          <w:rFonts w:ascii="Cambria" w:hAnsi="Cambria"/>
        </w:rPr>
        <w:t>Project Management Consultancy Charges payable to PFCCL of Rs. 10.25</w:t>
      </w:r>
    </w:p>
    <w:p w:rsidR="002A1B9F" w:rsidRPr="002A1B9F" w:rsidRDefault="002A1B9F" w:rsidP="00722FB3">
      <w:pPr>
        <w:spacing w:line="360" w:lineRule="auto"/>
        <w:ind w:firstLine="720"/>
        <w:jc w:val="both"/>
        <w:rPr>
          <w:rFonts w:ascii="Cambria" w:hAnsi="Cambria"/>
        </w:rPr>
      </w:pPr>
      <w:r w:rsidRPr="002A1B9F">
        <w:rPr>
          <w:rFonts w:ascii="Cambria" w:hAnsi="Cambria"/>
        </w:rPr>
        <w:t>Crores inclusive of taxes.</w:t>
      </w:r>
    </w:p>
    <w:p w:rsidR="002A1B9F" w:rsidRPr="002A1B9F" w:rsidRDefault="00722FB3" w:rsidP="00722FB3">
      <w:pPr>
        <w:spacing w:line="360" w:lineRule="auto"/>
        <w:ind w:left="630" w:hanging="630"/>
        <w:jc w:val="both"/>
        <w:rPr>
          <w:rFonts w:ascii="Cambria" w:hAnsi="Cambria"/>
        </w:rPr>
      </w:pPr>
      <w:r>
        <w:rPr>
          <w:rFonts w:ascii="Cambria" w:hAnsi="Cambria"/>
        </w:rPr>
        <w:t>c)</w:t>
      </w:r>
      <w:r>
        <w:rPr>
          <w:rFonts w:ascii="Cambria" w:hAnsi="Cambria"/>
        </w:rPr>
        <w:tab/>
      </w:r>
      <w:r w:rsidR="002A1B9F" w:rsidRPr="002A1B9F">
        <w:rPr>
          <w:rFonts w:ascii="Cambria" w:hAnsi="Cambria"/>
        </w:rPr>
        <w:t>Preliminary expenses of the Project Rs. 56 lakhs + taxes approx, already incurred by PFCCL which are to be reimbursed by Utility on receiving the</w:t>
      </w:r>
      <w:r>
        <w:rPr>
          <w:rFonts w:ascii="Cambria" w:hAnsi="Cambria"/>
        </w:rPr>
        <w:t xml:space="preserve"> </w:t>
      </w:r>
      <w:r w:rsidR="002A1B9F" w:rsidRPr="002A1B9F">
        <w:rPr>
          <w:rFonts w:ascii="Cambria" w:hAnsi="Cambria"/>
        </w:rPr>
        <w:t>invoices from PFCCL</w:t>
      </w:r>
    </w:p>
    <w:p w:rsidR="002A1B9F" w:rsidRDefault="00722FB3" w:rsidP="00722FB3">
      <w:pPr>
        <w:spacing w:line="360" w:lineRule="auto"/>
        <w:ind w:left="630" w:hanging="630"/>
        <w:jc w:val="both"/>
        <w:rPr>
          <w:rFonts w:ascii="Cambria" w:hAnsi="Cambria"/>
        </w:rPr>
      </w:pPr>
      <w:r>
        <w:rPr>
          <w:rFonts w:ascii="Cambria" w:hAnsi="Cambria"/>
        </w:rPr>
        <w:t>2</w:t>
      </w:r>
      <w:r w:rsidR="002A1B9F" w:rsidRPr="002A1B9F">
        <w:rPr>
          <w:rFonts w:ascii="Cambria" w:hAnsi="Cambria"/>
        </w:rPr>
        <w:t>)</w:t>
      </w:r>
      <w:r>
        <w:rPr>
          <w:rFonts w:ascii="Cambria" w:hAnsi="Cambria"/>
        </w:rPr>
        <w:tab/>
      </w:r>
      <w:r w:rsidR="002A1B9F" w:rsidRPr="002A1B9F">
        <w:rPr>
          <w:rFonts w:ascii="Cambria" w:hAnsi="Cambria"/>
        </w:rPr>
        <w:t xml:space="preserve">Model for Project implementation: </w:t>
      </w:r>
      <w:r w:rsidR="002A1B9F" w:rsidRPr="00DB556C">
        <w:rPr>
          <w:rFonts w:ascii="Cambria" w:hAnsi="Cambria"/>
          <w:b/>
        </w:rPr>
        <w:t>Option 2</w:t>
      </w:r>
      <w:r w:rsidR="002A1B9F" w:rsidRPr="002A1B9F">
        <w:rPr>
          <w:rFonts w:ascii="Cambria" w:hAnsi="Cambria"/>
        </w:rPr>
        <w:t xml:space="preserve"> the form of (OPEX Model Payments to GIA in Meter Rentals which is the bidding parameter) may be approved as the model to implement the SG project. (SGIA shall bear 50% of capex expenditure plus 5/7th of total Capex taxes</w:t>
      </w:r>
    </w:p>
    <w:p w:rsidR="00722FB3" w:rsidRPr="00722FB3" w:rsidRDefault="00722FB3" w:rsidP="00722FB3">
      <w:pPr>
        <w:spacing w:line="360" w:lineRule="auto"/>
        <w:ind w:left="630" w:hanging="630"/>
        <w:jc w:val="both"/>
        <w:rPr>
          <w:rFonts w:ascii="Cambria" w:hAnsi="Cambria"/>
        </w:rPr>
      </w:pPr>
      <w:r w:rsidRPr="00722FB3">
        <w:rPr>
          <w:rFonts w:ascii="Cambria" w:hAnsi="Cambria"/>
        </w:rPr>
        <w:t xml:space="preserve">The financial analysis of </w:t>
      </w:r>
      <w:r w:rsidRPr="00722FB3">
        <w:rPr>
          <w:rFonts w:ascii="Cambria" w:hAnsi="Cambria"/>
          <w:b/>
        </w:rPr>
        <w:t>option 2</w:t>
      </w:r>
      <w:r w:rsidRPr="00722FB3">
        <w:rPr>
          <w:rFonts w:ascii="Cambria" w:hAnsi="Cambria"/>
        </w:rPr>
        <w:t xml:space="preserve"> </w:t>
      </w:r>
      <w:r>
        <w:rPr>
          <w:rFonts w:ascii="Cambria" w:hAnsi="Cambria"/>
        </w:rPr>
        <w:t xml:space="preserve">is </w:t>
      </w:r>
      <w:r w:rsidRPr="00722FB3">
        <w:rPr>
          <w:rFonts w:ascii="Cambria" w:hAnsi="Cambria"/>
        </w:rPr>
        <w:t>summarized as under:</w:t>
      </w:r>
    </w:p>
    <w:p w:rsidR="00722FB3" w:rsidRDefault="00722FB3" w:rsidP="00722FB3">
      <w:pPr>
        <w:pStyle w:val="ListParagraph"/>
        <w:numPr>
          <w:ilvl w:val="0"/>
          <w:numId w:val="38"/>
        </w:numPr>
        <w:spacing w:line="360" w:lineRule="auto"/>
        <w:ind w:left="630" w:hanging="630"/>
        <w:jc w:val="both"/>
        <w:rPr>
          <w:rFonts w:ascii="Cambria" w:hAnsi="Cambria"/>
          <w:sz w:val="24"/>
          <w:szCs w:val="24"/>
        </w:rPr>
      </w:pPr>
      <w:r w:rsidRPr="00722FB3">
        <w:rPr>
          <w:rFonts w:ascii="Cambria" w:hAnsi="Cambria"/>
        </w:rPr>
        <w:t>The total project Cost excluding the SCADA is Rs. 137.94 Cr. (including taxes).</w:t>
      </w:r>
      <w:r w:rsidRPr="00722FB3">
        <w:rPr>
          <w:rFonts w:ascii="Cambria" w:hAnsi="Cambria"/>
          <w:sz w:val="24"/>
          <w:szCs w:val="24"/>
        </w:rPr>
        <w:t>This cost would be met with NSGM Grant of Rs. 20.28 Cr, Utility fund of Rs.25.34 Cr and balance 92.32 Cr by SGIA.</w:t>
      </w:r>
    </w:p>
    <w:p w:rsidR="00722FB3" w:rsidRPr="00722FB3" w:rsidRDefault="00722FB3" w:rsidP="00722FB3">
      <w:pPr>
        <w:pStyle w:val="ListParagraph"/>
        <w:numPr>
          <w:ilvl w:val="0"/>
          <w:numId w:val="38"/>
        </w:numPr>
        <w:spacing w:line="360" w:lineRule="auto"/>
        <w:ind w:left="630" w:hanging="630"/>
        <w:jc w:val="both"/>
        <w:rPr>
          <w:rFonts w:ascii="Cambria" w:hAnsi="Cambria"/>
          <w:sz w:val="24"/>
          <w:szCs w:val="24"/>
        </w:rPr>
      </w:pPr>
      <w:r w:rsidRPr="00722FB3">
        <w:rPr>
          <w:rFonts w:ascii="Cambria" w:hAnsi="Cambria"/>
          <w:sz w:val="24"/>
          <w:szCs w:val="24"/>
        </w:rPr>
        <w:t>Implementation of Smart Grid envisages incremental revenue of Rs 274 Crore</w:t>
      </w:r>
      <w:r>
        <w:rPr>
          <w:rFonts w:ascii="Cambria" w:hAnsi="Cambria"/>
          <w:sz w:val="24"/>
          <w:szCs w:val="24"/>
        </w:rPr>
        <w:t xml:space="preserve"> </w:t>
      </w:r>
      <w:r w:rsidRPr="00722FB3">
        <w:rPr>
          <w:rFonts w:ascii="Cambria" w:hAnsi="Cambria"/>
          <w:sz w:val="24"/>
          <w:szCs w:val="24"/>
        </w:rPr>
        <w:t>over 10 year period due to reduction of AT&amp;C loss.</w:t>
      </w:r>
    </w:p>
    <w:p w:rsidR="00722FB3" w:rsidRPr="00722FB3" w:rsidRDefault="00722FB3" w:rsidP="00722FB3">
      <w:pPr>
        <w:pStyle w:val="ListParagraph"/>
        <w:numPr>
          <w:ilvl w:val="0"/>
          <w:numId w:val="38"/>
        </w:numPr>
        <w:spacing w:line="360" w:lineRule="auto"/>
        <w:ind w:left="630" w:hanging="630"/>
        <w:jc w:val="both"/>
        <w:rPr>
          <w:rFonts w:ascii="Cambria" w:hAnsi="Cambria"/>
          <w:sz w:val="24"/>
          <w:szCs w:val="24"/>
        </w:rPr>
      </w:pPr>
      <w:r w:rsidRPr="00722FB3">
        <w:rPr>
          <w:rFonts w:ascii="Cambria" w:hAnsi="Cambria"/>
          <w:sz w:val="24"/>
          <w:szCs w:val="24"/>
        </w:rPr>
        <w:lastRenderedPageBreak/>
        <w:t>Implementation of SG may result in cumulative net cash accruals of Rs. 150 Crores to the Utility over 10 years after servicing of all payments like meter</w:t>
      </w:r>
      <w:r>
        <w:rPr>
          <w:rFonts w:ascii="Cambria" w:hAnsi="Cambria"/>
          <w:sz w:val="24"/>
          <w:szCs w:val="24"/>
        </w:rPr>
        <w:t xml:space="preserve"> </w:t>
      </w:r>
      <w:r w:rsidRPr="00722FB3">
        <w:rPr>
          <w:rFonts w:ascii="Cambria" w:hAnsi="Cambria"/>
          <w:sz w:val="24"/>
          <w:szCs w:val="24"/>
        </w:rPr>
        <w:t>rent and payment of PMC charges to PFCCL</w:t>
      </w:r>
    </w:p>
    <w:p w:rsidR="00722FB3" w:rsidRPr="00E804BE" w:rsidRDefault="00722FB3" w:rsidP="00E804BE">
      <w:pPr>
        <w:pStyle w:val="ListParagraph"/>
        <w:numPr>
          <w:ilvl w:val="0"/>
          <w:numId w:val="38"/>
        </w:numPr>
        <w:spacing w:line="360" w:lineRule="auto"/>
        <w:ind w:left="630" w:hanging="630"/>
        <w:jc w:val="both"/>
        <w:rPr>
          <w:rFonts w:ascii="Cambria" w:hAnsi="Cambria"/>
        </w:rPr>
      </w:pPr>
      <w:r w:rsidRPr="00E804BE">
        <w:rPr>
          <w:rFonts w:ascii="Cambria" w:hAnsi="Cambria"/>
        </w:rPr>
        <w:t>Positive Cash Flows commence from Second Year of Project Commencement.</w:t>
      </w:r>
    </w:p>
    <w:p w:rsidR="00DB556C" w:rsidRDefault="00DB556C" w:rsidP="00DB556C">
      <w:pPr>
        <w:spacing w:line="360" w:lineRule="auto"/>
        <w:jc w:val="both"/>
        <w:rPr>
          <w:rFonts w:ascii="Cambria" w:hAnsi="Cambria"/>
        </w:rPr>
      </w:pPr>
    </w:p>
    <w:p w:rsidR="00E804BE" w:rsidRDefault="00E804BE" w:rsidP="00DB556C">
      <w:pPr>
        <w:spacing w:line="360" w:lineRule="auto"/>
        <w:jc w:val="both"/>
        <w:rPr>
          <w:rFonts w:ascii="Cambria" w:hAnsi="Cambria"/>
        </w:rPr>
      </w:pPr>
      <w:r w:rsidRPr="00DB556C">
        <w:rPr>
          <w:rFonts w:ascii="Cambria" w:hAnsi="Cambria"/>
        </w:rPr>
        <w:t>In view of the above background the utility humbly submitted before Hon’ble Commission for pass through of  meter renta</w:t>
      </w:r>
      <w:r w:rsidR="00160CC7">
        <w:rPr>
          <w:rFonts w:ascii="Cambria" w:hAnsi="Cambria"/>
        </w:rPr>
        <w:t>l on account smart grid project and allow the capital cost of Rs.25.34 crs to be spend under SI head,</w:t>
      </w:r>
    </w:p>
    <w:p w:rsidR="00AD7DD8" w:rsidRDefault="00AD7DD8" w:rsidP="00AD7DD8">
      <w:pPr>
        <w:spacing w:line="360" w:lineRule="auto"/>
        <w:jc w:val="both"/>
        <w:rPr>
          <w:rFonts w:ascii="Rupee Foradian" w:hAnsi="Rupee Foradian"/>
        </w:rPr>
      </w:pPr>
    </w:p>
    <w:p w:rsidR="00AD7DD8" w:rsidRPr="00AD7DD8" w:rsidRDefault="00AD7DD8" w:rsidP="00AD7DD8">
      <w:pPr>
        <w:spacing w:line="360" w:lineRule="auto"/>
        <w:jc w:val="both"/>
        <w:rPr>
          <w:rFonts w:ascii="Cambria" w:hAnsi="Cambria"/>
        </w:rPr>
      </w:pPr>
      <w:r w:rsidRPr="00AD7DD8">
        <w:rPr>
          <w:rFonts w:ascii="Cambria" w:hAnsi="Cambria"/>
        </w:rPr>
        <w:t>Apart from above there is an issue payment mechanism to the bidder for smart grid project</w:t>
      </w:r>
      <w:r>
        <w:rPr>
          <w:rFonts w:ascii="Cambria" w:hAnsi="Cambria"/>
        </w:rPr>
        <w:t xml:space="preserve"> would be a hindrance</w:t>
      </w:r>
      <w:r w:rsidRPr="00AD7DD8">
        <w:rPr>
          <w:rFonts w:ascii="Cambria" w:hAnsi="Cambria"/>
        </w:rPr>
        <w:t xml:space="preserve">. </w:t>
      </w:r>
      <w:r>
        <w:rPr>
          <w:rFonts w:ascii="Cambria" w:hAnsi="Cambria"/>
        </w:rPr>
        <w:t>A</w:t>
      </w:r>
      <w:r w:rsidRPr="00AD7DD8">
        <w:rPr>
          <w:rFonts w:ascii="Cambria" w:hAnsi="Cambria"/>
        </w:rPr>
        <w:t>t present,</w:t>
      </w:r>
      <w:r>
        <w:rPr>
          <w:rFonts w:ascii="Cambria" w:hAnsi="Cambria"/>
        </w:rPr>
        <w:t xml:space="preserve"> wesco </w:t>
      </w:r>
      <w:r w:rsidRPr="00AD7DD8">
        <w:rPr>
          <w:rFonts w:ascii="Cambria" w:hAnsi="Cambria"/>
        </w:rPr>
        <w:t>is bound by an Escrow agreement, a tripartite agreement between Gridco,</w:t>
      </w:r>
      <w:r>
        <w:rPr>
          <w:rFonts w:ascii="Cambria" w:hAnsi="Cambria"/>
        </w:rPr>
        <w:t xml:space="preserve"> </w:t>
      </w:r>
      <w:r w:rsidRPr="00AD7DD8">
        <w:rPr>
          <w:rFonts w:ascii="Cambria" w:hAnsi="Cambria"/>
        </w:rPr>
        <w:t>Wesco and Union Bank of India whe</w:t>
      </w:r>
      <w:r w:rsidR="00806C7A">
        <w:rPr>
          <w:rFonts w:ascii="Cambria" w:hAnsi="Cambria"/>
        </w:rPr>
        <w:t>re the Bank is acting as the Es</w:t>
      </w:r>
      <w:r w:rsidRPr="00AD7DD8">
        <w:rPr>
          <w:rFonts w:ascii="Cambria" w:hAnsi="Cambria"/>
        </w:rPr>
        <w:t xml:space="preserve">crow Agent. Gridco has the first charge on the revenue collected until all the liabilities to Gridco are </w:t>
      </w:r>
      <w:r>
        <w:rPr>
          <w:rFonts w:ascii="Cambria" w:hAnsi="Cambria"/>
        </w:rPr>
        <w:t xml:space="preserve">being </w:t>
      </w:r>
      <w:r w:rsidRPr="00AD7DD8">
        <w:rPr>
          <w:rFonts w:ascii="Cambria" w:hAnsi="Cambria"/>
        </w:rPr>
        <w:t>paid. As per the agreement, the entire revenue collected(including meter rent ) is deposited in the Escrow Account and is utilized for the payment of BST bill,</w:t>
      </w:r>
      <w:r>
        <w:rPr>
          <w:rFonts w:ascii="Cambria" w:hAnsi="Cambria"/>
        </w:rPr>
        <w:t xml:space="preserve"> </w:t>
      </w:r>
      <w:r w:rsidRPr="00AD7DD8">
        <w:rPr>
          <w:rFonts w:ascii="Cambria" w:hAnsi="Cambria"/>
        </w:rPr>
        <w:t>transmission Charges bill,</w:t>
      </w:r>
      <w:r>
        <w:rPr>
          <w:rFonts w:ascii="Cambria" w:hAnsi="Cambria"/>
        </w:rPr>
        <w:t xml:space="preserve">  </w:t>
      </w:r>
      <w:r w:rsidRPr="00AD7DD8">
        <w:rPr>
          <w:rFonts w:ascii="Cambria" w:hAnsi="Cambria"/>
        </w:rPr>
        <w:t>SLDC Bill &amp; Electricity Duty payment. Any other drawal from the Escrow Account,</w:t>
      </w:r>
      <w:r>
        <w:rPr>
          <w:rFonts w:ascii="Cambria" w:hAnsi="Cambria"/>
        </w:rPr>
        <w:t xml:space="preserve"> </w:t>
      </w:r>
      <w:r w:rsidRPr="00AD7DD8">
        <w:rPr>
          <w:rFonts w:ascii="Cambria" w:hAnsi="Cambria"/>
        </w:rPr>
        <w:t xml:space="preserve">apart from above,  has to be with </w:t>
      </w:r>
      <w:r>
        <w:rPr>
          <w:rFonts w:ascii="Cambria" w:hAnsi="Cambria"/>
        </w:rPr>
        <w:t xml:space="preserve">due </w:t>
      </w:r>
      <w:r w:rsidRPr="00AD7DD8">
        <w:rPr>
          <w:rFonts w:ascii="Cambria" w:hAnsi="Cambria"/>
        </w:rPr>
        <w:t>permission of Gridco. Accordingly, the drawal of amount for Employee cost, R&amp; M exp incurred by Wesco are as per the approval given by Gridco</w:t>
      </w:r>
    </w:p>
    <w:p w:rsidR="00160CC7" w:rsidRDefault="00160CC7" w:rsidP="00AD7DD8">
      <w:pPr>
        <w:spacing w:line="360" w:lineRule="auto"/>
        <w:jc w:val="both"/>
        <w:rPr>
          <w:rFonts w:ascii="Cambria" w:hAnsi="Cambria"/>
        </w:rPr>
      </w:pPr>
    </w:p>
    <w:p w:rsidR="00AD7DD8" w:rsidRPr="00AD7DD8" w:rsidRDefault="00AD7DD8" w:rsidP="00AD7DD8">
      <w:pPr>
        <w:spacing w:line="360" w:lineRule="auto"/>
        <w:jc w:val="both"/>
        <w:rPr>
          <w:rFonts w:ascii="Cambria" w:hAnsi="Cambria"/>
        </w:rPr>
      </w:pPr>
      <w:r w:rsidRPr="00AD7DD8">
        <w:rPr>
          <w:rFonts w:ascii="Cambria" w:hAnsi="Cambria"/>
        </w:rPr>
        <w:t>Under the above circumstance, Wesco is not in a position to give any commitment of payment through LC / Escrow arrangement for the payment of meter rent to Lead Bidder</w:t>
      </w:r>
      <w:r>
        <w:rPr>
          <w:rFonts w:ascii="Cambria" w:hAnsi="Cambria"/>
        </w:rPr>
        <w:t xml:space="preserve"> </w:t>
      </w:r>
      <w:r w:rsidRPr="00AD7DD8">
        <w:rPr>
          <w:rFonts w:ascii="Cambria" w:hAnsi="Cambria"/>
        </w:rPr>
        <w:t>(the implementing agency) as envisaged in the RFP.</w:t>
      </w:r>
      <w:r>
        <w:rPr>
          <w:rFonts w:ascii="Cambria" w:hAnsi="Cambria"/>
        </w:rPr>
        <w:t xml:space="preserve"> </w:t>
      </w:r>
      <w:r w:rsidRPr="00AD7DD8">
        <w:rPr>
          <w:rFonts w:ascii="Cambria" w:hAnsi="Cambria"/>
        </w:rPr>
        <w:t>It is therefore,</w:t>
      </w:r>
      <w:r>
        <w:rPr>
          <w:rFonts w:ascii="Cambria" w:hAnsi="Cambria"/>
        </w:rPr>
        <w:t xml:space="preserve"> </w:t>
      </w:r>
      <w:r w:rsidRPr="00AD7DD8">
        <w:rPr>
          <w:rFonts w:ascii="Cambria" w:hAnsi="Cambria"/>
        </w:rPr>
        <w:t xml:space="preserve">proposed that the payment of meter rent bills should be linked to the approval by Gridco for drawal of meter rent amount from the Escrow Account. Wesco can promptly pass the bill after submission by the Lead Bidder (say within 7days) and arrange for sending the request to Gridco for relaxation of the amount due to be paid to the Lead Bidder. </w:t>
      </w:r>
      <w:r>
        <w:rPr>
          <w:rFonts w:ascii="Cambria" w:hAnsi="Cambria"/>
        </w:rPr>
        <w:t>Therefore, Hon’ble Commission may kindly be direct Gridco in this regard.</w:t>
      </w:r>
    </w:p>
    <w:p w:rsidR="00AD7DD8" w:rsidRDefault="00AD7DD8" w:rsidP="00DB556C">
      <w:pPr>
        <w:spacing w:line="360" w:lineRule="auto"/>
        <w:jc w:val="both"/>
        <w:rPr>
          <w:rFonts w:ascii="Cambria" w:hAnsi="Cambria"/>
        </w:rPr>
      </w:pPr>
    </w:p>
    <w:p w:rsidR="00DB556C" w:rsidRDefault="00DB556C" w:rsidP="00DB556C">
      <w:pPr>
        <w:spacing w:line="360" w:lineRule="auto"/>
        <w:jc w:val="both"/>
        <w:rPr>
          <w:rFonts w:ascii="Cambria" w:hAnsi="Cambria"/>
        </w:rPr>
      </w:pPr>
    </w:p>
    <w:p w:rsidR="008A5254" w:rsidRDefault="008A5254" w:rsidP="00DB556C">
      <w:pPr>
        <w:spacing w:line="360" w:lineRule="auto"/>
        <w:jc w:val="both"/>
        <w:rPr>
          <w:rFonts w:ascii="Cambria" w:hAnsi="Cambria"/>
        </w:rPr>
      </w:pPr>
    </w:p>
    <w:p w:rsidR="008A5254" w:rsidRPr="00DB556C" w:rsidRDefault="008A5254" w:rsidP="00DB556C">
      <w:pPr>
        <w:spacing w:line="360" w:lineRule="auto"/>
        <w:jc w:val="both"/>
        <w:rPr>
          <w:rFonts w:ascii="Cambria" w:hAnsi="Cambria"/>
        </w:rPr>
      </w:pPr>
    </w:p>
    <w:p w:rsidR="00E804BE" w:rsidRPr="00E804BE" w:rsidRDefault="00831928" w:rsidP="00E804BE">
      <w:pPr>
        <w:pStyle w:val="Heading1"/>
        <w:keepLines/>
        <w:numPr>
          <w:ilvl w:val="2"/>
          <w:numId w:val="18"/>
        </w:numPr>
        <w:tabs>
          <w:tab w:val="left" w:pos="540"/>
          <w:tab w:val="left" w:pos="630"/>
        </w:tabs>
        <w:spacing w:before="0" w:after="0" w:line="300" w:lineRule="auto"/>
        <w:ind w:left="540" w:hanging="540"/>
        <w:jc w:val="both"/>
        <w:rPr>
          <w:rFonts w:ascii="Cambria" w:hAnsi="Cambria"/>
          <w:sz w:val="24"/>
          <w:szCs w:val="24"/>
        </w:rPr>
      </w:pPr>
      <w:bookmarkStart w:id="47" w:name="_Toc57400333"/>
      <w:r>
        <w:rPr>
          <w:rFonts w:ascii="Cambria" w:hAnsi="Cambria"/>
          <w:sz w:val="24"/>
          <w:szCs w:val="24"/>
        </w:rPr>
        <w:lastRenderedPageBreak/>
        <w:t xml:space="preserve">OFFICE </w:t>
      </w:r>
      <w:r w:rsidR="00E804BE" w:rsidRPr="00E804BE">
        <w:rPr>
          <w:rFonts w:ascii="Cambria" w:hAnsi="Cambria"/>
          <w:sz w:val="24"/>
          <w:szCs w:val="24"/>
        </w:rPr>
        <w:t>BUILDING and OTHER OFFICE EQIPMENTS</w:t>
      </w:r>
      <w:bookmarkEnd w:id="47"/>
    </w:p>
    <w:p w:rsidR="00DB556C" w:rsidRDefault="00DB556C" w:rsidP="00DB556C">
      <w:pPr>
        <w:spacing w:line="360" w:lineRule="auto"/>
        <w:ind w:firstLine="540"/>
        <w:jc w:val="both"/>
        <w:rPr>
          <w:rFonts w:ascii="Cambria" w:hAnsi="Cambria"/>
        </w:rPr>
      </w:pPr>
    </w:p>
    <w:p w:rsidR="00E804BE" w:rsidRPr="00DB556C" w:rsidRDefault="00E804BE" w:rsidP="00806C7A">
      <w:pPr>
        <w:spacing w:line="360" w:lineRule="auto"/>
        <w:jc w:val="both"/>
        <w:rPr>
          <w:rFonts w:ascii="Cambria" w:hAnsi="Cambria"/>
        </w:rPr>
      </w:pPr>
      <w:r w:rsidRPr="00DB556C">
        <w:rPr>
          <w:rFonts w:ascii="Cambria" w:hAnsi="Cambria"/>
        </w:rPr>
        <w:t xml:space="preserve">Since </w:t>
      </w:r>
      <w:r w:rsidR="00DB556C" w:rsidRPr="00DB556C">
        <w:rPr>
          <w:rFonts w:ascii="Cambria" w:hAnsi="Cambria"/>
        </w:rPr>
        <w:t>privatization</w:t>
      </w:r>
      <w:r w:rsidR="00DB556C">
        <w:rPr>
          <w:rFonts w:ascii="Cambria" w:hAnsi="Cambria"/>
        </w:rPr>
        <w:t xml:space="preserve"> (1999) </w:t>
      </w:r>
      <w:r w:rsidRPr="00DB556C">
        <w:rPr>
          <w:rFonts w:ascii="Cambria" w:hAnsi="Cambria"/>
        </w:rPr>
        <w:t xml:space="preserve">the </w:t>
      </w:r>
      <w:r w:rsidR="00831928">
        <w:rPr>
          <w:rFonts w:ascii="Cambria" w:hAnsi="Cambria"/>
        </w:rPr>
        <w:t>H</w:t>
      </w:r>
      <w:r w:rsidR="00DB556C">
        <w:rPr>
          <w:rFonts w:ascii="Cambria" w:hAnsi="Cambria"/>
        </w:rPr>
        <w:t xml:space="preserve">ead office of the utility is running in a old OSEB building which is very small having </w:t>
      </w:r>
      <w:r w:rsidR="00831928">
        <w:rPr>
          <w:rFonts w:ascii="Cambria" w:hAnsi="Cambria"/>
        </w:rPr>
        <w:t xml:space="preserve">operational </w:t>
      </w:r>
      <w:r w:rsidR="00DB556C">
        <w:rPr>
          <w:rFonts w:ascii="Cambria" w:hAnsi="Cambria"/>
        </w:rPr>
        <w:t xml:space="preserve">area of </w:t>
      </w:r>
      <w:r w:rsidR="00831928">
        <w:rPr>
          <w:rFonts w:ascii="Cambria" w:hAnsi="Cambria"/>
        </w:rPr>
        <w:t>only 3000 Sq ft</w:t>
      </w:r>
      <w:r w:rsidR="00DB556C">
        <w:rPr>
          <w:rFonts w:ascii="Cambria" w:hAnsi="Cambria"/>
        </w:rPr>
        <w:t>. During subsequent period due to increase of operation of the utility functions like HR, Finance, Purchase, MRT etc are dislocated and being placed in different old building (OSEB peri</w:t>
      </w:r>
      <w:r w:rsidR="00831928">
        <w:rPr>
          <w:rFonts w:ascii="Cambria" w:hAnsi="Cambria"/>
        </w:rPr>
        <w:t>o</w:t>
      </w:r>
      <w:r w:rsidR="00DB556C">
        <w:rPr>
          <w:rFonts w:ascii="Cambria" w:hAnsi="Cambria"/>
        </w:rPr>
        <w:t xml:space="preserve">d) available </w:t>
      </w:r>
      <w:r w:rsidR="00831928">
        <w:rPr>
          <w:rFonts w:ascii="Cambria" w:hAnsi="Cambria"/>
        </w:rPr>
        <w:t xml:space="preserve">in </w:t>
      </w:r>
      <w:r w:rsidR="00DB556C">
        <w:rPr>
          <w:rFonts w:ascii="Cambria" w:hAnsi="Cambria"/>
        </w:rPr>
        <w:t xml:space="preserve">nearby locations. The present status of the </w:t>
      </w:r>
      <w:r w:rsidRPr="00DB556C">
        <w:rPr>
          <w:rFonts w:ascii="Cambria" w:hAnsi="Cambria"/>
        </w:rPr>
        <w:t>old</w:t>
      </w:r>
      <w:r w:rsidR="00DB556C">
        <w:rPr>
          <w:rFonts w:ascii="Cambria" w:hAnsi="Cambria"/>
        </w:rPr>
        <w:t xml:space="preserve"> building is not at all suitable for a HQ office of a distribution utility to serve more than 20 Lakh of consumer base as on date. </w:t>
      </w:r>
      <w:r w:rsidRPr="00DB556C">
        <w:rPr>
          <w:rFonts w:ascii="Cambria" w:hAnsi="Cambria"/>
        </w:rPr>
        <w:t xml:space="preserve"> The</w:t>
      </w:r>
      <w:r w:rsidR="00DB556C">
        <w:rPr>
          <w:rFonts w:ascii="Cambria" w:hAnsi="Cambria"/>
        </w:rPr>
        <w:t>refore,</w:t>
      </w:r>
      <w:r w:rsidRPr="00DB556C">
        <w:rPr>
          <w:rFonts w:ascii="Cambria" w:hAnsi="Cambria"/>
        </w:rPr>
        <w:t xml:space="preserve"> </w:t>
      </w:r>
      <w:r w:rsidR="00DB556C">
        <w:rPr>
          <w:rFonts w:ascii="Cambria" w:hAnsi="Cambria"/>
        </w:rPr>
        <w:t xml:space="preserve">the </w:t>
      </w:r>
      <w:r w:rsidRPr="00DB556C">
        <w:rPr>
          <w:rFonts w:ascii="Cambria" w:hAnsi="Cambria"/>
        </w:rPr>
        <w:t xml:space="preserve">licensee has estimated an amount of Rs.10 crs to be </w:t>
      </w:r>
      <w:r w:rsidR="00831928">
        <w:rPr>
          <w:rFonts w:ascii="Cambria" w:hAnsi="Cambria"/>
        </w:rPr>
        <w:t>incurred</w:t>
      </w:r>
      <w:r w:rsidR="00DB556C">
        <w:rPr>
          <w:rFonts w:ascii="Cambria" w:hAnsi="Cambria"/>
        </w:rPr>
        <w:t xml:space="preserve"> for construction </w:t>
      </w:r>
      <w:r w:rsidR="00831928">
        <w:rPr>
          <w:rFonts w:ascii="Cambria" w:hAnsi="Cambria"/>
        </w:rPr>
        <w:t xml:space="preserve">new </w:t>
      </w:r>
      <w:r w:rsidR="00DB556C">
        <w:rPr>
          <w:rFonts w:ascii="Cambria" w:hAnsi="Cambria"/>
        </w:rPr>
        <w:t xml:space="preserve">office building </w:t>
      </w:r>
      <w:r w:rsidRPr="00DB556C">
        <w:rPr>
          <w:rFonts w:ascii="Cambria" w:hAnsi="Cambria"/>
        </w:rPr>
        <w:t xml:space="preserve">in the ensuing year </w:t>
      </w:r>
      <w:r w:rsidR="00DB556C">
        <w:rPr>
          <w:rFonts w:ascii="Cambria" w:hAnsi="Cambria"/>
        </w:rPr>
        <w:t xml:space="preserve">which may kindly be approved. </w:t>
      </w:r>
      <w:r w:rsidR="00831928">
        <w:rPr>
          <w:rFonts w:ascii="Cambria" w:hAnsi="Cambria"/>
        </w:rPr>
        <w:t xml:space="preserve">Land for the same is already available. </w:t>
      </w:r>
      <w:r w:rsidR="00DB556C">
        <w:rPr>
          <w:rFonts w:ascii="Cambria" w:hAnsi="Cambria"/>
        </w:rPr>
        <w:t xml:space="preserve">The building cost would be met through own accruals and enhanced collection. In addition to same Rs.75 lakh has been estimated towards office equipments and purchase of vehicles </w:t>
      </w:r>
      <w:r w:rsidR="00831928">
        <w:rPr>
          <w:rFonts w:ascii="Cambria" w:hAnsi="Cambria"/>
        </w:rPr>
        <w:t xml:space="preserve">which </w:t>
      </w:r>
      <w:r w:rsidR="00DB556C">
        <w:rPr>
          <w:rFonts w:ascii="Cambria" w:hAnsi="Cambria"/>
        </w:rPr>
        <w:t>may kindly be approved.</w:t>
      </w:r>
    </w:p>
    <w:p w:rsidR="00B77D69" w:rsidRDefault="003D2AC4" w:rsidP="001131F9">
      <w:pPr>
        <w:pStyle w:val="Heading1"/>
        <w:numPr>
          <w:ilvl w:val="0"/>
          <w:numId w:val="8"/>
        </w:numPr>
        <w:spacing w:line="360" w:lineRule="auto"/>
        <w:jc w:val="both"/>
        <w:rPr>
          <w:rFonts w:ascii="Cambria" w:hAnsi="Cambria"/>
          <w:sz w:val="24"/>
          <w:szCs w:val="24"/>
        </w:rPr>
      </w:pPr>
      <w:bookmarkStart w:id="48" w:name="_Toc57400334"/>
      <w:bookmarkEnd w:id="26"/>
      <w:r>
        <w:rPr>
          <w:rFonts w:ascii="Cambria" w:hAnsi="Cambria"/>
          <w:sz w:val="24"/>
          <w:szCs w:val="24"/>
        </w:rPr>
        <w:t xml:space="preserve">Revenue and </w:t>
      </w:r>
      <w:r w:rsidR="0004407D">
        <w:rPr>
          <w:rFonts w:ascii="Cambria" w:hAnsi="Cambria"/>
          <w:sz w:val="24"/>
          <w:szCs w:val="24"/>
        </w:rPr>
        <w:t>Current year GAP</w:t>
      </w:r>
      <w:bookmarkEnd w:id="48"/>
      <w:r>
        <w:rPr>
          <w:rFonts w:ascii="Cambria" w:hAnsi="Cambria"/>
          <w:sz w:val="24"/>
          <w:szCs w:val="24"/>
        </w:rPr>
        <w:t xml:space="preserve"> </w:t>
      </w:r>
    </w:p>
    <w:p w:rsidR="00B77D69" w:rsidRPr="00B77D69" w:rsidRDefault="00B77D69" w:rsidP="000263F3">
      <w:pPr>
        <w:pStyle w:val="Heading1"/>
        <w:spacing w:line="360" w:lineRule="auto"/>
        <w:ind w:left="1440"/>
        <w:jc w:val="both"/>
        <w:rPr>
          <w:rFonts w:ascii="Cambria" w:hAnsi="Cambria"/>
          <w:sz w:val="24"/>
          <w:szCs w:val="24"/>
        </w:rPr>
      </w:pPr>
      <w:bookmarkStart w:id="49" w:name="_Toc57400335"/>
      <w:r w:rsidRPr="00B77D69">
        <w:rPr>
          <w:sz w:val="22"/>
          <w:szCs w:val="22"/>
        </w:rPr>
        <w:t>4.1.</w:t>
      </w:r>
      <w:r>
        <w:tab/>
      </w:r>
      <w:r w:rsidRPr="00B77D69">
        <w:rPr>
          <w:rFonts w:ascii="Cambria" w:hAnsi="Cambria"/>
          <w:sz w:val="24"/>
          <w:szCs w:val="24"/>
        </w:rPr>
        <w:t>Non Tariff Income</w:t>
      </w:r>
      <w:bookmarkEnd w:id="49"/>
    </w:p>
    <w:p w:rsidR="00B77D69" w:rsidRPr="009247C4" w:rsidRDefault="00B77D69" w:rsidP="009247C4">
      <w:pPr>
        <w:pStyle w:val="ListParagraph"/>
        <w:spacing w:line="360" w:lineRule="auto"/>
        <w:ind w:left="360"/>
        <w:jc w:val="both"/>
        <w:rPr>
          <w:rFonts w:ascii="Cambria" w:hAnsi="Cambria" w:cs="Calibri"/>
          <w:color w:val="232323"/>
          <w:sz w:val="24"/>
          <w:szCs w:val="24"/>
        </w:rPr>
      </w:pPr>
      <w:r w:rsidRPr="009247C4">
        <w:rPr>
          <w:rFonts w:ascii="Cambria" w:hAnsi="Cambria" w:cs="Calibri"/>
          <w:color w:val="232323"/>
          <w:sz w:val="24"/>
          <w:szCs w:val="24"/>
        </w:rPr>
        <w:t xml:space="preserve">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has proposed Rs.</w:t>
      </w:r>
      <w:r w:rsidR="00B561C0">
        <w:rPr>
          <w:rFonts w:ascii="Cambria" w:hAnsi="Cambria" w:cs="Calibri"/>
          <w:color w:val="232323"/>
          <w:sz w:val="24"/>
          <w:szCs w:val="24"/>
        </w:rPr>
        <w:t>192.25</w:t>
      </w:r>
      <w:r w:rsidRPr="009247C4">
        <w:rPr>
          <w:rFonts w:ascii="Cambria" w:hAnsi="Cambria" w:cs="Calibri"/>
          <w:color w:val="232323"/>
          <w:sz w:val="24"/>
          <w:szCs w:val="24"/>
        </w:rPr>
        <w:t xml:space="preserve">  Crore as Non Tariff Income for the ensuing </w:t>
      </w:r>
      <w:r w:rsidRPr="009247C4">
        <w:rPr>
          <w:rFonts w:ascii="Cambria" w:hAnsi="Cambria" w:cs="Calibri"/>
          <w:color w:val="232323"/>
          <w:sz w:val="24"/>
          <w:szCs w:val="24"/>
        </w:rPr>
        <w:tab/>
        <w:t>year FY 20</w:t>
      </w:r>
      <w:r w:rsidR="00950764">
        <w:rPr>
          <w:rFonts w:ascii="Cambria" w:hAnsi="Cambria" w:cs="Calibri"/>
          <w:color w:val="232323"/>
          <w:sz w:val="24"/>
          <w:szCs w:val="24"/>
        </w:rPr>
        <w:t>2</w:t>
      </w:r>
      <w:r w:rsidR="00B561C0">
        <w:rPr>
          <w:rFonts w:ascii="Cambria" w:hAnsi="Cambria" w:cs="Calibri"/>
          <w:color w:val="232323"/>
          <w:sz w:val="24"/>
          <w:szCs w:val="24"/>
        </w:rPr>
        <w:t>1</w:t>
      </w:r>
      <w:r w:rsidRPr="009247C4">
        <w:rPr>
          <w:rFonts w:ascii="Cambria" w:hAnsi="Cambria" w:cs="Calibri"/>
          <w:color w:val="232323"/>
          <w:sz w:val="24"/>
          <w:szCs w:val="24"/>
        </w:rPr>
        <w:t>-</w:t>
      </w:r>
      <w:r w:rsidR="00345467">
        <w:rPr>
          <w:rFonts w:ascii="Cambria" w:hAnsi="Cambria" w:cs="Calibri"/>
          <w:color w:val="232323"/>
          <w:sz w:val="24"/>
          <w:szCs w:val="24"/>
        </w:rPr>
        <w:t>2</w:t>
      </w:r>
      <w:r w:rsidR="00B561C0">
        <w:rPr>
          <w:rFonts w:ascii="Cambria" w:hAnsi="Cambria" w:cs="Calibri"/>
          <w:color w:val="232323"/>
          <w:sz w:val="24"/>
          <w:szCs w:val="24"/>
        </w:rPr>
        <w:t>2</w:t>
      </w:r>
      <w:r w:rsidRPr="009247C4">
        <w:rPr>
          <w:rFonts w:ascii="Cambria" w:hAnsi="Cambria" w:cs="Calibri"/>
          <w:color w:val="232323"/>
          <w:sz w:val="24"/>
          <w:szCs w:val="24"/>
        </w:rPr>
        <w:t xml:space="preserve">. </w:t>
      </w:r>
      <w:r w:rsidR="00B561C0">
        <w:rPr>
          <w:rFonts w:ascii="Cambria" w:hAnsi="Cambria" w:cs="Calibri"/>
          <w:color w:val="232323"/>
          <w:sz w:val="24"/>
          <w:szCs w:val="24"/>
        </w:rPr>
        <w:t xml:space="preserve">The non tariff income is from meter rental, service connection charges, reconnection charges, ODP, DPS, wheeling charges, CSS etc. </w:t>
      </w:r>
      <w:r w:rsidRPr="009247C4">
        <w:rPr>
          <w:rFonts w:ascii="Cambria" w:hAnsi="Cambria" w:cs="Calibri"/>
          <w:color w:val="232323"/>
          <w:sz w:val="24"/>
          <w:szCs w:val="24"/>
        </w:rPr>
        <w:t xml:space="preserve">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submits the Hon’ble Commission to exclude the income </w:t>
      </w:r>
      <w:r w:rsidR="009247C4" w:rsidRPr="009247C4">
        <w:rPr>
          <w:rFonts w:ascii="Cambria" w:hAnsi="Cambria" w:cs="Calibri"/>
          <w:color w:val="232323"/>
          <w:sz w:val="24"/>
          <w:szCs w:val="24"/>
        </w:rPr>
        <w:t>f</w:t>
      </w:r>
      <w:r w:rsidRPr="009247C4">
        <w:rPr>
          <w:rFonts w:ascii="Cambria" w:hAnsi="Cambria" w:cs="Calibri"/>
          <w:color w:val="232323"/>
          <w:sz w:val="24"/>
          <w:szCs w:val="24"/>
        </w:rPr>
        <w:t xml:space="preserve">rom meter rent as </w:t>
      </w:r>
      <w:r w:rsidR="009247C4" w:rsidRPr="009247C4">
        <w:rPr>
          <w:rFonts w:ascii="Cambria" w:hAnsi="Cambria" w:cs="Calibri"/>
          <w:color w:val="232323"/>
          <w:sz w:val="24"/>
          <w:szCs w:val="24"/>
        </w:rPr>
        <w:t>the same is intended to be used towards replacement of the meters.</w:t>
      </w:r>
      <w:r w:rsidR="001B7A60">
        <w:rPr>
          <w:rFonts w:ascii="Cambria" w:hAnsi="Cambria" w:cs="Calibri"/>
          <w:color w:val="232323"/>
          <w:sz w:val="24"/>
          <w:szCs w:val="24"/>
        </w:rPr>
        <w:t xml:space="preserve"> The utility has also submitted that the term meter rent may kindly be termed as recovery of meter cost. Because, the licensee has not provided the meter to the consumer on lease basis. A separate submission has also been made in tariff rationalization measures in this regard which may kindly be approved.</w:t>
      </w:r>
    </w:p>
    <w:p w:rsidR="00B77D69" w:rsidRPr="00DE680C" w:rsidRDefault="00B77D69" w:rsidP="000263F3">
      <w:pPr>
        <w:pStyle w:val="Heading1"/>
        <w:spacing w:line="360" w:lineRule="auto"/>
        <w:ind w:left="1440"/>
        <w:jc w:val="both"/>
        <w:rPr>
          <w:rFonts w:ascii="Cambria" w:hAnsi="Cambria"/>
          <w:b w:val="0"/>
          <w:bCs w:val="0"/>
        </w:rPr>
      </w:pPr>
      <w:bookmarkStart w:id="50" w:name="_Toc57400336"/>
      <w:r w:rsidRPr="009449D8">
        <w:rPr>
          <w:sz w:val="22"/>
          <w:szCs w:val="22"/>
        </w:rPr>
        <w:t>4.2</w:t>
      </w:r>
      <w:r w:rsidRPr="000263F3">
        <w:rPr>
          <w:rFonts w:ascii="Cambria" w:hAnsi="Cambria"/>
          <w:b w:val="0"/>
          <w:bCs w:val="0"/>
          <w:sz w:val="24"/>
          <w:szCs w:val="24"/>
        </w:rPr>
        <w:t>.</w:t>
      </w:r>
      <w:r w:rsidRPr="000263F3">
        <w:rPr>
          <w:rFonts w:ascii="Cambria" w:hAnsi="Cambria"/>
          <w:b w:val="0"/>
          <w:bCs w:val="0"/>
          <w:sz w:val="24"/>
          <w:szCs w:val="24"/>
        </w:rPr>
        <w:tab/>
      </w:r>
      <w:r w:rsidRPr="003D2AC4">
        <w:rPr>
          <w:rFonts w:ascii="Cambria" w:hAnsi="Cambria"/>
          <w:bCs w:val="0"/>
          <w:sz w:val="24"/>
          <w:szCs w:val="24"/>
        </w:rPr>
        <w:t>Provision for Contingency Reserve</w:t>
      </w:r>
      <w:bookmarkEnd w:id="50"/>
    </w:p>
    <w:p w:rsidR="00DA6D12" w:rsidRDefault="00B77D69" w:rsidP="001B70E3">
      <w:pPr>
        <w:spacing w:line="360" w:lineRule="auto"/>
        <w:jc w:val="both"/>
        <w:rPr>
          <w:rFonts w:ascii="Cambria" w:hAnsi="Cambria"/>
        </w:rPr>
      </w:pPr>
      <w:r w:rsidRPr="00BF0E9D">
        <w:rPr>
          <w:rFonts w:ascii="Cambria" w:hAnsi="Cambria" w:cs="Arial"/>
        </w:rPr>
        <w:t xml:space="preserve">The </w:t>
      </w:r>
      <w:r w:rsidR="006C38E9">
        <w:rPr>
          <w:rFonts w:ascii="Cambria" w:hAnsi="Cambria" w:cs="Arial"/>
        </w:rPr>
        <w:t>Utility</w:t>
      </w:r>
      <w:r>
        <w:rPr>
          <w:rFonts w:ascii="Cambria" w:hAnsi="Cambria" w:cs="Arial"/>
        </w:rPr>
        <w:t xml:space="preserve"> submits that the </w:t>
      </w:r>
      <w:r w:rsidRPr="00BF0E9D">
        <w:rPr>
          <w:rFonts w:ascii="Cambria" w:hAnsi="Cambria" w:cs="Arial"/>
        </w:rPr>
        <w:t xml:space="preserve">Distribution system is more prone to natural </w:t>
      </w:r>
      <w:r>
        <w:rPr>
          <w:rFonts w:ascii="Cambria" w:hAnsi="Cambria" w:cs="Arial"/>
        </w:rPr>
        <w:tab/>
      </w:r>
      <w:r w:rsidRPr="00BF0E9D">
        <w:rPr>
          <w:rFonts w:ascii="Cambria" w:hAnsi="Cambria" w:cs="Arial"/>
        </w:rPr>
        <w:t>calamities like cyclone, flood etc</w:t>
      </w:r>
      <w:r>
        <w:rPr>
          <w:rFonts w:ascii="Cambria" w:hAnsi="Cambria" w:cs="Arial"/>
        </w:rPr>
        <w:t xml:space="preserve">, which have become an annual feature given the </w:t>
      </w:r>
      <w:r w:rsidR="00091CFF">
        <w:rPr>
          <w:rFonts w:ascii="Cambria" w:hAnsi="Cambria" w:cs="Arial"/>
        </w:rPr>
        <w:tab/>
        <w:t xml:space="preserve">Phailin, </w:t>
      </w:r>
      <w:r>
        <w:rPr>
          <w:rFonts w:ascii="Cambria" w:hAnsi="Cambria" w:cs="Arial"/>
        </w:rPr>
        <w:t>Hud Hud</w:t>
      </w:r>
      <w:r w:rsidR="00137F11">
        <w:rPr>
          <w:rFonts w:ascii="Cambria" w:hAnsi="Cambria" w:cs="Arial"/>
        </w:rPr>
        <w:t>, DAYE</w:t>
      </w:r>
      <w:r w:rsidR="001B7A60">
        <w:rPr>
          <w:rFonts w:ascii="Cambria" w:hAnsi="Cambria" w:cs="Arial"/>
        </w:rPr>
        <w:t>,</w:t>
      </w:r>
      <w:r w:rsidR="00091CFF">
        <w:rPr>
          <w:rFonts w:ascii="Cambria" w:hAnsi="Cambria" w:cs="Arial"/>
        </w:rPr>
        <w:t xml:space="preserve"> Titili</w:t>
      </w:r>
      <w:r w:rsidR="001B70E3">
        <w:rPr>
          <w:rFonts w:ascii="Cambria" w:hAnsi="Cambria" w:cs="Arial"/>
        </w:rPr>
        <w:t>, FANI, AMPHAN</w:t>
      </w:r>
      <w:r>
        <w:rPr>
          <w:rFonts w:ascii="Cambria" w:hAnsi="Cambria" w:cs="Arial"/>
        </w:rPr>
        <w:t xml:space="preserve"> in quick succession, </w:t>
      </w:r>
      <w:r w:rsidRPr="00BF0E9D">
        <w:rPr>
          <w:rFonts w:ascii="Cambria" w:hAnsi="Cambria" w:cs="Arial"/>
        </w:rPr>
        <w:t xml:space="preserve"> for which contingency provisions should be</w:t>
      </w:r>
      <w:r w:rsidR="00BB28A3">
        <w:rPr>
          <w:rFonts w:ascii="Cambria" w:hAnsi="Cambria" w:cs="Arial"/>
        </w:rPr>
        <w:t xml:space="preserve"> </w:t>
      </w:r>
      <w:r w:rsidRPr="00BF0E9D">
        <w:rPr>
          <w:rFonts w:ascii="Cambria" w:hAnsi="Cambria" w:cs="Arial"/>
        </w:rPr>
        <w:t>made</w:t>
      </w:r>
      <w:r>
        <w:rPr>
          <w:rFonts w:ascii="Cambria" w:hAnsi="Cambria" w:cs="Arial"/>
        </w:rPr>
        <w:t xml:space="preserve">. </w:t>
      </w:r>
      <w:r>
        <w:rPr>
          <w:rFonts w:ascii="Cambria" w:hAnsi="Cambria"/>
        </w:rPr>
        <w:tab/>
      </w:r>
      <w:r>
        <w:rPr>
          <w:rFonts w:ascii="Cambria" w:hAnsi="Cambria"/>
        </w:rPr>
        <w:tab/>
      </w:r>
    </w:p>
    <w:p w:rsidR="00B77D69" w:rsidRPr="00BF0E9D" w:rsidRDefault="00B77D69" w:rsidP="00BB28A3">
      <w:pPr>
        <w:spacing w:line="360" w:lineRule="auto"/>
        <w:jc w:val="both"/>
        <w:rPr>
          <w:rFonts w:ascii="Cambria" w:hAnsi="Cambria"/>
        </w:rPr>
      </w:pPr>
      <w:r>
        <w:rPr>
          <w:rFonts w:ascii="Cambria" w:hAnsi="Cambria"/>
        </w:rPr>
        <w:t xml:space="preserve">The </w:t>
      </w:r>
      <w:r w:rsidR="006C38E9">
        <w:rPr>
          <w:rFonts w:ascii="Cambria" w:hAnsi="Cambria"/>
        </w:rPr>
        <w:t>Utility</w:t>
      </w:r>
      <w:r>
        <w:rPr>
          <w:rFonts w:ascii="Cambria" w:hAnsi="Cambria"/>
        </w:rPr>
        <w:t xml:space="preserve"> seeks reference to </w:t>
      </w:r>
      <w:r w:rsidRPr="00BF0E9D">
        <w:rPr>
          <w:rFonts w:ascii="Cambria" w:hAnsi="Cambria"/>
        </w:rPr>
        <w:t xml:space="preserve">, the National Tariff Policy, vide Clause 8.2.1 Para </w:t>
      </w:r>
      <w:r>
        <w:rPr>
          <w:rFonts w:ascii="Cambria" w:hAnsi="Cambria"/>
        </w:rPr>
        <w:tab/>
      </w:r>
      <w:r w:rsidRPr="00BF0E9D">
        <w:rPr>
          <w:rFonts w:ascii="Cambria" w:hAnsi="Cambria"/>
        </w:rPr>
        <w:t xml:space="preserve">‘6’ </w:t>
      </w:r>
      <w:r>
        <w:rPr>
          <w:rFonts w:ascii="Cambria" w:hAnsi="Cambria"/>
        </w:rPr>
        <w:t xml:space="preserve">which states </w:t>
      </w:r>
      <w:r w:rsidRPr="00BF0E9D">
        <w:rPr>
          <w:rFonts w:ascii="Cambria" w:hAnsi="Cambria"/>
        </w:rPr>
        <w:t xml:space="preserve">that, the contingency reserve should be drawn upon the prior </w:t>
      </w:r>
      <w:r>
        <w:rPr>
          <w:rFonts w:ascii="Cambria" w:hAnsi="Cambria"/>
        </w:rPr>
        <w:tab/>
      </w:r>
      <w:r w:rsidRPr="00BF0E9D">
        <w:rPr>
          <w:rFonts w:ascii="Cambria" w:hAnsi="Cambria"/>
        </w:rPr>
        <w:t xml:space="preserve">approval of </w:t>
      </w:r>
      <w:r w:rsidRPr="00BF0E9D">
        <w:rPr>
          <w:rFonts w:ascii="Cambria" w:hAnsi="Cambria"/>
        </w:rPr>
        <w:lastRenderedPageBreak/>
        <w:t xml:space="preserve">the State Commission only in the event of contingency conditions </w:t>
      </w:r>
      <w:r>
        <w:rPr>
          <w:rFonts w:ascii="Cambria" w:hAnsi="Cambria"/>
        </w:rPr>
        <w:tab/>
      </w:r>
      <w:r w:rsidRPr="00BF0E9D">
        <w:rPr>
          <w:rFonts w:ascii="Cambria" w:hAnsi="Cambria"/>
        </w:rPr>
        <w:t xml:space="preserve">specified through the Regulations by the State Commission. Accordingly, taking into consideration that, the State of Odisha is prone to natural calamities at regular intervals having witnessed in the last 100 years, 49 floods, 39 droughts and 11 cyclones, and taking into consideration the massive damage to the electrical infrastructure, it is prayed that Contingency Reserve be allowed for the </w:t>
      </w:r>
      <w:r w:rsidR="006C38E9">
        <w:rPr>
          <w:rFonts w:ascii="Cambria" w:hAnsi="Cambria"/>
        </w:rPr>
        <w:t>Utility</w:t>
      </w:r>
      <w:r w:rsidRPr="00BF0E9D">
        <w:rPr>
          <w:rFonts w:ascii="Cambria" w:hAnsi="Cambria"/>
        </w:rPr>
        <w:t xml:space="preserve"> along with the guidelines/practice directions for use of such Contingency Reserve Fund.       </w:t>
      </w:r>
    </w:p>
    <w:p w:rsidR="00DA6D12" w:rsidRDefault="00DA6D12" w:rsidP="00B77D69">
      <w:pPr>
        <w:spacing w:line="360" w:lineRule="auto"/>
        <w:ind w:left="709"/>
        <w:jc w:val="both"/>
        <w:rPr>
          <w:rFonts w:ascii="Cambria" w:hAnsi="Cambria" w:cs="Arial"/>
        </w:rPr>
      </w:pPr>
    </w:p>
    <w:p w:rsidR="00B77D69" w:rsidRDefault="00B77D69" w:rsidP="00BB28A3">
      <w:pPr>
        <w:spacing w:line="360" w:lineRule="auto"/>
        <w:jc w:val="both"/>
        <w:rPr>
          <w:rFonts w:ascii="Cambria" w:hAnsi="Cambria" w:cs="Arial"/>
        </w:rPr>
      </w:pPr>
      <w:r w:rsidRPr="00BF0E9D">
        <w:rPr>
          <w:rFonts w:ascii="Cambria" w:hAnsi="Cambria" w:cs="Arial"/>
        </w:rPr>
        <w:t>The Power Distribution network has suffered the most damage in the recent cyclone Phailin</w:t>
      </w:r>
      <w:r>
        <w:rPr>
          <w:rFonts w:ascii="Cambria" w:hAnsi="Cambria" w:cs="Arial"/>
        </w:rPr>
        <w:t>, Hud Hud</w:t>
      </w:r>
      <w:r w:rsidR="00137F11">
        <w:rPr>
          <w:rFonts w:ascii="Cambria" w:hAnsi="Cambria" w:cs="Arial"/>
        </w:rPr>
        <w:t>, DAYE</w:t>
      </w:r>
      <w:r w:rsidR="001B7A60">
        <w:rPr>
          <w:rFonts w:ascii="Cambria" w:hAnsi="Cambria" w:cs="Arial"/>
        </w:rPr>
        <w:t>,</w:t>
      </w:r>
      <w:r w:rsidR="00137F11">
        <w:rPr>
          <w:rFonts w:ascii="Cambria" w:hAnsi="Cambria" w:cs="Arial"/>
        </w:rPr>
        <w:t xml:space="preserve"> Titili</w:t>
      </w:r>
      <w:r w:rsidR="001B7A60">
        <w:rPr>
          <w:rFonts w:ascii="Cambria" w:hAnsi="Cambria" w:cs="Arial"/>
        </w:rPr>
        <w:t>, FANI</w:t>
      </w:r>
      <w:r w:rsidR="001B70E3">
        <w:rPr>
          <w:rFonts w:ascii="Cambria" w:hAnsi="Cambria" w:cs="Arial"/>
        </w:rPr>
        <w:t>,</w:t>
      </w:r>
      <w:r w:rsidR="00137F11">
        <w:rPr>
          <w:rFonts w:ascii="Cambria" w:hAnsi="Cambria" w:cs="Arial"/>
        </w:rPr>
        <w:t xml:space="preserve"> </w:t>
      </w:r>
      <w:r w:rsidR="001B70E3">
        <w:rPr>
          <w:rFonts w:ascii="Cambria" w:hAnsi="Cambria" w:cs="Arial"/>
        </w:rPr>
        <w:t>AMPHAN</w:t>
      </w:r>
      <w:r w:rsidR="001B70E3" w:rsidRPr="00BF0E9D">
        <w:rPr>
          <w:rFonts w:ascii="Cambria" w:hAnsi="Cambria" w:cs="Arial"/>
        </w:rPr>
        <w:t xml:space="preserve"> </w:t>
      </w:r>
      <w:r w:rsidR="00137F11" w:rsidRPr="00BF0E9D">
        <w:rPr>
          <w:rFonts w:ascii="Cambria" w:hAnsi="Cambria" w:cs="Arial"/>
        </w:rPr>
        <w:t>and</w:t>
      </w:r>
      <w:r w:rsidRPr="00BF0E9D">
        <w:rPr>
          <w:rFonts w:ascii="Cambria" w:hAnsi="Cambria" w:cs="Arial"/>
        </w:rPr>
        <w:t xml:space="preserve"> subsequent flood further justifies the requirement of contingency reserve for the Distribution </w:t>
      </w:r>
      <w:r w:rsidR="006C38E9">
        <w:rPr>
          <w:rFonts w:ascii="Cambria" w:hAnsi="Cambria" w:cs="Arial"/>
        </w:rPr>
        <w:t>Utilities</w:t>
      </w:r>
      <w:r w:rsidRPr="00BF0E9D">
        <w:rPr>
          <w:rFonts w:ascii="Cambria" w:hAnsi="Cambria" w:cs="Arial"/>
        </w:rPr>
        <w:t xml:space="preserve">. </w:t>
      </w:r>
    </w:p>
    <w:p w:rsidR="00B77D69" w:rsidRPr="00873875" w:rsidRDefault="00B77D69" w:rsidP="00BB28A3">
      <w:pPr>
        <w:spacing w:line="360" w:lineRule="auto"/>
        <w:jc w:val="both"/>
        <w:rPr>
          <w:rFonts w:ascii="Cambria" w:hAnsi="Cambria" w:cs="Arial"/>
          <w:b/>
        </w:rPr>
      </w:pPr>
      <w:r w:rsidRPr="00873875">
        <w:rPr>
          <w:rFonts w:ascii="Cambria" w:hAnsi="Cambria" w:cs="Arial"/>
          <w:b/>
        </w:rPr>
        <w:t xml:space="preserve">The </w:t>
      </w:r>
      <w:r w:rsidR="006C38E9">
        <w:rPr>
          <w:rFonts w:ascii="Cambria" w:hAnsi="Cambria" w:cs="Arial"/>
          <w:b/>
        </w:rPr>
        <w:t>Utility</w:t>
      </w:r>
      <w:r w:rsidRPr="00873875">
        <w:rPr>
          <w:rFonts w:ascii="Cambria" w:hAnsi="Cambria" w:cs="Arial"/>
          <w:b/>
        </w:rPr>
        <w:t xml:space="preserve"> has considered the Contingency @ 0.375% of Gross Fixed Assets at beginning of the year while estimating the ARR for the ensuing year FY 20</w:t>
      </w:r>
      <w:r w:rsidR="001B7A60">
        <w:rPr>
          <w:rFonts w:ascii="Cambria" w:hAnsi="Cambria" w:cs="Arial"/>
          <w:b/>
        </w:rPr>
        <w:t>2</w:t>
      </w:r>
      <w:r w:rsidR="00B561C0">
        <w:rPr>
          <w:rFonts w:ascii="Cambria" w:hAnsi="Cambria" w:cs="Arial"/>
          <w:b/>
        </w:rPr>
        <w:t>1</w:t>
      </w:r>
      <w:r w:rsidRPr="00873875">
        <w:rPr>
          <w:rFonts w:ascii="Cambria" w:hAnsi="Cambria" w:cs="Arial"/>
          <w:b/>
        </w:rPr>
        <w:t>-</w:t>
      </w:r>
      <w:r w:rsidR="00345467">
        <w:rPr>
          <w:rFonts w:ascii="Cambria" w:hAnsi="Cambria" w:cs="Arial"/>
          <w:b/>
        </w:rPr>
        <w:t>2</w:t>
      </w:r>
      <w:r w:rsidR="00B561C0">
        <w:rPr>
          <w:rFonts w:ascii="Cambria" w:hAnsi="Cambria" w:cs="Arial"/>
          <w:b/>
        </w:rPr>
        <w:t>2</w:t>
      </w:r>
      <w:r w:rsidRPr="00873875">
        <w:rPr>
          <w:rFonts w:ascii="Cambria" w:hAnsi="Cambria" w:cs="Arial"/>
          <w:b/>
        </w:rPr>
        <w:t xml:space="preserve">. The </w:t>
      </w:r>
      <w:r w:rsidR="006C38E9">
        <w:rPr>
          <w:rFonts w:ascii="Cambria" w:hAnsi="Cambria" w:cs="Arial"/>
          <w:b/>
        </w:rPr>
        <w:t>Utility</w:t>
      </w:r>
      <w:r w:rsidRPr="00873875">
        <w:rPr>
          <w:rFonts w:ascii="Cambria" w:hAnsi="Cambria" w:cs="Arial"/>
          <w:b/>
        </w:rPr>
        <w:t xml:space="preserve"> respectfully submits to allow Rs. </w:t>
      </w:r>
      <w:r w:rsidR="001B7A60">
        <w:rPr>
          <w:rFonts w:ascii="Cambria" w:hAnsi="Cambria" w:cs="Arial"/>
          <w:b/>
        </w:rPr>
        <w:t>7.</w:t>
      </w:r>
      <w:r w:rsidR="00B561C0">
        <w:rPr>
          <w:rFonts w:ascii="Cambria" w:hAnsi="Cambria" w:cs="Arial"/>
          <w:b/>
        </w:rPr>
        <w:t>61</w:t>
      </w:r>
      <w:r>
        <w:rPr>
          <w:rFonts w:ascii="Cambria" w:hAnsi="Cambria" w:cs="Arial"/>
          <w:b/>
        </w:rPr>
        <w:t xml:space="preserve"> </w:t>
      </w:r>
      <w:r w:rsidRPr="00873875">
        <w:rPr>
          <w:rFonts w:ascii="Cambria" w:hAnsi="Cambria" w:cs="Arial"/>
          <w:b/>
        </w:rPr>
        <w:t>Crore towards provision for contingency for FY 20</w:t>
      </w:r>
      <w:r w:rsidR="001B7A60">
        <w:rPr>
          <w:rFonts w:ascii="Cambria" w:hAnsi="Cambria" w:cs="Arial"/>
          <w:b/>
        </w:rPr>
        <w:t>2</w:t>
      </w:r>
      <w:r w:rsidR="00B561C0">
        <w:rPr>
          <w:rFonts w:ascii="Cambria" w:hAnsi="Cambria" w:cs="Arial"/>
          <w:b/>
        </w:rPr>
        <w:t>1</w:t>
      </w:r>
      <w:r w:rsidRPr="00873875">
        <w:rPr>
          <w:rFonts w:ascii="Cambria" w:hAnsi="Cambria" w:cs="Arial"/>
          <w:b/>
        </w:rPr>
        <w:t>-</w:t>
      </w:r>
      <w:r w:rsidR="00345467">
        <w:rPr>
          <w:rFonts w:ascii="Cambria" w:hAnsi="Cambria" w:cs="Arial"/>
          <w:b/>
        </w:rPr>
        <w:t>2</w:t>
      </w:r>
      <w:r w:rsidR="00B561C0">
        <w:rPr>
          <w:rFonts w:ascii="Cambria" w:hAnsi="Cambria" w:cs="Arial"/>
          <w:b/>
        </w:rPr>
        <w:t>2</w:t>
      </w:r>
      <w:r w:rsidRPr="00873875">
        <w:rPr>
          <w:rFonts w:ascii="Cambria" w:hAnsi="Cambria" w:cs="Arial"/>
          <w:b/>
        </w:rPr>
        <w:t>.</w:t>
      </w:r>
    </w:p>
    <w:p w:rsidR="00002460" w:rsidRPr="00BF0E9D" w:rsidRDefault="00002460" w:rsidP="001131F9">
      <w:pPr>
        <w:pStyle w:val="Heading1"/>
        <w:numPr>
          <w:ilvl w:val="1"/>
          <w:numId w:val="9"/>
        </w:numPr>
        <w:spacing w:line="360" w:lineRule="auto"/>
        <w:ind w:left="1440"/>
        <w:jc w:val="both"/>
        <w:rPr>
          <w:rFonts w:ascii="Cambria" w:hAnsi="Cambria"/>
          <w:sz w:val="24"/>
          <w:szCs w:val="24"/>
        </w:rPr>
      </w:pPr>
      <w:bookmarkStart w:id="51" w:name="_Toc57400337"/>
      <w:r w:rsidRPr="00BF0E9D">
        <w:rPr>
          <w:rFonts w:ascii="Cambria" w:hAnsi="Cambria"/>
          <w:sz w:val="24"/>
          <w:szCs w:val="24"/>
        </w:rPr>
        <w:t>Reasonable Return</w:t>
      </w:r>
      <w:bookmarkEnd w:id="51"/>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submits that due to the negative returns (Gaps) in the ARR and carry forward of huge Regulatory Assets in previous years, the </w:t>
      </w:r>
      <w:r w:rsidR="006C38E9">
        <w:rPr>
          <w:rFonts w:ascii="Cambria" w:hAnsi="Cambria" w:cs="Arial"/>
          <w:sz w:val="24"/>
          <w:szCs w:val="24"/>
        </w:rPr>
        <w:t>Utility</w:t>
      </w:r>
      <w:r w:rsidRPr="00BF0E9D">
        <w:rPr>
          <w:rFonts w:ascii="Cambria" w:hAnsi="Cambria" w:cs="Arial"/>
          <w:sz w:val="24"/>
          <w:szCs w:val="24"/>
        </w:rPr>
        <w:t xml:space="preserve"> could not avail the ROE over the years, which otherwise would have been invested in the Company for improvement of the infrastructure. As it is followed by various Commissions, the </w:t>
      </w:r>
      <w:r w:rsidR="006C38E9">
        <w:rPr>
          <w:rFonts w:ascii="Cambria" w:hAnsi="Cambria" w:cs="Arial"/>
          <w:sz w:val="24"/>
          <w:szCs w:val="24"/>
        </w:rPr>
        <w:t>Utility</w:t>
      </w:r>
      <w:r w:rsidRPr="00BF0E9D">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Therefore, the </w:t>
      </w:r>
      <w:r w:rsidR="006C38E9">
        <w:rPr>
          <w:rFonts w:ascii="Cambria" w:hAnsi="Cambria" w:cs="Arial"/>
          <w:sz w:val="24"/>
          <w:szCs w:val="24"/>
        </w:rPr>
        <w:t>Utility</w:t>
      </w:r>
      <w:r w:rsidRPr="00BF0E9D">
        <w:rPr>
          <w:rFonts w:ascii="Cambria" w:hAnsi="Cambria" w:cs="Arial"/>
          <w:sz w:val="24"/>
          <w:szCs w:val="24"/>
        </w:rPr>
        <w:t xml:space="preserve"> has assumed reasonable return amounting to Rs. </w:t>
      </w:r>
      <w:r>
        <w:rPr>
          <w:rFonts w:ascii="Cambria" w:hAnsi="Cambria" w:cs="Arial"/>
          <w:sz w:val="24"/>
          <w:szCs w:val="24"/>
        </w:rPr>
        <w:t xml:space="preserve">7.78 </w:t>
      </w:r>
      <w:r w:rsidRPr="00BF0E9D">
        <w:rPr>
          <w:rFonts w:ascii="Cambria" w:hAnsi="Cambria" w:cs="Arial"/>
          <w:sz w:val="24"/>
          <w:szCs w:val="24"/>
        </w:rPr>
        <w:t xml:space="preserve">Crore as calculated @ 16% on equity capital including the accrued ROE as per the earlier Orders of the Hon’ble Commission. </w:t>
      </w:r>
    </w:p>
    <w:p w:rsidR="004276A0" w:rsidRPr="00BF0E9D" w:rsidRDefault="00B71D2B" w:rsidP="001131F9">
      <w:pPr>
        <w:pStyle w:val="Heading1"/>
        <w:numPr>
          <w:ilvl w:val="1"/>
          <w:numId w:val="9"/>
        </w:numPr>
        <w:spacing w:line="360" w:lineRule="auto"/>
        <w:ind w:left="1440"/>
        <w:jc w:val="both"/>
        <w:rPr>
          <w:rFonts w:ascii="Cambria" w:hAnsi="Cambria"/>
          <w:sz w:val="24"/>
          <w:szCs w:val="24"/>
        </w:rPr>
      </w:pPr>
      <w:bookmarkStart w:id="52" w:name="_Toc57400338"/>
      <w:r>
        <w:rPr>
          <w:rFonts w:ascii="Cambria" w:hAnsi="Cambria"/>
          <w:sz w:val="24"/>
          <w:szCs w:val="24"/>
        </w:rPr>
        <w:t xml:space="preserve">Current year </w:t>
      </w:r>
      <w:r w:rsidR="004276A0" w:rsidRPr="00BF0E9D">
        <w:rPr>
          <w:rFonts w:ascii="Cambria" w:hAnsi="Cambria"/>
          <w:sz w:val="24"/>
          <w:szCs w:val="24"/>
        </w:rPr>
        <w:t>FY 20</w:t>
      </w:r>
      <w:r w:rsidR="006B35CE">
        <w:rPr>
          <w:rFonts w:ascii="Cambria" w:hAnsi="Cambria"/>
          <w:sz w:val="24"/>
          <w:szCs w:val="24"/>
        </w:rPr>
        <w:t>20</w:t>
      </w:r>
      <w:r w:rsidR="004276A0" w:rsidRPr="00BF0E9D">
        <w:rPr>
          <w:rFonts w:ascii="Cambria" w:hAnsi="Cambria"/>
          <w:sz w:val="24"/>
          <w:szCs w:val="24"/>
        </w:rPr>
        <w:t>-</w:t>
      </w:r>
      <w:r w:rsidR="006B35CE">
        <w:rPr>
          <w:rFonts w:ascii="Cambria" w:hAnsi="Cambria"/>
          <w:sz w:val="24"/>
          <w:szCs w:val="24"/>
        </w:rPr>
        <w:t>21</w:t>
      </w:r>
      <w:r>
        <w:rPr>
          <w:rFonts w:ascii="Cambria" w:hAnsi="Cambria"/>
          <w:sz w:val="24"/>
          <w:szCs w:val="24"/>
        </w:rPr>
        <w:t>’s GAP</w:t>
      </w:r>
      <w:bookmarkEnd w:id="52"/>
    </w:p>
    <w:p w:rsidR="001B70E3" w:rsidRDefault="004276A0"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Further based on the actual sales, revenue and expenses for the fi</w:t>
      </w:r>
      <w:r w:rsidR="006B35CE">
        <w:rPr>
          <w:rFonts w:ascii="Cambria" w:hAnsi="Cambria" w:cs="Arial"/>
          <w:sz w:val="24"/>
          <w:szCs w:val="24"/>
        </w:rPr>
        <w:t>rst half of the current year 2020</w:t>
      </w:r>
      <w:r w:rsidRPr="00757C3F">
        <w:rPr>
          <w:rFonts w:ascii="Cambria" w:hAnsi="Cambria" w:cs="Arial"/>
          <w:sz w:val="24"/>
          <w:szCs w:val="24"/>
        </w:rPr>
        <w:t>-</w:t>
      </w:r>
      <w:r w:rsidR="001B7A60">
        <w:rPr>
          <w:rFonts w:ascii="Cambria" w:hAnsi="Cambria" w:cs="Arial"/>
          <w:sz w:val="24"/>
          <w:szCs w:val="24"/>
        </w:rPr>
        <w:t>2</w:t>
      </w:r>
      <w:r w:rsidR="006B35CE">
        <w:rPr>
          <w:rFonts w:ascii="Cambria" w:hAnsi="Cambria" w:cs="Arial"/>
          <w:sz w:val="24"/>
          <w:szCs w:val="24"/>
        </w:rPr>
        <w:t>1</w:t>
      </w:r>
      <w:r w:rsidRPr="00757C3F">
        <w:rPr>
          <w:rFonts w:ascii="Cambria" w:hAnsi="Cambria" w:cs="Arial"/>
          <w:sz w:val="24"/>
          <w:szCs w:val="24"/>
        </w:rPr>
        <w:t xml:space="preserve"> and based on estimates for next half of current ye</w:t>
      </w:r>
      <w:r w:rsidR="006B35CE">
        <w:rPr>
          <w:rFonts w:ascii="Cambria" w:hAnsi="Cambria" w:cs="Arial"/>
          <w:sz w:val="24"/>
          <w:szCs w:val="24"/>
        </w:rPr>
        <w:t>ar, the uncovered gap for FY 2020</w:t>
      </w:r>
      <w:r w:rsidR="001B7A60">
        <w:rPr>
          <w:rFonts w:ascii="Cambria" w:hAnsi="Cambria" w:cs="Arial"/>
          <w:sz w:val="24"/>
          <w:szCs w:val="24"/>
        </w:rPr>
        <w:t>-2</w:t>
      </w:r>
      <w:r w:rsidR="006B35CE">
        <w:rPr>
          <w:rFonts w:ascii="Cambria" w:hAnsi="Cambria" w:cs="Arial"/>
          <w:sz w:val="24"/>
          <w:szCs w:val="24"/>
        </w:rPr>
        <w:t>1</w:t>
      </w:r>
      <w:r w:rsidRPr="00757C3F">
        <w:rPr>
          <w:rFonts w:ascii="Cambria" w:hAnsi="Cambria" w:cs="Arial"/>
          <w:sz w:val="24"/>
          <w:szCs w:val="24"/>
        </w:rPr>
        <w:t xml:space="preserve"> is </w:t>
      </w:r>
      <w:r w:rsidRPr="0059218F">
        <w:rPr>
          <w:rFonts w:ascii="Cambria" w:hAnsi="Cambria" w:cs="Arial"/>
          <w:sz w:val="24"/>
          <w:szCs w:val="24"/>
        </w:rPr>
        <w:t>Rs</w:t>
      </w:r>
      <w:r w:rsidR="0028159F" w:rsidRPr="0059218F">
        <w:rPr>
          <w:rFonts w:ascii="Cambria" w:hAnsi="Cambria" w:cs="Arial"/>
          <w:sz w:val="24"/>
          <w:szCs w:val="24"/>
        </w:rPr>
        <w:t>.</w:t>
      </w:r>
      <w:r w:rsidR="0059218F" w:rsidRPr="0059218F">
        <w:rPr>
          <w:rFonts w:ascii="Cambria" w:hAnsi="Cambria" w:cs="Arial"/>
          <w:sz w:val="24"/>
          <w:szCs w:val="24"/>
        </w:rPr>
        <w:t>1</w:t>
      </w:r>
      <w:r w:rsidR="001B70E3">
        <w:rPr>
          <w:rFonts w:ascii="Cambria" w:hAnsi="Cambria" w:cs="Arial"/>
          <w:sz w:val="24"/>
          <w:szCs w:val="24"/>
        </w:rPr>
        <w:t>64.97</w:t>
      </w:r>
      <w:r w:rsidR="0028159F" w:rsidRPr="00757C3F">
        <w:rPr>
          <w:rFonts w:ascii="Cambria" w:hAnsi="Cambria" w:cs="Arial"/>
          <w:sz w:val="24"/>
          <w:szCs w:val="24"/>
        </w:rPr>
        <w:t xml:space="preserve"> </w:t>
      </w:r>
      <w:r w:rsidRPr="00757C3F">
        <w:rPr>
          <w:rFonts w:ascii="Cambria" w:hAnsi="Cambria" w:cs="Arial"/>
          <w:sz w:val="24"/>
          <w:szCs w:val="24"/>
        </w:rPr>
        <w:t>Crore as against the surplus of Rs.</w:t>
      </w:r>
      <w:r w:rsidR="001B70E3">
        <w:rPr>
          <w:rFonts w:ascii="Cambria" w:hAnsi="Cambria" w:cs="Arial"/>
          <w:sz w:val="24"/>
          <w:szCs w:val="24"/>
        </w:rPr>
        <w:t>19.75</w:t>
      </w:r>
      <w:r w:rsidRPr="00757C3F">
        <w:rPr>
          <w:rFonts w:ascii="Cambria" w:hAnsi="Cambria" w:cs="Arial"/>
          <w:sz w:val="24"/>
          <w:szCs w:val="24"/>
        </w:rPr>
        <w:t xml:space="preserve"> </w:t>
      </w:r>
      <w:r w:rsidRPr="00757C3F">
        <w:rPr>
          <w:rFonts w:ascii="Cambria" w:hAnsi="Cambria" w:cs="Arial"/>
          <w:sz w:val="24"/>
          <w:szCs w:val="24"/>
        </w:rPr>
        <w:lastRenderedPageBreak/>
        <w:t>Crore a</w:t>
      </w:r>
      <w:r w:rsidR="00B71D2B" w:rsidRPr="00757C3F">
        <w:rPr>
          <w:rFonts w:ascii="Cambria" w:hAnsi="Cambria" w:cs="Arial"/>
          <w:sz w:val="24"/>
          <w:szCs w:val="24"/>
        </w:rPr>
        <w:t>pproved by Hon’ble Commission</w:t>
      </w:r>
      <w:r w:rsidRPr="00757C3F">
        <w:rPr>
          <w:rFonts w:ascii="Cambria" w:hAnsi="Cambria" w:cs="Arial"/>
          <w:sz w:val="24"/>
          <w:szCs w:val="24"/>
        </w:rPr>
        <w:t>.</w:t>
      </w:r>
      <w:r w:rsidR="001E3699" w:rsidRPr="00757C3F">
        <w:rPr>
          <w:rFonts w:ascii="Cambria" w:hAnsi="Cambria" w:cs="Arial"/>
          <w:sz w:val="24"/>
          <w:szCs w:val="24"/>
        </w:rPr>
        <w:tab/>
      </w:r>
      <w:r w:rsidR="00806C7A">
        <w:rPr>
          <w:rFonts w:ascii="Cambria" w:hAnsi="Cambria" w:cs="Arial"/>
          <w:sz w:val="24"/>
          <w:szCs w:val="24"/>
        </w:rPr>
        <w:t>The current year position has been badly affected due to COVID-19.</w:t>
      </w:r>
    </w:p>
    <w:p w:rsidR="00FD33B0" w:rsidRPr="00757C3F" w:rsidRDefault="001E3699"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ab/>
      </w:r>
    </w:p>
    <w:p w:rsidR="004276A0" w:rsidRPr="00BF0E9D" w:rsidRDefault="001E3699" w:rsidP="004276A0">
      <w:pPr>
        <w:spacing w:line="360" w:lineRule="auto"/>
        <w:jc w:val="both"/>
        <w:rPr>
          <w:rFonts w:ascii="Cambria" w:hAnsi="Cambria" w:cs="Arial"/>
        </w:rPr>
      </w:pPr>
      <w:r>
        <w:rPr>
          <w:rFonts w:ascii="Cambria" w:hAnsi="Cambria" w:cs="Arial"/>
        </w:rPr>
        <w:tab/>
      </w:r>
      <w:r w:rsidRPr="001E3699">
        <w:rPr>
          <w:rFonts w:ascii="Cambria" w:hAnsi="Cambria" w:cs="Arial"/>
          <w:b/>
        </w:rPr>
        <w:t xml:space="preserve">Statement of </w:t>
      </w:r>
      <w:r w:rsidR="00B71D2B">
        <w:rPr>
          <w:rFonts w:ascii="Cambria" w:hAnsi="Cambria" w:cs="Arial"/>
          <w:b/>
        </w:rPr>
        <w:t>Current</w:t>
      </w:r>
      <w:r w:rsidR="00757C3F">
        <w:rPr>
          <w:rFonts w:ascii="Cambria" w:hAnsi="Cambria" w:cs="Arial"/>
          <w:b/>
        </w:rPr>
        <w:t>’s</w:t>
      </w:r>
      <w:r w:rsidR="00B71D2B">
        <w:rPr>
          <w:rFonts w:ascii="Cambria" w:hAnsi="Cambria" w:cs="Arial"/>
          <w:b/>
        </w:rPr>
        <w:t xml:space="preserve"> Year GAP</w:t>
      </w:r>
    </w:p>
    <w:tbl>
      <w:tblPr>
        <w:tblW w:w="9513" w:type="dxa"/>
        <w:tblInd w:w="93" w:type="dxa"/>
        <w:tblLook w:val="04A0"/>
      </w:tblPr>
      <w:tblGrid>
        <w:gridCol w:w="3417"/>
        <w:gridCol w:w="1276"/>
        <w:gridCol w:w="1701"/>
        <w:gridCol w:w="1559"/>
        <w:gridCol w:w="1560"/>
      </w:tblGrid>
      <w:tr w:rsidR="00DA6D12" w:rsidRPr="0059218F" w:rsidTr="00DA6D12">
        <w:trPr>
          <w:trHeight w:val="300"/>
        </w:trPr>
        <w:tc>
          <w:tcPr>
            <w:tcW w:w="3417" w:type="dxa"/>
            <w:vMerge w:val="restart"/>
            <w:tcBorders>
              <w:top w:val="single" w:sz="8" w:space="0" w:color="000080"/>
              <w:left w:val="single" w:sz="8" w:space="0" w:color="000080"/>
              <w:bottom w:val="single" w:sz="8" w:space="0" w:color="000080"/>
              <w:right w:val="single" w:sz="8" w:space="0" w:color="000080"/>
            </w:tcBorders>
            <w:shd w:val="clear" w:color="000000" w:fill="000080"/>
            <w:noWrap/>
            <w:hideMark/>
          </w:tcPr>
          <w:p w:rsidR="00DA6D12" w:rsidRPr="00DA6D12" w:rsidRDefault="00DA6D12" w:rsidP="00DA6D12">
            <w:pPr>
              <w:rPr>
                <w:rFonts w:ascii="Arial" w:hAnsi="Arial" w:cs="Arial"/>
                <w:sz w:val="22"/>
                <w:szCs w:val="22"/>
                <w:lang w:val="en-IN" w:eastAsia="en-IN"/>
              </w:rPr>
            </w:pPr>
            <w:r w:rsidRPr="00DA6D12">
              <w:rPr>
                <w:rFonts w:ascii="Arial" w:hAnsi="Arial" w:cs="Arial"/>
                <w:sz w:val="22"/>
                <w:szCs w:val="22"/>
                <w:lang w:val="en-IN" w:eastAsia="en-IN"/>
              </w:rPr>
              <w:t> </w:t>
            </w:r>
          </w:p>
        </w:tc>
        <w:tc>
          <w:tcPr>
            <w:tcW w:w="1276" w:type="dxa"/>
            <w:tcBorders>
              <w:top w:val="single" w:sz="8" w:space="0" w:color="000080"/>
              <w:left w:val="nil"/>
              <w:bottom w:val="nil"/>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Unit</w:t>
            </w:r>
          </w:p>
        </w:tc>
        <w:tc>
          <w:tcPr>
            <w:tcW w:w="1701"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OERC Approval</w:t>
            </w:r>
          </w:p>
        </w:tc>
        <w:tc>
          <w:tcPr>
            <w:tcW w:w="1559"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Estmd.</w:t>
            </w:r>
          </w:p>
        </w:tc>
        <w:tc>
          <w:tcPr>
            <w:tcW w:w="1560"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Diff</w:t>
            </w:r>
          </w:p>
        </w:tc>
      </w:tr>
      <w:tr w:rsidR="00DA6D12" w:rsidRPr="0059218F" w:rsidTr="00DA6D12">
        <w:trPr>
          <w:trHeight w:val="315"/>
        </w:trPr>
        <w:tc>
          <w:tcPr>
            <w:tcW w:w="3417"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sz w:val="22"/>
                <w:szCs w:val="22"/>
                <w:lang w:val="en-IN" w:eastAsia="en-IN"/>
              </w:rPr>
            </w:pPr>
          </w:p>
        </w:tc>
        <w:tc>
          <w:tcPr>
            <w:tcW w:w="1276" w:type="dxa"/>
            <w:tcBorders>
              <w:top w:val="nil"/>
              <w:left w:val="nil"/>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MU</w:t>
            </w:r>
          </w:p>
        </w:tc>
        <w:tc>
          <w:tcPr>
            <w:tcW w:w="1701"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b/>
                <w:bCs/>
                <w:sz w:val="22"/>
                <w:szCs w:val="22"/>
                <w:lang w:val="en-IN" w:eastAsia="en-IN"/>
              </w:rPr>
            </w:pPr>
          </w:p>
        </w:tc>
        <w:tc>
          <w:tcPr>
            <w:tcW w:w="1559"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b/>
                <w:bCs/>
                <w:sz w:val="22"/>
                <w:szCs w:val="22"/>
                <w:lang w:val="en-IN" w:eastAsia="en-IN"/>
              </w:rPr>
            </w:pPr>
          </w:p>
        </w:tc>
        <w:tc>
          <w:tcPr>
            <w:tcW w:w="1560"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b/>
                <w:bCs/>
                <w:sz w:val="22"/>
                <w:szCs w:val="22"/>
                <w:lang w:val="en-IN" w:eastAsia="en-IN"/>
              </w:rPr>
            </w:pP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auto" w:fill="auto"/>
            <w:noWrap/>
            <w:hideMark/>
          </w:tcPr>
          <w:p w:rsidR="003449CE" w:rsidRPr="0059218F" w:rsidRDefault="003449CE">
            <w:pPr>
              <w:rPr>
                <w:rFonts w:ascii="Arial" w:hAnsi="Arial" w:cs="Arial"/>
                <w:i/>
                <w:iCs/>
                <w:sz w:val="22"/>
                <w:szCs w:val="22"/>
              </w:rPr>
            </w:pPr>
            <w:r w:rsidRPr="0059218F">
              <w:rPr>
                <w:rFonts w:ascii="Arial" w:hAnsi="Arial" w:cs="Arial"/>
                <w:i/>
                <w:iCs/>
                <w:sz w:val="22"/>
                <w:szCs w:val="22"/>
              </w:rPr>
              <w:t>No of Units - sale</w:t>
            </w:r>
          </w:p>
        </w:tc>
        <w:tc>
          <w:tcPr>
            <w:tcW w:w="1276" w:type="dxa"/>
            <w:tcBorders>
              <w:top w:val="nil"/>
              <w:left w:val="nil"/>
              <w:bottom w:val="single" w:sz="8" w:space="0" w:color="000080"/>
              <w:right w:val="single" w:sz="8" w:space="0" w:color="000080"/>
            </w:tcBorders>
            <w:shd w:val="clear" w:color="auto" w:fill="auto"/>
            <w:hideMark/>
          </w:tcPr>
          <w:p w:rsidR="003449CE" w:rsidRPr="0059218F" w:rsidRDefault="003449CE">
            <w:pPr>
              <w:rPr>
                <w:rFonts w:ascii="Arial" w:hAnsi="Arial" w:cs="Arial"/>
                <w:i/>
                <w:iCs/>
                <w:sz w:val="22"/>
                <w:szCs w:val="22"/>
              </w:rPr>
            </w:pPr>
            <w:r w:rsidRPr="0059218F">
              <w:rPr>
                <w:rFonts w:ascii="Arial" w:hAnsi="Arial" w:cs="Arial"/>
                <w:i/>
                <w:iCs/>
                <w:sz w:val="22"/>
                <w:szCs w:val="22"/>
              </w:rPr>
              <w:t>MU</w:t>
            </w:r>
          </w:p>
        </w:tc>
        <w:tc>
          <w:tcPr>
            <w:tcW w:w="1701" w:type="dxa"/>
            <w:tcBorders>
              <w:top w:val="nil"/>
              <w:left w:val="nil"/>
              <w:bottom w:val="single" w:sz="8" w:space="0" w:color="000080"/>
              <w:right w:val="single" w:sz="8" w:space="0" w:color="000080"/>
            </w:tcBorders>
            <w:shd w:val="clear" w:color="auto" w:fill="auto"/>
            <w:hideMark/>
          </w:tcPr>
          <w:p w:rsidR="003449CE" w:rsidRDefault="003449CE">
            <w:pPr>
              <w:jc w:val="right"/>
              <w:rPr>
                <w:rFonts w:ascii="Arial" w:hAnsi="Arial" w:cs="Arial"/>
                <w:i/>
                <w:iCs/>
                <w:sz w:val="22"/>
                <w:szCs w:val="22"/>
              </w:rPr>
            </w:pPr>
            <w:r>
              <w:rPr>
                <w:rFonts w:ascii="Arial" w:hAnsi="Arial" w:cs="Arial"/>
                <w:i/>
                <w:iCs/>
                <w:sz w:val="22"/>
                <w:szCs w:val="22"/>
              </w:rPr>
              <w:t>6432</w:t>
            </w:r>
          </w:p>
        </w:tc>
        <w:tc>
          <w:tcPr>
            <w:tcW w:w="1559" w:type="dxa"/>
            <w:tcBorders>
              <w:top w:val="nil"/>
              <w:left w:val="nil"/>
              <w:bottom w:val="single" w:sz="8" w:space="0" w:color="000080"/>
              <w:right w:val="single" w:sz="8" w:space="0" w:color="000080"/>
            </w:tcBorders>
            <w:shd w:val="clear" w:color="auto" w:fill="auto"/>
            <w:hideMark/>
          </w:tcPr>
          <w:p w:rsidR="003449CE" w:rsidRDefault="003449CE">
            <w:pPr>
              <w:jc w:val="right"/>
              <w:rPr>
                <w:rFonts w:ascii="Arial" w:hAnsi="Arial" w:cs="Arial"/>
                <w:i/>
                <w:iCs/>
                <w:sz w:val="22"/>
                <w:szCs w:val="22"/>
              </w:rPr>
            </w:pPr>
            <w:r>
              <w:rPr>
                <w:rFonts w:ascii="Arial" w:hAnsi="Arial" w:cs="Arial"/>
                <w:i/>
                <w:iCs/>
                <w:sz w:val="22"/>
                <w:szCs w:val="22"/>
              </w:rPr>
              <w:t>5980</w:t>
            </w:r>
          </w:p>
        </w:tc>
        <w:tc>
          <w:tcPr>
            <w:tcW w:w="1560" w:type="dxa"/>
            <w:tcBorders>
              <w:top w:val="nil"/>
              <w:left w:val="nil"/>
              <w:bottom w:val="single" w:sz="8" w:space="0" w:color="000080"/>
              <w:right w:val="single" w:sz="8" w:space="0" w:color="000080"/>
            </w:tcBorders>
            <w:shd w:val="clear" w:color="auto" w:fill="auto"/>
            <w:hideMark/>
          </w:tcPr>
          <w:p w:rsidR="003449CE" w:rsidRDefault="003449CE">
            <w:pPr>
              <w:jc w:val="right"/>
              <w:rPr>
                <w:rFonts w:ascii="Arial" w:hAnsi="Arial" w:cs="Arial"/>
                <w:i/>
                <w:iCs/>
                <w:sz w:val="22"/>
                <w:szCs w:val="22"/>
              </w:rPr>
            </w:pPr>
            <w:r>
              <w:rPr>
                <w:rFonts w:ascii="Arial" w:hAnsi="Arial" w:cs="Arial"/>
                <w:i/>
                <w:iCs/>
                <w:sz w:val="22"/>
                <w:szCs w:val="22"/>
              </w:rPr>
              <w:t>452</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rPr>
                <w:rFonts w:ascii="Arial" w:hAnsi="Arial" w:cs="Arial"/>
                <w:i/>
                <w:iCs/>
                <w:sz w:val="22"/>
                <w:szCs w:val="22"/>
              </w:rPr>
            </w:pPr>
            <w:r w:rsidRPr="0059218F">
              <w:rPr>
                <w:rFonts w:ascii="Arial" w:hAnsi="Arial" w:cs="Arial"/>
                <w:i/>
                <w:iCs/>
                <w:sz w:val="22"/>
                <w:szCs w:val="22"/>
              </w:rPr>
              <w:t>RST per unit</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i/>
                <w:iCs/>
                <w:sz w:val="22"/>
                <w:szCs w:val="22"/>
              </w:rPr>
            </w:pPr>
            <w:r w:rsidRPr="0059218F">
              <w:rPr>
                <w:rFonts w:ascii="Arial" w:hAnsi="Arial" w:cs="Arial"/>
                <w:i/>
                <w:iCs/>
                <w:sz w:val="22"/>
                <w:szCs w:val="22"/>
              </w:rPr>
              <w:t>Rs/Kwh</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4.96</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5.34</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(0.38)</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Sales</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3187.81</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3185.15</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2.66 </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Less-Bad Debts</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23.39</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106.17</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(82.78)</w:t>
            </w:r>
          </w:p>
        </w:tc>
      </w:tr>
      <w:tr w:rsidR="003449CE" w:rsidRPr="0059218F" w:rsidTr="00541F00">
        <w:trPr>
          <w:trHeight w:val="317"/>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Net Sales</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3164.42</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3078.98</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85.44</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Other Income</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191.39 </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170.22 </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21.17 </w:t>
            </w:r>
          </w:p>
        </w:tc>
      </w:tr>
      <w:tr w:rsidR="003449CE" w:rsidRPr="0059218F" w:rsidTr="00DA6D12">
        <w:trPr>
          <w:trHeight w:val="31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200" w:firstLine="442"/>
              <w:rPr>
                <w:rFonts w:ascii="Arial" w:hAnsi="Arial" w:cs="Arial"/>
                <w:b/>
                <w:bCs/>
                <w:sz w:val="22"/>
                <w:szCs w:val="22"/>
              </w:rPr>
            </w:pPr>
            <w:r w:rsidRPr="0059218F">
              <w:rPr>
                <w:rFonts w:ascii="Arial" w:hAnsi="Arial" w:cs="Arial"/>
                <w:b/>
                <w:bCs/>
                <w:sz w:val="22"/>
                <w:szCs w:val="22"/>
              </w:rPr>
              <w:t>Total Income</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b/>
                <w:bCs/>
                <w:sz w:val="22"/>
                <w:szCs w:val="22"/>
              </w:rPr>
            </w:pPr>
            <w:r w:rsidRPr="0059218F">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b/>
                <w:bCs/>
                <w:sz w:val="22"/>
                <w:szCs w:val="22"/>
              </w:rPr>
            </w:pPr>
            <w:r>
              <w:rPr>
                <w:rFonts w:ascii="Arial" w:hAnsi="Arial" w:cs="Arial"/>
                <w:b/>
                <w:bCs/>
                <w:sz w:val="22"/>
                <w:szCs w:val="22"/>
              </w:rPr>
              <w:t>3355.81</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b/>
                <w:bCs/>
                <w:sz w:val="22"/>
                <w:szCs w:val="22"/>
              </w:rPr>
            </w:pPr>
            <w:r>
              <w:rPr>
                <w:rFonts w:ascii="Arial" w:hAnsi="Arial" w:cs="Arial"/>
                <w:b/>
                <w:bCs/>
                <w:sz w:val="22"/>
                <w:szCs w:val="22"/>
              </w:rPr>
              <w:t>3249.19</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b/>
                <w:bCs/>
                <w:sz w:val="22"/>
                <w:szCs w:val="22"/>
              </w:rPr>
            </w:pPr>
            <w:r>
              <w:rPr>
                <w:rFonts w:ascii="Arial" w:hAnsi="Arial" w:cs="Arial"/>
                <w:b/>
                <w:bCs/>
                <w:sz w:val="22"/>
                <w:szCs w:val="22"/>
              </w:rPr>
              <w:t xml:space="preserve">          106.62 </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rPr>
                <w:rFonts w:ascii="Arial" w:hAnsi="Arial" w:cs="Arial"/>
                <w:i/>
                <w:iCs/>
                <w:sz w:val="22"/>
                <w:szCs w:val="22"/>
              </w:rPr>
            </w:pPr>
            <w:r w:rsidRPr="0059218F">
              <w:rPr>
                <w:rFonts w:ascii="Arial" w:hAnsi="Arial" w:cs="Arial"/>
                <w:i/>
                <w:iCs/>
                <w:sz w:val="22"/>
                <w:szCs w:val="22"/>
              </w:rPr>
              <w:t>Distribution Loss</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i/>
                <w:iCs/>
                <w:sz w:val="22"/>
                <w:szCs w:val="22"/>
              </w:rPr>
            </w:pPr>
            <w:r w:rsidRPr="0059218F">
              <w:rPr>
                <w:rFonts w:ascii="Arial" w:hAnsi="Arial" w:cs="Arial"/>
                <w:i/>
                <w:iCs/>
                <w:sz w:val="22"/>
                <w:szCs w:val="22"/>
              </w:rPr>
              <w:t>%</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19.60%</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22.34%</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2.74%</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rPr>
                <w:rFonts w:ascii="Arial" w:hAnsi="Arial" w:cs="Arial"/>
                <w:i/>
                <w:iCs/>
                <w:sz w:val="22"/>
                <w:szCs w:val="22"/>
              </w:rPr>
            </w:pPr>
            <w:r w:rsidRPr="0059218F">
              <w:rPr>
                <w:rFonts w:ascii="Arial" w:hAnsi="Arial" w:cs="Arial"/>
                <w:i/>
                <w:iCs/>
                <w:sz w:val="22"/>
                <w:szCs w:val="22"/>
              </w:rPr>
              <w:t>No. of Units - Purchase</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i/>
                <w:iCs/>
                <w:sz w:val="22"/>
                <w:szCs w:val="22"/>
              </w:rPr>
            </w:pPr>
            <w:r w:rsidRPr="0059218F">
              <w:rPr>
                <w:rFonts w:ascii="Arial" w:hAnsi="Arial" w:cs="Arial"/>
                <w:i/>
                <w:iCs/>
                <w:sz w:val="22"/>
                <w:szCs w:val="22"/>
              </w:rPr>
              <w:t>MU</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8000</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7700</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300</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rPr>
                <w:rFonts w:ascii="Arial" w:hAnsi="Arial" w:cs="Arial"/>
                <w:i/>
                <w:iCs/>
                <w:sz w:val="22"/>
                <w:szCs w:val="22"/>
              </w:rPr>
            </w:pPr>
            <w:r w:rsidRPr="0059218F">
              <w:rPr>
                <w:rFonts w:ascii="Arial" w:hAnsi="Arial" w:cs="Arial"/>
                <w:i/>
                <w:iCs/>
                <w:sz w:val="22"/>
                <w:szCs w:val="22"/>
              </w:rPr>
              <w:t>BST per Unit</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i/>
                <w:iCs/>
                <w:sz w:val="22"/>
                <w:szCs w:val="22"/>
              </w:rPr>
            </w:pPr>
            <w:r w:rsidRPr="0059218F">
              <w:rPr>
                <w:rFonts w:ascii="Arial" w:hAnsi="Arial" w:cs="Arial"/>
                <w:i/>
                <w:iCs/>
                <w:sz w:val="22"/>
                <w:szCs w:val="22"/>
              </w:rPr>
              <w:t>Rs/Kwh</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3.38</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3.38</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i/>
                <w:iCs/>
                <w:sz w:val="22"/>
                <w:szCs w:val="22"/>
              </w:rPr>
            </w:pPr>
            <w:r>
              <w:rPr>
                <w:rFonts w:ascii="Arial" w:hAnsi="Arial" w:cs="Arial"/>
                <w:i/>
                <w:iCs/>
                <w:sz w:val="22"/>
                <w:szCs w:val="22"/>
              </w:rPr>
              <w:t>0.01</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Cost of Power</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2707.62</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2599.14</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108.48 </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Distribution Expenses</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506.06 </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656.13 </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(150.07)</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Interest &amp; Finance charges</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53.20 </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80.61 </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(27.41)</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100" w:firstLine="220"/>
              <w:rPr>
                <w:rFonts w:ascii="Arial" w:hAnsi="Arial" w:cs="Arial"/>
                <w:sz w:val="22"/>
                <w:szCs w:val="22"/>
              </w:rPr>
            </w:pPr>
            <w:r w:rsidRPr="0059218F">
              <w:rPr>
                <w:rFonts w:ascii="Arial" w:hAnsi="Arial" w:cs="Arial"/>
                <w:sz w:val="22"/>
                <w:szCs w:val="22"/>
              </w:rPr>
              <w:t>Depreciation</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61.40 </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63.84 </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(2.44)</w:t>
            </w:r>
          </w:p>
        </w:tc>
      </w:tr>
      <w:tr w:rsidR="003449CE" w:rsidRPr="0059218F" w:rsidTr="00DA6D12">
        <w:trPr>
          <w:trHeight w:val="31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200" w:firstLine="442"/>
              <w:rPr>
                <w:rFonts w:ascii="Arial" w:hAnsi="Arial" w:cs="Arial"/>
                <w:b/>
                <w:bCs/>
                <w:sz w:val="22"/>
                <w:szCs w:val="22"/>
              </w:rPr>
            </w:pPr>
            <w:r w:rsidRPr="0059218F">
              <w:rPr>
                <w:rFonts w:ascii="Arial" w:hAnsi="Arial" w:cs="Arial"/>
                <w:b/>
                <w:bCs/>
                <w:sz w:val="22"/>
                <w:szCs w:val="22"/>
              </w:rPr>
              <w:t>Total Expenditure</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b/>
                <w:bCs/>
                <w:sz w:val="22"/>
                <w:szCs w:val="22"/>
              </w:rPr>
            </w:pPr>
            <w:r w:rsidRPr="0059218F">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b/>
                <w:bCs/>
                <w:sz w:val="22"/>
                <w:szCs w:val="22"/>
              </w:rPr>
            </w:pPr>
            <w:r>
              <w:rPr>
                <w:rFonts w:ascii="Arial" w:hAnsi="Arial" w:cs="Arial"/>
                <w:b/>
                <w:bCs/>
                <w:sz w:val="22"/>
                <w:szCs w:val="22"/>
              </w:rPr>
              <w:t>3328.28</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b/>
                <w:bCs/>
                <w:sz w:val="22"/>
                <w:szCs w:val="22"/>
              </w:rPr>
            </w:pPr>
            <w:r>
              <w:rPr>
                <w:rFonts w:ascii="Arial" w:hAnsi="Arial" w:cs="Arial"/>
                <w:b/>
                <w:bCs/>
                <w:sz w:val="22"/>
                <w:szCs w:val="22"/>
              </w:rPr>
              <w:t>3399.72</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b/>
                <w:bCs/>
                <w:sz w:val="22"/>
                <w:szCs w:val="22"/>
              </w:rPr>
            </w:pPr>
            <w:r>
              <w:rPr>
                <w:rFonts w:ascii="Arial" w:hAnsi="Arial" w:cs="Arial"/>
                <w:b/>
                <w:bCs/>
                <w:sz w:val="22"/>
                <w:szCs w:val="22"/>
              </w:rPr>
              <w:t xml:space="preserve">          (71.44)</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200" w:firstLine="440"/>
              <w:rPr>
                <w:rFonts w:ascii="Arial" w:hAnsi="Arial" w:cs="Arial"/>
                <w:sz w:val="22"/>
                <w:szCs w:val="22"/>
              </w:rPr>
            </w:pPr>
            <w:r w:rsidRPr="0059218F">
              <w:rPr>
                <w:rFonts w:ascii="Arial" w:hAnsi="Arial" w:cs="Arial"/>
                <w:sz w:val="22"/>
                <w:szCs w:val="22"/>
              </w:rPr>
              <w:t>Contingency Reserve</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   </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6.66 </w:t>
            </w:r>
          </w:p>
        </w:tc>
        <w:tc>
          <w:tcPr>
            <w:tcW w:w="1560"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(6.66)</w:t>
            </w:r>
          </w:p>
        </w:tc>
      </w:tr>
      <w:tr w:rsidR="003449CE"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200" w:firstLine="440"/>
              <w:rPr>
                <w:rFonts w:ascii="Arial" w:hAnsi="Arial" w:cs="Arial"/>
                <w:sz w:val="22"/>
                <w:szCs w:val="22"/>
              </w:rPr>
            </w:pPr>
            <w:r w:rsidRPr="0059218F">
              <w:rPr>
                <w:rFonts w:ascii="Arial" w:hAnsi="Arial" w:cs="Arial"/>
                <w:sz w:val="22"/>
                <w:szCs w:val="22"/>
              </w:rPr>
              <w:t>Reasonable Return</w:t>
            </w:r>
          </w:p>
        </w:tc>
        <w:tc>
          <w:tcPr>
            <w:tcW w:w="1276" w:type="dxa"/>
            <w:tcBorders>
              <w:top w:val="nil"/>
              <w:left w:val="nil"/>
              <w:bottom w:val="single" w:sz="8" w:space="0" w:color="000080"/>
              <w:right w:val="single" w:sz="8" w:space="0" w:color="000080"/>
            </w:tcBorders>
            <w:shd w:val="clear" w:color="000000" w:fill="FFFFFF"/>
            <w:hideMark/>
          </w:tcPr>
          <w:p w:rsidR="003449CE" w:rsidRPr="0059218F" w:rsidRDefault="003449CE">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7.78 </w:t>
            </w:r>
          </w:p>
        </w:tc>
        <w:tc>
          <w:tcPr>
            <w:tcW w:w="1559" w:type="dxa"/>
            <w:tcBorders>
              <w:top w:val="nil"/>
              <w:left w:val="nil"/>
              <w:bottom w:val="single" w:sz="8" w:space="0" w:color="000080"/>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7.78 </w:t>
            </w:r>
          </w:p>
        </w:tc>
        <w:tc>
          <w:tcPr>
            <w:tcW w:w="1560" w:type="dxa"/>
            <w:tcBorders>
              <w:top w:val="nil"/>
              <w:left w:val="nil"/>
              <w:bottom w:val="nil"/>
              <w:right w:val="single" w:sz="8" w:space="0" w:color="000080"/>
            </w:tcBorders>
            <w:shd w:val="clear" w:color="000000" w:fill="FFFFFF"/>
            <w:noWrap/>
            <w:vAlign w:val="bottom"/>
            <w:hideMark/>
          </w:tcPr>
          <w:p w:rsidR="003449CE" w:rsidRDefault="003449CE">
            <w:pPr>
              <w:jc w:val="right"/>
              <w:rPr>
                <w:rFonts w:ascii="Arial" w:hAnsi="Arial" w:cs="Arial"/>
                <w:sz w:val="22"/>
                <w:szCs w:val="22"/>
              </w:rPr>
            </w:pPr>
            <w:r>
              <w:rPr>
                <w:rFonts w:ascii="Arial" w:hAnsi="Arial" w:cs="Arial"/>
                <w:sz w:val="22"/>
                <w:szCs w:val="22"/>
              </w:rPr>
              <w:t xml:space="preserve">                  -   </w:t>
            </w:r>
          </w:p>
        </w:tc>
      </w:tr>
      <w:tr w:rsidR="003449CE" w:rsidRPr="00DA6D12" w:rsidTr="00DA6D12">
        <w:trPr>
          <w:trHeight w:val="34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3449CE" w:rsidRPr="0059218F" w:rsidRDefault="003449CE">
            <w:pPr>
              <w:ind w:firstLineChars="200" w:firstLine="442"/>
              <w:rPr>
                <w:rFonts w:ascii="Arial" w:hAnsi="Arial" w:cs="Arial"/>
                <w:b/>
                <w:bCs/>
                <w:sz w:val="22"/>
                <w:szCs w:val="22"/>
              </w:rPr>
            </w:pPr>
            <w:r w:rsidRPr="0059218F">
              <w:rPr>
                <w:rFonts w:ascii="Arial" w:hAnsi="Arial" w:cs="Arial"/>
                <w:b/>
                <w:bCs/>
                <w:sz w:val="22"/>
                <w:szCs w:val="22"/>
              </w:rPr>
              <w:t>Excess/(deficit)</w:t>
            </w:r>
          </w:p>
        </w:tc>
        <w:tc>
          <w:tcPr>
            <w:tcW w:w="1276" w:type="dxa"/>
            <w:tcBorders>
              <w:top w:val="nil"/>
              <w:left w:val="nil"/>
              <w:bottom w:val="single" w:sz="8" w:space="0" w:color="000080"/>
              <w:right w:val="single" w:sz="8" w:space="0" w:color="000080"/>
            </w:tcBorders>
            <w:shd w:val="clear" w:color="000000" w:fill="FFFFFF"/>
            <w:noWrap/>
            <w:hideMark/>
          </w:tcPr>
          <w:p w:rsidR="003449CE" w:rsidRPr="0059218F" w:rsidRDefault="003449CE">
            <w:pPr>
              <w:rPr>
                <w:rFonts w:ascii="Arial" w:hAnsi="Arial" w:cs="Arial"/>
                <w:b/>
                <w:bCs/>
                <w:sz w:val="22"/>
                <w:szCs w:val="22"/>
              </w:rPr>
            </w:pPr>
            <w:r w:rsidRPr="0059218F">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hideMark/>
          </w:tcPr>
          <w:p w:rsidR="003449CE" w:rsidRDefault="003449CE">
            <w:pPr>
              <w:ind w:firstLineChars="200" w:firstLine="442"/>
              <w:jc w:val="right"/>
              <w:rPr>
                <w:rFonts w:ascii="Arial" w:hAnsi="Arial" w:cs="Arial"/>
                <w:b/>
                <w:bCs/>
                <w:sz w:val="22"/>
                <w:szCs w:val="22"/>
              </w:rPr>
            </w:pPr>
            <w:r>
              <w:rPr>
                <w:rFonts w:ascii="Arial" w:hAnsi="Arial" w:cs="Arial"/>
                <w:b/>
                <w:bCs/>
                <w:sz w:val="22"/>
                <w:szCs w:val="22"/>
              </w:rPr>
              <w:t xml:space="preserve">       19.75 </w:t>
            </w:r>
          </w:p>
        </w:tc>
        <w:tc>
          <w:tcPr>
            <w:tcW w:w="1559" w:type="dxa"/>
            <w:tcBorders>
              <w:top w:val="nil"/>
              <w:left w:val="nil"/>
              <w:bottom w:val="single" w:sz="8" w:space="0" w:color="000080"/>
              <w:right w:val="nil"/>
            </w:tcBorders>
            <w:shd w:val="clear" w:color="000000" w:fill="FFFFFF"/>
            <w:noWrap/>
            <w:hideMark/>
          </w:tcPr>
          <w:p w:rsidR="003449CE" w:rsidRDefault="003449CE" w:rsidP="003449CE">
            <w:pPr>
              <w:ind w:left="-533" w:firstLineChars="441" w:firstLine="974"/>
              <w:jc w:val="right"/>
              <w:rPr>
                <w:rFonts w:ascii="Arial" w:hAnsi="Arial" w:cs="Arial"/>
                <w:b/>
                <w:bCs/>
                <w:sz w:val="22"/>
                <w:szCs w:val="22"/>
              </w:rPr>
            </w:pPr>
            <w:r>
              <w:rPr>
                <w:rFonts w:ascii="Arial" w:hAnsi="Arial" w:cs="Arial"/>
                <w:b/>
                <w:bCs/>
                <w:sz w:val="22"/>
                <w:szCs w:val="22"/>
              </w:rPr>
              <w:t xml:space="preserve"> (164.97)</w:t>
            </w:r>
          </w:p>
        </w:tc>
        <w:tc>
          <w:tcPr>
            <w:tcW w:w="1560" w:type="dxa"/>
            <w:tcBorders>
              <w:top w:val="single" w:sz="8" w:space="0" w:color="auto"/>
              <w:left w:val="single" w:sz="8" w:space="0" w:color="auto"/>
              <w:bottom w:val="single" w:sz="8" w:space="0" w:color="auto"/>
              <w:right w:val="single" w:sz="8" w:space="0" w:color="auto"/>
            </w:tcBorders>
            <w:shd w:val="clear" w:color="000000" w:fill="FFFFFF"/>
            <w:noWrap/>
            <w:hideMark/>
          </w:tcPr>
          <w:p w:rsidR="003449CE" w:rsidRDefault="003449CE">
            <w:pPr>
              <w:ind w:firstLineChars="200" w:firstLine="442"/>
              <w:jc w:val="right"/>
              <w:rPr>
                <w:rFonts w:ascii="Arial" w:hAnsi="Arial" w:cs="Arial"/>
                <w:b/>
                <w:bCs/>
                <w:sz w:val="22"/>
                <w:szCs w:val="22"/>
              </w:rPr>
            </w:pPr>
            <w:r>
              <w:rPr>
                <w:rFonts w:ascii="Arial" w:hAnsi="Arial" w:cs="Arial"/>
                <w:b/>
                <w:bCs/>
                <w:sz w:val="22"/>
                <w:szCs w:val="22"/>
              </w:rPr>
              <w:t xml:space="preserve">   184.72 </w:t>
            </w:r>
          </w:p>
        </w:tc>
      </w:tr>
    </w:tbl>
    <w:p w:rsidR="00B71D2B" w:rsidRDefault="00B71D2B" w:rsidP="004276A0">
      <w:pPr>
        <w:spacing w:line="360" w:lineRule="auto"/>
        <w:jc w:val="both"/>
        <w:rPr>
          <w:rFonts w:ascii="Cambria" w:hAnsi="Cambria" w:cs="Arial"/>
        </w:rPr>
      </w:pPr>
    </w:p>
    <w:p w:rsidR="004276A0" w:rsidRDefault="00757C3F" w:rsidP="004276A0">
      <w:pPr>
        <w:spacing w:line="360" w:lineRule="auto"/>
        <w:jc w:val="both"/>
        <w:rPr>
          <w:rFonts w:ascii="Cambria" w:hAnsi="Cambria" w:cs="Arial"/>
        </w:rPr>
      </w:pPr>
      <w:r>
        <w:rPr>
          <w:rFonts w:ascii="Cambria" w:hAnsi="Cambria" w:cs="Arial"/>
        </w:rPr>
        <w:t>T</w:t>
      </w:r>
      <w:r w:rsidR="00E35127">
        <w:rPr>
          <w:rFonts w:ascii="Cambria" w:hAnsi="Cambria" w:cs="Arial"/>
        </w:rPr>
        <w:t xml:space="preserve">he utility has submitted </w:t>
      </w:r>
      <w:r>
        <w:rPr>
          <w:rFonts w:ascii="Cambria" w:hAnsi="Cambria" w:cs="Arial"/>
        </w:rPr>
        <w:t>that Hon’ble Commission may kindly to acknowledge the above factor accordingly.</w:t>
      </w:r>
    </w:p>
    <w:p w:rsidR="004276A0" w:rsidRPr="00BF0E9D" w:rsidRDefault="004276A0" w:rsidP="001131F9">
      <w:pPr>
        <w:pStyle w:val="Heading1"/>
        <w:numPr>
          <w:ilvl w:val="1"/>
          <w:numId w:val="9"/>
        </w:numPr>
        <w:spacing w:line="360" w:lineRule="auto"/>
        <w:ind w:left="1440"/>
        <w:jc w:val="both"/>
        <w:rPr>
          <w:rFonts w:ascii="Cambria" w:hAnsi="Cambria"/>
          <w:sz w:val="24"/>
          <w:szCs w:val="24"/>
        </w:rPr>
      </w:pPr>
      <w:bookmarkStart w:id="53" w:name="_Toc57400339"/>
      <w:r w:rsidRPr="00BF0E9D">
        <w:rPr>
          <w:rFonts w:ascii="Cambria" w:hAnsi="Cambria"/>
          <w:sz w:val="24"/>
          <w:szCs w:val="24"/>
        </w:rPr>
        <w:t>Revenue at Existing Tariffs</w:t>
      </w:r>
      <w:bookmarkEnd w:id="53"/>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has estimated the revenue from sale of power considering the sales projected for FY 20</w:t>
      </w:r>
      <w:r w:rsidR="001B7A60">
        <w:rPr>
          <w:rFonts w:ascii="Cambria" w:hAnsi="Cambria" w:cs="Arial"/>
          <w:sz w:val="24"/>
          <w:szCs w:val="24"/>
        </w:rPr>
        <w:t>2</w:t>
      </w:r>
      <w:r w:rsidR="001B70E3">
        <w:rPr>
          <w:rFonts w:ascii="Cambria" w:hAnsi="Cambria" w:cs="Arial"/>
          <w:sz w:val="24"/>
          <w:szCs w:val="24"/>
        </w:rPr>
        <w:t>1</w:t>
      </w:r>
      <w:r w:rsidRPr="00BF0E9D">
        <w:rPr>
          <w:rFonts w:ascii="Cambria" w:hAnsi="Cambria" w:cs="Arial"/>
          <w:sz w:val="24"/>
          <w:szCs w:val="24"/>
        </w:rPr>
        <w:t>-</w:t>
      </w:r>
      <w:r w:rsidR="00541F00">
        <w:rPr>
          <w:rFonts w:ascii="Cambria" w:hAnsi="Cambria" w:cs="Arial"/>
          <w:sz w:val="24"/>
          <w:szCs w:val="24"/>
        </w:rPr>
        <w:t>2</w:t>
      </w:r>
      <w:r w:rsidR="001B70E3">
        <w:rPr>
          <w:rFonts w:ascii="Cambria" w:hAnsi="Cambria" w:cs="Arial"/>
          <w:sz w:val="24"/>
          <w:szCs w:val="24"/>
        </w:rPr>
        <w:t>2</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1B70E3">
        <w:rPr>
          <w:rFonts w:ascii="Cambria" w:hAnsi="Cambria" w:cs="Arial"/>
          <w:b/>
          <w:sz w:val="24"/>
          <w:szCs w:val="24"/>
        </w:rPr>
        <w:t xml:space="preserve">Rs </w:t>
      </w:r>
      <w:r w:rsidR="001B70E3" w:rsidRPr="001B70E3">
        <w:rPr>
          <w:rFonts w:ascii="Cambria" w:hAnsi="Cambria" w:cs="Arial"/>
          <w:b/>
          <w:sz w:val="24"/>
          <w:szCs w:val="24"/>
        </w:rPr>
        <w:t>3398.30</w:t>
      </w:r>
      <w:r w:rsidR="00FE6640">
        <w:rPr>
          <w:rFonts w:ascii="Cambria" w:hAnsi="Cambria" w:cs="Arial"/>
          <w:sz w:val="24"/>
          <w:szCs w:val="24"/>
        </w:rPr>
        <w:t xml:space="preserve"> </w:t>
      </w:r>
      <w:r w:rsidRPr="00BF0E9D">
        <w:rPr>
          <w:rFonts w:ascii="Cambria" w:hAnsi="Cambria" w:cs="Arial"/>
          <w:sz w:val="24"/>
          <w:szCs w:val="24"/>
        </w:rPr>
        <w:t xml:space="preserve">Crore.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w:t>
      </w:r>
      <w:r w:rsidRPr="00BF0E9D">
        <w:rPr>
          <w:rFonts w:ascii="Cambria" w:hAnsi="Cambria" w:cs="Arial"/>
          <w:sz w:val="24"/>
          <w:szCs w:val="24"/>
        </w:rPr>
        <w:lastRenderedPageBreak/>
        <w:t xml:space="preserve">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With the implementation of the RGGVY</w:t>
      </w:r>
      <w:r w:rsidR="00757C3F">
        <w:rPr>
          <w:rFonts w:ascii="Cambria" w:hAnsi="Cambria" w:cs="Arial"/>
          <w:sz w:val="24"/>
          <w:szCs w:val="24"/>
        </w:rPr>
        <w:t>,</w:t>
      </w:r>
      <w:r w:rsidRPr="00BF0E9D">
        <w:rPr>
          <w:rFonts w:ascii="Cambria" w:hAnsi="Cambria" w:cs="Arial"/>
          <w:sz w:val="24"/>
          <w:szCs w:val="24"/>
        </w:rPr>
        <w:t xml:space="preserve"> BGJY </w:t>
      </w:r>
      <w:r w:rsidR="00757C3F">
        <w:rPr>
          <w:rFonts w:ascii="Cambria" w:hAnsi="Cambria" w:cs="Arial"/>
          <w:sz w:val="24"/>
          <w:szCs w:val="24"/>
        </w:rPr>
        <w:t xml:space="preserve">&amp; SAUBHAGYA </w:t>
      </w:r>
      <w:r w:rsidRPr="00BF0E9D">
        <w:rPr>
          <w:rFonts w:ascii="Cambria" w:hAnsi="Cambria" w:cs="Arial"/>
          <w:sz w:val="24"/>
          <w:szCs w:val="24"/>
        </w:rPr>
        <w:t>Schemes the sales mix shall be further skewed to the LT subsidized category.</w:t>
      </w:r>
    </w:p>
    <w:p w:rsidR="004276A0" w:rsidRPr="00BF0E9D" w:rsidRDefault="004276A0" w:rsidP="001131F9">
      <w:pPr>
        <w:pStyle w:val="Heading1"/>
        <w:numPr>
          <w:ilvl w:val="1"/>
          <w:numId w:val="9"/>
        </w:numPr>
        <w:spacing w:line="360" w:lineRule="auto"/>
        <w:ind w:left="1440"/>
        <w:jc w:val="both"/>
        <w:rPr>
          <w:rFonts w:ascii="Cambria" w:hAnsi="Cambria"/>
          <w:sz w:val="24"/>
          <w:szCs w:val="24"/>
        </w:rPr>
      </w:pPr>
      <w:bookmarkStart w:id="54" w:name="_Toc57400340"/>
      <w:r w:rsidRPr="00BF0E9D">
        <w:rPr>
          <w:rFonts w:ascii="Cambria" w:hAnsi="Cambria"/>
          <w:sz w:val="24"/>
          <w:szCs w:val="24"/>
        </w:rPr>
        <w:t>Summary of Annual Revenue Requirement and Revenue Gap</w:t>
      </w:r>
      <w:bookmarkEnd w:id="54"/>
    </w:p>
    <w:p w:rsidR="004276A0" w:rsidRDefault="004276A0" w:rsidP="00FD1A94">
      <w:pPr>
        <w:pStyle w:val="BodyText2"/>
        <w:jc w:val="both"/>
        <w:rPr>
          <w:rFonts w:ascii="Cambria" w:hAnsi="Cambria" w:cs="Arial"/>
          <w:sz w:val="24"/>
          <w:szCs w:val="24"/>
        </w:rPr>
      </w:pPr>
      <w:r w:rsidRPr="00BF0E9D">
        <w:rPr>
          <w:rFonts w:ascii="Cambria" w:hAnsi="Cambria" w:cs="Arial"/>
          <w:sz w:val="24"/>
          <w:szCs w:val="24"/>
        </w:rPr>
        <w:t>The summary of Annual Revenue Requirement, Revenue at Existing Tariffs and Revenue Gap for the ensuing year 20</w:t>
      </w:r>
      <w:r w:rsidR="001B7A60">
        <w:rPr>
          <w:rFonts w:ascii="Cambria" w:hAnsi="Cambria" w:cs="Arial"/>
          <w:sz w:val="24"/>
          <w:szCs w:val="24"/>
        </w:rPr>
        <w:t>2</w:t>
      </w:r>
      <w:r w:rsidR="001B70E3">
        <w:rPr>
          <w:rFonts w:ascii="Cambria" w:hAnsi="Cambria" w:cs="Arial"/>
          <w:sz w:val="24"/>
          <w:szCs w:val="24"/>
        </w:rPr>
        <w:t>1</w:t>
      </w:r>
      <w:r w:rsidRPr="00BF0E9D">
        <w:rPr>
          <w:rFonts w:ascii="Cambria" w:hAnsi="Cambria" w:cs="Arial"/>
          <w:sz w:val="24"/>
          <w:szCs w:val="24"/>
        </w:rPr>
        <w:t>-</w:t>
      </w:r>
      <w:r w:rsidR="00541F00">
        <w:rPr>
          <w:rFonts w:ascii="Cambria" w:hAnsi="Cambria" w:cs="Arial"/>
          <w:sz w:val="24"/>
          <w:szCs w:val="24"/>
        </w:rPr>
        <w:t>2</w:t>
      </w:r>
      <w:r w:rsidR="001B70E3">
        <w:rPr>
          <w:rFonts w:ascii="Cambria" w:hAnsi="Cambria" w:cs="Arial"/>
          <w:sz w:val="24"/>
          <w:szCs w:val="24"/>
        </w:rPr>
        <w:t>2</w:t>
      </w:r>
      <w:r w:rsidR="001F7362">
        <w:rPr>
          <w:rFonts w:ascii="Cambria" w:hAnsi="Cambria" w:cs="Arial"/>
          <w:sz w:val="24"/>
          <w:szCs w:val="24"/>
        </w:rPr>
        <w:t xml:space="preserve"> </w:t>
      </w:r>
      <w:r w:rsidRPr="00BF0E9D">
        <w:rPr>
          <w:rFonts w:ascii="Cambria" w:hAnsi="Cambria" w:cs="Arial"/>
          <w:sz w:val="24"/>
          <w:szCs w:val="24"/>
        </w:rPr>
        <w:t>is provided below.</w:t>
      </w:r>
    </w:p>
    <w:p w:rsidR="00FD1A94" w:rsidRPr="0011654B" w:rsidRDefault="00FD1A94" w:rsidP="00FD1A94">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 xml:space="preserve">Table 1A : Revenue Gap </w:t>
      </w:r>
    </w:p>
    <w:tbl>
      <w:tblPr>
        <w:tblW w:w="5000" w:type="pct"/>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7607"/>
        <w:gridCol w:w="1819"/>
      </w:tblGrid>
      <w:tr w:rsidR="00FD1A94" w:rsidRPr="0011654B" w:rsidTr="00FD1A94">
        <w:trPr>
          <w:trHeight w:val="340"/>
          <w:jc w:val="center"/>
        </w:trPr>
        <w:tc>
          <w:tcPr>
            <w:tcW w:w="4035" w:type="pct"/>
            <w:shd w:val="solid" w:color="000080" w:fill="FFFFFF"/>
          </w:tcPr>
          <w:p w:rsidR="00FD1A94" w:rsidRPr="0011654B" w:rsidRDefault="00FD1A94" w:rsidP="005201D8">
            <w:pPr>
              <w:rPr>
                <w:rFonts w:ascii="Cambria" w:hAnsi="Cambria" w:cs="Arial"/>
                <w:b/>
                <w:bCs/>
                <w:color w:val="000000"/>
              </w:rPr>
            </w:pPr>
          </w:p>
        </w:tc>
        <w:tc>
          <w:tcPr>
            <w:tcW w:w="965" w:type="pct"/>
            <w:shd w:val="solid" w:color="000080" w:fill="FFFFFF"/>
          </w:tcPr>
          <w:p w:rsidR="00FD1A94" w:rsidRPr="0011654B" w:rsidRDefault="00FD1A94" w:rsidP="005201D8">
            <w:pPr>
              <w:jc w:val="center"/>
              <w:rPr>
                <w:rFonts w:ascii="Cambria" w:hAnsi="Cambria" w:cs="Arial"/>
                <w:b/>
                <w:bCs/>
                <w:color w:val="000000"/>
              </w:rPr>
            </w:pPr>
            <w:r w:rsidRPr="0011654B">
              <w:rPr>
                <w:rFonts w:ascii="Cambria" w:hAnsi="Cambria" w:cs="Arial"/>
                <w:b/>
                <w:color w:val="000000"/>
              </w:rPr>
              <w:t>Rs Crore</w:t>
            </w:r>
          </w:p>
        </w:tc>
      </w:tr>
      <w:tr w:rsidR="007B5D39" w:rsidRPr="007342E6" w:rsidTr="00FD1A94">
        <w:trPr>
          <w:trHeight w:val="340"/>
          <w:jc w:val="center"/>
        </w:trPr>
        <w:tc>
          <w:tcPr>
            <w:tcW w:w="4035" w:type="pct"/>
            <w:vAlign w:val="center"/>
          </w:tcPr>
          <w:p w:rsidR="007B5D39" w:rsidRPr="007342E6" w:rsidRDefault="007B5D39" w:rsidP="007342E6">
            <w:pPr>
              <w:autoSpaceDE w:val="0"/>
              <w:autoSpaceDN w:val="0"/>
              <w:adjustRightInd w:val="0"/>
              <w:rPr>
                <w:rFonts w:ascii="Cambria" w:hAnsi="Cambria" w:cs="Arial"/>
                <w:color w:val="000000"/>
                <w:lang w:val="en-GB"/>
              </w:rPr>
            </w:pPr>
            <w:r w:rsidRPr="007342E6">
              <w:rPr>
                <w:rFonts w:ascii="Cambria" w:hAnsi="Cambria" w:cs="Arial"/>
                <w:color w:val="000000"/>
                <w:lang w:val="en-GB"/>
              </w:rPr>
              <w:t xml:space="preserve">Expenditure including Special Appropriation </w:t>
            </w:r>
          </w:p>
        </w:tc>
        <w:tc>
          <w:tcPr>
            <w:tcW w:w="965" w:type="pct"/>
            <w:vAlign w:val="center"/>
          </w:tcPr>
          <w:p w:rsidR="007B5D39" w:rsidRPr="00620DBD" w:rsidRDefault="007B5D39" w:rsidP="00097E49">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3839.</w:t>
            </w:r>
            <w:r>
              <w:rPr>
                <w:rFonts w:ascii="Cambria" w:hAnsi="Cambria" w:cs="Arial"/>
                <w:color w:val="000000"/>
                <w:lang w:val="en-GB"/>
              </w:rPr>
              <w:t>68</w:t>
            </w:r>
          </w:p>
        </w:tc>
      </w:tr>
      <w:tr w:rsidR="007B5D39" w:rsidRPr="007342E6" w:rsidTr="00FD1A94">
        <w:trPr>
          <w:trHeight w:val="340"/>
          <w:jc w:val="center"/>
        </w:trPr>
        <w:tc>
          <w:tcPr>
            <w:tcW w:w="4035" w:type="pct"/>
            <w:vAlign w:val="center"/>
          </w:tcPr>
          <w:p w:rsidR="007B5D39" w:rsidRPr="007342E6" w:rsidRDefault="007B5D39"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 xml:space="preserve">Reasonable return </w:t>
            </w:r>
          </w:p>
        </w:tc>
        <w:tc>
          <w:tcPr>
            <w:tcW w:w="965" w:type="pct"/>
            <w:vAlign w:val="center"/>
          </w:tcPr>
          <w:p w:rsidR="007B5D39" w:rsidRPr="00620DBD" w:rsidRDefault="007B5D39" w:rsidP="00097E49">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7.78</w:t>
            </w:r>
          </w:p>
        </w:tc>
      </w:tr>
      <w:tr w:rsidR="007B5D39" w:rsidRPr="007342E6" w:rsidTr="00FD1A94">
        <w:trPr>
          <w:trHeight w:val="340"/>
          <w:jc w:val="center"/>
        </w:trPr>
        <w:tc>
          <w:tcPr>
            <w:tcW w:w="4035" w:type="pct"/>
            <w:vAlign w:val="center"/>
          </w:tcPr>
          <w:p w:rsidR="007B5D39" w:rsidRPr="007342E6" w:rsidRDefault="007B5D39"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Sub Total</w:t>
            </w:r>
          </w:p>
        </w:tc>
        <w:tc>
          <w:tcPr>
            <w:tcW w:w="965" w:type="pct"/>
            <w:vAlign w:val="center"/>
          </w:tcPr>
          <w:p w:rsidR="007B5D39" w:rsidRPr="00620DBD" w:rsidRDefault="007B5D39" w:rsidP="00097E49">
            <w:pPr>
              <w:autoSpaceDE w:val="0"/>
              <w:autoSpaceDN w:val="0"/>
              <w:adjustRightInd w:val="0"/>
              <w:jc w:val="center"/>
              <w:rPr>
                <w:rFonts w:ascii="Cambria" w:hAnsi="Cambria" w:cs="Arial"/>
                <w:b/>
                <w:color w:val="000000"/>
                <w:lang w:val="en-GB"/>
              </w:rPr>
            </w:pPr>
            <w:r w:rsidRPr="00620DBD">
              <w:rPr>
                <w:rFonts w:ascii="Cambria" w:hAnsi="Cambria" w:cs="Arial"/>
                <w:b/>
                <w:color w:val="000000"/>
                <w:lang w:val="en-GB"/>
              </w:rPr>
              <w:t>3847.</w:t>
            </w:r>
            <w:r>
              <w:rPr>
                <w:rFonts w:ascii="Cambria" w:hAnsi="Cambria" w:cs="Arial"/>
                <w:b/>
                <w:color w:val="000000"/>
                <w:lang w:val="en-GB"/>
              </w:rPr>
              <w:t>46</w:t>
            </w:r>
          </w:p>
        </w:tc>
      </w:tr>
      <w:tr w:rsidR="007B5D39" w:rsidRPr="007342E6" w:rsidTr="00FD1A94">
        <w:trPr>
          <w:trHeight w:val="340"/>
          <w:jc w:val="center"/>
        </w:trPr>
        <w:tc>
          <w:tcPr>
            <w:tcW w:w="4035" w:type="pct"/>
            <w:vAlign w:val="center"/>
          </w:tcPr>
          <w:p w:rsidR="007B5D39" w:rsidRPr="007342E6" w:rsidRDefault="007B5D39"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 xml:space="preserve">Revenue from sale of power at existing tariffs </w:t>
            </w:r>
          </w:p>
        </w:tc>
        <w:tc>
          <w:tcPr>
            <w:tcW w:w="965" w:type="pct"/>
            <w:vAlign w:val="center"/>
          </w:tcPr>
          <w:p w:rsidR="007B5D39" w:rsidRPr="00620DBD" w:rsidRDefault="007B5D39" w:rsidP="00097E49">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3398.31</w:t>
            </w:r>
          </w:p>
        </w:tc>
      </w:tr>
      <w:tr w:rsidR="007B5D39" w:rsidRPr="007342E6" w:rsidTr="00FD1A94">
        <w:trPr>
          <w:trHeight w:val="340"/>
          <w:jc w:val="center"/>
        </w:trPr>
        <w:tc>
          <w:tcPr>
            <w:tcW w:w="4035" w:type="pct"/>
            <w:vAlign w:val="center"/>
          </w:tcPr>
          <w:p w:rsidR="007B5D39" w:rsidRPr="007342E6" w:rsidRDefault="007B5D39"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Non Tariff Income</w:t>
            </w:r>
          </w:p>
        </w:tc>
        <w:tc>
          <w:tcPr>
            <w:tcW w:w="965" w:type="pct"/>
            <w:vAlign w:val="center"/>
          </w:tcPr>
          <w:p w:rsidR="007B5D39" w:rsidRPr="00620DBD" w:rsidRDefault="007B5D39" w:rsidP="00097E49">
            <w:pPr>
              <w:autoSpaceDE w:val="0"/>
              <w:autoSpaceDN w:val="0"/>
              <w:adjustRightInd w:val="0"/>
              <w:jc w:val="center"/>
              <w:rPr>
                <w:rFonts w:ascii="Cambria" w:hAnsi="Cambria" w:cs="Arial"/>
                <w:color w:val="000000"/>
                <w:lang w:val="en-GB"/>
              </w:rPr>
            </w:pPr>
            <w:r w:rsidRPr="00620DBD">
              <w:rPr>
                <w:rFonts w:ascii="Cambria" w:hAnsi="Cambria" w:cs="Arial"/>
                <w:color w:val="000000"/>
                <w:lang w:val="en-GB"/>
              </w:rPr>
              <w:t>192.25</w:t>
            </w:r>
          </w:p>
        </w:tc>
      </w:tr>
      <w:tr w:rsidR="007B5D39" w:rsidRPr="007342E6" w:rsidTr="00FD1A94">
        <w:trPr>
          <w:trHeight w:val="340"/>
          <w:jc w:val="center"/>
        </w:trPr>
        <w:tc>
          <w:tcPr>
            <w:tcW w:w="4035" w:type="pct"/>
            <w:vAlign w:val="center"/>
          </w:tcPr>
          <w:p w:rsidR="007B5D39" w:rsidRPr="007342E6" w:rsidRDefault="007B5D39"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TOTAL REVENUE GAP</w:t>
            </w:r>
          </w:p>
        </w:tc>
        <w:tc>
          <w:tcPr>
            <w:tcW w:w="965" w:type="pct"/>
            <w:vAlign w:val="center"/>
          </w:tcPr>
          <w:p w:rsidR="007B5D39" w:rsidRPr="00620DBD" w:rsidRDefault="007B5D39" w:rsidP="00097E49">
            <w:pPr>
              <w:autoSpaceDE w:val="0"/>
              <w:autoSpaceDN w:val="0"/>
              <w:adjustRightInd w:val="0"/>
              <w:jc w:val="center"/>
              <w:rPr>
                <w:rFonts w:ascii="Cambria" w:hAnsi="Cambria" w:cs="Arial"/>
                <w:b/>
                <w:color w:val="000000"/>
                <w:lang w:val="en-GB"/>
              </w:rPr>
            </w:pPr>
            <w:r w:rsidRPr="00620DBD">
              <w:rPr>
                <w:rFonts w:ascii="Cambria" w:hAnsi="Cambria" w:cs="Arial"/>
                <w:b/>
                <w:color w:val="000000"/>
                <w:lang w:val="en-GB"/>
              </w:rPr>
              <w:t>256.</w:t>
            </w:r>
            <w:r>
              <w:rPr>
                <w:rFonts w:ascii="Cambria" w:hAnsi="Cambria" w:cs="Arial"/>
                <w:b/>
                <w:color w:val="000000"/>
                <w:lang w:val="en-GB"/>
              </w:rPr>
              <w:t>90</w:t>
            </w:r>
          </w:p>
        </w:tc>
      </w:tr>
    </w:tbl>
    <w:p w:rsidR="00FD1A94" w:rsidRDefault="00091641" w:rsidP="00FD1A94">
      <w:pPr>
        <w:pStyle w:val="BodyText2"/>
        <w:jc w:val="both"/>
        <w:rPr>
          <w:rFonts w:ascii="Cambria" w:hAnsi="Cambria" w:cs="Arial"/>
          <w:color w:val="000000"/>
          <w:lang w:val="en-GB"/>
        </w:rPr>
      </w:pPr>
      <w:r w:rsidRPr="007342E6">
        <w:rPr>
          <w:rFonts w:ascii="Cambria" w:hAnsi="Cambria" w:cs="Arial"/>
          <w:color w:val="000000"/>
          <w:sz w:val="24"/>
          <w:szCs w:val="24"/>
          <w:lang w:val="en-GB"/>
        </w:rPr>
        <w:t>The revenue gap for the year 202</w:t>
      </w:r>
      <w:r w:rsidR="005241DA">
        <w:rPr>
          <w:rFonts w:ascii="Cambria" w:hAnsi="Cambria" w:cs="Arial"/>
          <w:color w:val="000000"/>
          <w:sz w:val="24"/>
          <w:szCs w:val="24"/>
          <w:lang w:val="en-GB"/>
        </w:rPr>
        <w:t>1</w:t>
      </w:r>
      <w:r w:rsidR="00FD1A94" w:rsidRPr="007342E6">
        <w:rPr>
          <w:rFonts w:ascii="Cambria" w:hAnsi="Cambria" w:cs="Arial"/>
          <w:color w:val="000000"/>
          <w:sz w:val="24"/>
          <w:szCs w:val="24"/>
          <w:lang w:val="en-GB"/>
        </w:rPr>
        <w:t>-</w:t>
      </w:r>
      <w:r w:rsidR="00541F00" w:rsidRPr="007342E6">
        <w:rPr>
          <w:rFonts w:ascii="Cambria" w:hAnsi="Cambria" w:cs="Arial"/>
          <w:color w:val="000000"/>
          <w:sz w:val="24"/>
          <w:szCs w:val="24"/>
          <w:lang w:val="en-GB"/>
        </w:rPr>
        <w:t>2</w:t>
      </w:r>
      <w:r w:rsidR="005241DA">
        <w:rPr>
          <w:rFonts w:ascii="Cambria" w:hAnsi="Cambria" w:cs="Arial"/>
          <w:color w:val="000000"/>
          <w:sz w:val="24"/>
          <w:szCs w:val="24"/>
          <w:lang w:val="en-GB"/>
        </w:rPr>
        <w:t>2</w:t>
      </w:r>
      <w:r w:rsidR="00FD1A94" w:rsidRPr="007342E6">
        <w:rPr>
          <w:rFonts w:ascii="Cambria" w:hAnsi="Cambria" w:cs="Arial"/>
          <w:color w:val="000000"/>
          <w:sz w:val="24"/>
          <w:szCs w:val="24"/>
          <w:lang w:val="en-GB"/>
        </w:rPr>
        <w:t>, considering the BSP rate at FY 20</w:t>
      </w:r>
      <w:r w:rsidR="005241DA">
        <w:rPr>
          <w:rFonts w:ascii="Cambria" w:hAnsi="Cambria" w:cs="Arial"/>
          <w:color w:val="000000"/>
          <w:sz w:val="24"/>
          <w:szCs w:val="24"/>
          <w:lang w:val="en-GB"/>
        </w:rPr>
        <w:t>20</w:t>
      </w:r>
      <w:r w:rsidR="00FD1A94" w:rsidRPr="007342E6">
        <w:rPr>
          <w:rFonts w:ascii="Cambria" w:hAnsi="Cambria" w:cs="Arial"/>
          <w:color w:val="000000"/>
          <w:sz w:val="24"/>
          <w:szCs w:val="24"/>
          <w:lang w:val="en-GB"/>
        </w:rPr>
        <w:t>-</w:t>
      </w:r>
      <w:r w:rsidRPr="007342E6">
        <w:rPr>
          <w:rFonts w:ascii="Cambria" w:hAnsi="Cambria" w:cs="Arial"/>
          <w:color w:val="000000"/>
          <w:sz w:val="24"/>
          <w:szCs w:val="24"/>
          <w:lang w:val="en-GB"/>
        </w:rPr>
        <w:t>2</w:t>
      </w:r>
      <w:r w:rsidR="005241DA">
        <w:rPr>
          <w:rFonts w:ascii="Cambria" w:hAnsi="Cambria" w:cs="Arial"/>
          <w:color w:val="000000"/>
          <w:sz w:val="24"/>
          <w:szCs w:val="24"/>
          <w:lang w:val="en-GB"/>
        </w:rPr>
        <w:t>1</w:t>
      </w:r>
      <w:r w:rsidR="00FD1A94" w:rsidRPr="007342E6">
        <w:rPr>
          <w:rFonts w:ascii="Cambria" w:hAnsi="Cambria" w:cs="Arial"/>
          <w:color w:val="000000"/>
          <w:sz w:val="24"/>
          <w:szCs w:val="24"/>
          <w:lang w:val="en-GB"/>
        </w:rPr>
        <w:t xml:space="preserve"> is arrived at Rs.</w:t>
      </w:r>
      <w:r w:rsidR="005241DA">
        <w:rPr>
          <w:rFonts w:ascii="Cambria" w:hAnsi="Cambria" w:cs="Arial"/>
          <w:color w:val="000000"/>
          <w:sz w:val="24"/>
          <w:szCs w:val="24"/>
          <w:lang w:val="en-GB"/>
        </w:rPr>
        <w:t>256.90</w:t>
      </w:r>
      <w:r w:rsidR="00FD1A94" w:rsidRPr="007342E6">
        <w:rPr>
          <w:rFonts w:ascii="Cambria" w:hAnsi="Cambria" w:cs="Arial"/>
          <w:color w:val="000000"/>
          <w:sz w:val="24"/>
          <w:szCs w:val="24"/>
          <w:lang w:val="en-GB"/>
        </w:rPr>
        <w:t xml:space="preserve"> crores</w:t>
      </w:r>
      <w:r w:rsidR="00FD1A94" w:rsidRPr="007342E6">
        <w:rPr>
          <w:rFonts w:ascii="Cambria" w:hAnsi="Cambria" w:cs="Arial"/>
          <w:color w:val="000000"/>
          <w:lang w:val="en-GB"/>
        </w:rPr>
        <w:t>.</w:t>
      </w:r>
    </w:p>
    <w:p w:rsidR="007342E6" w:rsidRDefault="007342E6" w:rsidP="00FD1A94">
      <w:pPr>
        <w:pStyle w:val="BodyText2"/>
        <w:jc w:val="both"/>
        <w:rPr>
          <w:rFonts w:ascii="Cambria" w:hAnsi="Cambria" w:cs="Arial"/>
          <w:b/>
          <w:color w:val="000000"/>
          <w:sz w:val="24"/>
          <w:szCs w:val="24"/>
          <w:u w:val="single"/>
          <w:lang w:val="en-GB"/>
        </w:rPr>
      </w:pPr>
    </w:p>
    <w:p w:rsidR="00FD1A94" w:rsidRDefault="00FD1A94" w:rsidP="00FD1A94">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5241DA" w:rsidRDefault="005241DA" w:rsidP="005241DA">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During previous year the Utility was having 12 Nos of traction load with Contract Demand of 129500 KVA.  However, presently in current year due to load enhancement of existing traction points the load becomes 162500. In addition to same one more traction load has been added which would enhance the railway load to the extent of 171000 Kva during the ensuing year. Therefore, considering 1</w:t>
      </w:r>
      <w:r w:rsidRPr="004C129E">
        <w:rPr>
          <w:rFonts w:ascii="Cambria" w:hAnsi="Cambria" w:cs="Arial"/>
          <w:color w:val="000000"/>
          <w:sz w:val="24"/>
          <w:szCs w:val="24"/>
          <w:vertAlign w:val="superscript"/>
          <w:lang w:val="en-GB"/>
        </w:rPr>
        <w:t>st</w:t>
      </w:r>
      <w:r>
        <w:rPr>
          <w:rFonts w:ascii="Cambria" w:hAnsi="Cambria" w:cs="Arial"/>
          <w:color w:val="000000"/>
          <w:sz w:val="24"/>
          <w:szCs w:val="24"/>
          <w:lang w:val="en-GB"/>
        </w:rPr>
        <w:t xml:space="preserve"> Six months consumption of 206.144 MU the current year’s consumption has been estimated as 452.000 MU. During the 1</w:t>
      </w:r>
      <w:r w:rsidRPr="00E74D89">
        <w:rPr>
          <w:rFonts w:ascii="Cambria" w:hAnsi="Cambria" w:cs="Arial"/>
          <w:color w:val="000000"/>
          <w:sz w:val="24"/>
          <w:szCs w:val="24"/>
          <w:vertAlign w:val="superscript"/>
          <w:lang w:val="en-GB"/>
        </w:rPr>
        <w:t>st</w:t>
      </w:r>
      <w:r>
        <w:rPr>
          <w:rFonts w:ascii="Cambria" w:hAnsi="Cambria" w:cs="Arial"/>
          <w:color w:val="000000"/>
          <w:sz w:val="24"/>
          <w:szCs w:val="24"/>
          <w:lang w:val="en-GB"/>
        </w:rPr>
        <w:t xml:space="preserve"> half of the current year on account of COVID-19 rail movement was affected very badly, for which consumption was affected for first six month. Now, rail movement has started picking up and the utility is expecting normalcy would reach very soon. Therefore, considering past and current years trend with additional load of railway the Utility has projected 488.000 MU towards traction consumption ( HT – 51.000 MU &amp; EHT – 437.000 MU) for the ensuing year with the above additional load.</w:t>
      </w:r>
    </w:p>
    <w:p w:rsidR="005241DA" w:rsidRDefault="005241DA" w:rsidP="005241DA">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lastRenderedPageBreak/>
        <w:t xml:space="preserve">If railway would be completely availing power supply from other source other than the Distribution Company then the revenue gap would </w:t>
      </w:r>
      <w:r w:rsidRPr="00126345">
        <w:rPr>
          <w:rFonts w:ascii="Cambria" w:hAnsi="Cambria" w:cs="Arial"/>
          <w:color w:val="000000"/>
          <w:sz w:val="24"/>
          <w:szCs w:val="24"/>
          <w:lang w:val="en-GB"/>
        </w:rPr>
        <w:t xml:space="preserve">be </w:t>
      </w:r>
      <w:r w:rsidRPr="00620DBD">
        <w:rPr>
          <w:rFonts w:ascii="Cambria" w:hAnsi="Cambria" w:cs="Arial"/>
          <w:color w:val="000000"/>
          <w:sz w:val="24"/>
          <w:szCs w:val="24"/>
          <w:lang w:val="en-GB"/>
        </w:rPr>
        <w:t>Rs 394.</w:t>
      </w:r>
      <w:r>
        <w:rPr>
          <w:rFonts w:ascii="Cambria" w:hAnsi="Cambria" w:cs="Arial"/>
          <w:color w:val="000000"/>
          <w:sz w:val="24"/>
          <w:szCs w:val="24"/>
          <w:lang w:val="en-GB"/>
        </w:rPr>
        <w:t>25</w:t>
      </w:r>
      <w:r w:rsidRPr="00620DBD">
        <w:rPr>
          <w:rFonts w:ascii="Cambria" w:hAnsi="Cambria" w:cs="Arial"/>
          <w:color w:val="000000"/>
          <w:sz w:val="24"/>
          <w:szCs w:val="24"/>
          <w:lang w:val="en-GB"/>
        </w:rPr>
        <w:t xml:space="preserve"> crore</w:t>
      </w:r>
      <w:r w:rsidRPr="00126345">
        <w:rPr>
          <w:rFonts w:ascii="Cambria" w:hAnsi="Cambria" w:cs="Arial"/>
          <w:color w:val="000000"/>
          <w:sz w:val="24"/>
          <w:szCs w:val="24"/>
          <w:lang w:val="en-GB"/>
        </w:rPr>
        <w:t xml:space="preserve">. Hence the GAP would increase by </w:t>
      </w:r>
      <w:r w:rsidRPr="00D21547">
        <w:rPr>
          <w:rFonts w:ascii="Cambria" w:hAnsi="Cambria" w:cs="Arial"/>
          <w:color w:val="000000"/>
          <w:sz w:val="24"/>
          <w:szCs w:val="24"/>
          <w:lang w:val="en-GB"/>
        </w:rPr>
        <w:t xml:space="preserve">another </w:t>
      </w:r>
      <w:r w:rsidRPr="00620DBD">
        <w:rPr>
          <w:rFonts w:ascii="Cambria" w:hAnsi="Cambria" w:cs="Arial"/>
          <w:color w:val="000000"/>
          <w:sz w:val="24"/>
          <w:szCs w:val="24"/>
          <w:lang w:val="en-GB"/>
        </w:rPr>
        <w:t>Rs.137.35</w:t>
      </w:r>
      <w:r w:rsidRPr="00D21547">
        <w:rPr>
          <w:rFonts w:ascii="Cambria" w:hAnsi="Cambria" w:cs="Arial"/>
          <w:color w:val="000000"/>
          <w:sz w:val="24"/>
          <w:szCs w:val="24"/>
          <w:lang w:val="en-GB"/>
        </w:rPr>
        <w:t xml:space="preserve"> crs</w:t>
      </w:r>
      <w:r w:rsidRPr="00126345">
        <w:rPr>
          <w:rFonts w:ascii="Cambria" w:hAnsi="Cambria" w:cs="Arial"/>
          <w:color w:val="000000"/>
          <w:sz w:val="24"/>
          <w:szCs w:val="24"/>
          <w:lang w:val="en-GB"/>
        </w:rPr>
        <w:t>.</w:t>
      </w:r>
    </w:p>
    <w:p w:rsidR="005241DA" w:rsidRPr="00126345" w:rsidRDefault="005241DA" w:rsidP="005241DA">
      <w:pPr>
        <w:pStyle w:val="BodyText2"/>
        <w:spacing w:line="360" w:lineRule="auto"/>
        <w:jc w:val="both"/>
        <w:rPr>
          <w:rFonts w:ascii="Cambria" w:hAnsi="Cambria" w:cs="Arial"/>
          <w:color w:val="000000"/>
          <w:sz w:val="24"/>
          <w:szCs w:val="24"/>
          <w:lang w:val="en-GB"/>
        </w:rPr>
      </w:pPr>
    </w:p>
    <w:p w:rsidR="005241DA" w:rsidRPr="003F10DA" w:rsidRDefault="005241DA" w:rsidP="005241DA">
      <w:pPr>
        <w:pStyle w:val="Caption"/>
        <w:keepNext/>
        <w:spacing w:line="360" w:lineRule="auto"/>
        <w:rPr>
          <w:rFonts w:ascii="Cambria" w:hAnsi="Cambria" w:cs="Arial"/>
          <w:b/>
          <w:color w:val="000000"/>
          <w:sz w:val="24"/>
          <w:szCs w:val="24"/>
        </w:rPr>
      </w:pPr>
      <w:r w:rsidRPr="003F10DA">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5241DA" w:rsidRPr="003F10DA" w:rsidTr="00097E49">
        <w:trPr>
          <w:trHeight w:val="340"/>
          <w:jc w:val="center"/>
        </w:trPr>
        <w:tc>
          <w:tcPr>
            <w:tcW w:w="6127" w:type="dxa"/>
            <w:shd w:val="solid" w:color="000080" w:fill="FFFFFF"/>
          </w:tcPr>
          <w:p w:rsidR="005241DA" w:rsidRPr="003F10DA" w:rsidRDefault="005241DA" w:rsidP="00097E49">
            <w:pPr>
              <w:rPr>
                <w:rFonts w:ascii="Cambria" w:hAnsi="Cambria" w:cs="Arial"/>
                <w:b/>
                <w:bCs/>
                <w:color w:val="000000"/>
              </w:rPr>
            </w:pPr>
          </w:p>
        </w:tc>
        <w:tc>
          <w:tcPr>
            <w:tcW w:w="2799" w:type="dxa"/>
            <w:shd w:val="solid" w:color="000080" w:fill="FFFFFF"/>
          </w:tcPr>
          <w:p w:rsidR="005241DA" w:rsidRPr="003F10DA" w:rsidRDefault="005241DA" w:rsidP="00097E49">
            <w:pPr>
              <w:jc w:val="center"/>
              <w:rPr>
                <w:rFonts w:ascii="Cambria" w:hAnsi="Cambria" w:cs="Arial"/>
                <w:b/>
                <w:bCs/>
                <w:color w:val="000000"/>
              </w:rPr>
            </w:pPr>
            <w:r w:rsidRPr="003F10DA">
              <w:rPr>
                <w:rFonts w:ascii="Cambria" w:hAnsi="Cambria" w:cs="Arial"/>
                <w:b/>
                <w:color w:val="000000"/>
              </w:rPr>
              <w:t>Rs Crore</w:t>
            </w:r>
          </w:p>
        </w:tc>
      </w:tr>
      <w:tr w:rsidR="005241DA" w:rsidRPr="003F10DA" w:rsidTr="00097E49">
        <w:trPr>
          <w:trHeight w:val="340"/>
          <w:jc w:val="center"/>
        </w:trPr>
        <w:tc>
          <w:tcPr>
            <w:tcW w:w="6127" w:type="dxa"/>
            <w:vAlign w:val="center"/>
          </w:tcPr>
          <w:p w:rsidR="005241DA" w:rsidRPr="003F10DA" w:rsidRDefault="005241DA" w:rsidP="00097E49">
            <w:pPr>
              <w:autoSpaceDE w:val="0"/>
              <w:autoSpaceDN w:val="0"/>
              <w:adjustRightInd w:val="0"/>
              <w:rPr>
                <w:rFonts w:ascii="Cambria" w:hAnsi="Cambria" w:cs="Arial"/>
                <w:color w:val="000000"/>
                <w:lang w:val="en-GB"/>
              </w:rPr>
            </w:pPr>
            <w:r w:rsidRPr="003F10DA">
              <w:rPr>
                <w:rFonts w:ascii="Cambria" w:hAnsi="Cambria" w:cs="Arial"/>
                <w:color w:val="000000"/>
                <w:lang w:val="en-GB"/>
              </w:rPr>
              <w:t xml:space="preserve">Expenditure including Special Appropriation </w:t>
            </w:r>
          </w:p>
        </w:tc>
        <w:tc>
          <w:tcPr>
            <w:tcW w:w="2799" w:type="dxa"/>
            <w:shd w:val="clear" w:color="auto" w:fill="auto"/>
            <w:vAlign w:val="center"/>
          </w:tcPr>
          <w:p w:rsidR="005241DA" w:rsidRPr="003F10DA" w:rsidRDefault="005241DA" w:rsidP="00097E49">
            <w:pPr>
              <w:autoSpaceDE w:val="0"/>
              <w:autoSpaceDN w:val="0"/>
              <w:adjustRightInd w:val="0"/>
              <w:jc w:val="center"/>
              <w:rPr>
                <w:rFonts w:ascii="Cambria" w:hAnsi="Cambria" w:cs="Arial"/>
                <w:color w:val="000000"/>
                <w:lang w:val="en-GB"/>
              </w:rPr>
            </w:pPr>
            <w:r>
              <w:rPr>
                <w:rFonts w:ascii="Cambria" w:hAnsi="Cambria" w:cs="Arial"/>
                <w:color w:val="000000"/>
                <w:lang w:val="en-GB"/>
              </w:rPr>
              <w:t>3669</w:t>
            </w:r>
            <w:r w:rsidRPr="003F10DA">
              <w:rPr>
                <w:rFonts w:ascii="Cambria" w:hAnsi="Cambria" w:cs="Arial"/>
                <w:color w:val="000000"/>
                <w:lang w:val="en-GB"/>
              </w:rPr>
              <w:t>.</w:t>
            </w:r>
            <w:r>
              <w:rPr>
                <w:rFonts w:ascii="Cambria" w:hAnsi="Cambria" w:cs="Arial"/>
                <w:color w:val="000000"/>
                <w:lang w:val="en-GB"/>
              </w:rPr>
              <w:t>85</w:t>
            </w:r>
          </w:p>
        </w:tc>
      </w:tr>
      <w:tr w:rsidR="005241DA" w:rsidRPr="003F10DA" w:rsidTr="00097E49">
        <w:trPr>
          <w:trHeight w:val="340"/>
          <w:jc w:val="center"/>
        </w:trPr>
        <w:tc>
          <w:tcPr>
            <w:tcW w:w="6127" w:type="dxa"/>
            <w:vAlign w:val="center"/>
          </w:tcPr>
          <w:p w:rsidR="005241DA" w:rsidRPr="003F10DA" w:rsidRDefault="005241DA" w:rsidP="00097E49">
            <w:pPr>
              <w:autoSpaceDE w:val="0"/>
              <w:autoSpaceDN w:val="0"/>
              <w:adjustRightInd w:val="0"/>
              <w:rPr>
                <w:rFonts w:ascii="Cambria" w:hAnsi="Cambria" w:cs="Arial"/>
                <w:color w:val="000000"/>
                <w:lang w:val="en-GB"/>
              </w:rPr>
            </w:pPr>
            <w:r w:rsidRPr="003F10DA">
              <w:rPr>
                <w:rFonts w:ascii="Cambria" w:hAnsi="Cambria" w:cs="Arial"/>
                <w:color w:val="000000"/>
                <w:lang w:val="en-GB"/>
              </w:rPr>
              <w:t xml:space="preserve">Reasonable return </w:t>
            </w:r>
          </w:p>
        </w:tc>
        <w:tc>
          <w:tcPr>
            <w:tcW w:w="2799" w:type="dxa"/>
            <w:shd w:val="clear" w:color="auto" w:fill="auto"/>
            <w:vAlign w:val="center"/>
          </w:tcPr>
          <w:p w:rsidR="005241DA" w:rsidRPr="003F10DA" w:rsidRDefault="005241DA" w:rsidP="00097E49">
            <w:pPr>
              <w:autoSpaceDE w:val="0"/>
              <w:autoSpaceDN w:val="0"/>
              <w:adjustRightInd w:val="0"/>
              <w:jc w:val="center"/>
              <w:rPr>
                <w:rFonts w:ascii="Cambria" w:hAnsi="Cambria" w:cs="Arial"/>
                <w:color w:val="000000"/>
                <w:lang w:val="en-GB"/>
              </w:rPr>
            </w:pPr>
            <w:r w:rsidRPr="003F10DA">
              <w:rPr>
                <w:rFonts w:ascii="Cambria" w:hAnsi="Cambria" w:cs="Arial"/>
                <w:color w:val="000000"/>
                <w:lang w:val="en-GB"/>
              </w:rPr>
              <w:t>7.78</w:t>
            </w:r>
          </w:p>
        </w:tc>
      </w:tr>
      <w:tr w:rsidR="005241DA" w:rsidRPr="003F10DA" w:rsidTr="00097E49">
        <w:trPr>
          <w:trHeight w:val="340"/>
          <w:jc w:val="center"/>
        </w:trPr>
        <w:tc>
          <w:tcPr>
            <w:tcW w:w="6127" w:type="dxa"/>
            <w:vAlign w:val="center"/>
          </w:tcPr>
          <w:p w:rsidR="005241DA" w:rsidRPr="003F10DA" w:rsidRDefault="005241DA" w:rsidP="00097E49">
            <w:pPr>
              <w:autoSpaceDE w:val="0"/>
              <w:autoSpaceDN w:val="0"/>
              <w:adjustRightInd w:val="0"/>
              <w:rPr>
                <w:rFonts w:ascii="Cambria" w:hAnsi="Cambria" w:cs="Arial"/>
                <w:color w:val="000000"/>
                <w:lang w:val="en-GB"/>
              </w:rPr>
            </w:pPr>
            <w:r w:rsidRPr="003F10DA">
              <w:rPr>
                <w:rFonts w:ascii="Cambria" w:hAnsi="Cambria" w:cs="Arial"/>
                <w:color w:val="000000"/>
                <w:lang w:val="en-GB"/>
              </w:rPr>
              <w:t>Sub Total</w:t>
            </w:r>
          </w:p>
        </w:tc>
        <w:tc>
          <w:tcPr>
            <w:tcW w:w="2799" w:type="dxa"/>
            <w:shd w:val="clear" w:color="auto" w:fill="auto"/>
            <w:vAlign w:val="center"/>
          </w:tcPr>
          <w:p w:rsidR="005241DA" w:rsidRPr="003F10DA" w:rsidRDefault="005241DA" w:rsidP="00097E49">
            <w:pPr>
              <w:autoSpaceDE w:val="0"/>
              <w:autoSpaceDN w:val="0"/>
              <w:adjustRightInd w:val="0"/>
              <w:jc w:val="center"/>
              <w:rPr>
                <w:rFonts w:ascii="Cambria" w:hAnsi="Cambria" w:cs="Arial"/>
                <w:b/>
                <w:color w:val="000000"/>
                <w:lang w:val="en-GB"/>
              </w:rPr>
            </w:pPr>
            <w:r w:rsidRPr="003F10DA">
              <w:rPr>
                <w:rFonts w:ascii="Cambria" w:hAnsi="Cambria" w:cs="Arial"/>
                <w:b/>
                <w:color w:val="000000"/>
                <w:lang w:val="en-GB"/>
              </w:rPr>
              <w:t>3677.</w:t>
            </w:r>
            <w:r>
              <w:rPr>
                <w:rFonts w:ascii="Cambria" w:hAnsi="Cambria" w:cs="Arial"/>
                <w:b/>
                <w:color w:val="000000"/>
                <w:lang w:val="en-GB"/>
              </w:rPr>
              <w:t>63</w:t>
            </w:r>
          </w:p>
        </w:tc>
      </w:tr>
      <w:tr w:rsidR="005241DA" w:rsidRPr="003F10DA" w:rsidTr="00097E49">
        <w:trPr>
          <w:trHeight w:val="340"/>
          <w:jc w:val="center"/>
        </w:trPr>
        <w:tc>
          <w:tcPr>
            <w:tcW w:w="6127" w:type="dxa"/>
            <w:vAlign w:val="center"/>
          </w:tcPr>
          <w:p w:rsidR="005241DA" w:rsidRPr="003F10DA" w:rsidRDefault="005241DA" w:rsidP="00097E49">
            <w:pPr>
              <w:autoSpaceDE w:val="0"/>
              <w:autoSpaceDN w:val="0"/>
              <w:adjustRightInd w:val="0"/>
              <w:rPr>
                <w:rFonts w:ascii="Cambria" w:hAnsi="Cambria" w:cs="Arial"/>
                <w:color w:val="000000"/>
                <w:lang w:val="en-GB"/>
              </w:rPr>
            </w:pPr>
            <w:r w:rsidRPr="003F10DA">
              <w:rPr>
                <w:rFonts w:ascii="Cambria" w:hAnsi="Cambria" w:cs="Arial"/>
                <w:color w:val="000000"/>
                <w:lang w:val="en-GB"/>
              </w:rPr>
              <w:t xml:space="preserve">Revenue from sale of power at existing tariffs </w:t>
            </w:r>
          </w:p>
        </w:tc>
        <w:tc>
          <w:tcPr>
            <w:tcW w:w="2799" w:type="dxa"/>
            <w:shd w:val="clear" w:color="auto" w:fill="auto"/>
            <w:vAlign w:val="center"/>
          </w:tcPr>
          <w:p w:rsidR="005241DA" w:rsidRPr="003F10DA" w:rsidRDefault="005241DA" w:rsidP="00097E49">
            <w:pPr>
              <w:autoSpaceDE w:val="0"/>
              <w:autoSpaceDN w:val="0"/>
              <w:adjustRightInd w:val="0"/>
              <w:jc w:val="center"/>
              <w:rPr>
                <w:rFonts w:ascii="Cambria" w:hAnsi="Cambria" w:cs="Arial"/>
                <w:color w:val="000000"/>
                <w:lang w:val="en-GB"/>
              </w:rPr>
            </w:pPr>
            <w:r w:rsidRPr="003F10DA">
              <w:rPr>
                <w:rFonts w:ascii="Cambria" w:hAnsi="Cambria" w:cs="Arial"/>
                <w:color w:val="000000"/>
                <w:lang w:val="en-GB"/>
              </w:rPr>
              <w:t>3091.13</w:t>
            </w:r>
          </w:p>
        </w:tc>
      </w:tr>
      <w:tr w:rsidR="005241DA" w:rsidRPr="003F10DA" w:rsidTr="00097E49">
        <w:trPr>
          <w:trHeight w:val="340"/>
          <w:jc w:val="center"/>
        </w:trPr>
        <w:tc>
          <w:tcPr>
            <w:tcW w:w="6127" w:type="dxa"/>
            <w:vAlign w:val="center"/>
          </w:tcPr>
          <w:p w:rsidR="005241DA" w:rsidRPr="003F10DA" w:rsidRDefault="005241DA" w:rsidP="00097E49">
            <w:pPr>
              <w:autoSpaceDE w:val="0"/>
              <w:autoSpaceDN w:val="0"/>
              <w:adjustRightInd w:val="0"/>
              <w:rPr>
                <w:rFonts w:ascii="Cambria" w:hAnsi="Cambria" w:cs="Arial"/>
                <w:color w:val="000000"/>
                <w:lang w:val="en-GB"/>
              </w:rPr>
            </w:pPr>
            <w:r w:rsidRPr="003F10DA">
              <w:rPr>
                <w:rFonts w:ascii="Cambria" w:hAnsi="Cambria" w:cs="Arial"/>
                <w:color w:val="000000"/>
                <w:lang w:val="en-GB"/>
              </w:rPr>
              <w:t>Non Tariff Income</w:t>
            </w:r>
          </w:p>
        </w:tc>
        <w:tc>
          <w:tcPr>
            <w:tcW w:w="2799" w:type="dxa"/>
            <w:shd w:val="clear" w:color="auto" w:fill="auto"/>
            <w:vAlign w:val="center"/>
          </w:tcPr>
          <w:p w:rsidR="005241DA" w:rsidRPr="003F10DA" w:rsidRDefault="005241DA" w:rsidP="00097E49">
            <w:pPr>
              <w:autoSpaceDE w:val="0"/>
              <w:autoSpaceDN w:val="0"/>
              <w:adjustRightInd w:val="0"/>
              <w:jc w:val="center"/>
              <w:rPr>
                <w:rFonts w:ascii="Cambria" w:hAnsi="Cambria" w:cs="Arial"/>
                <w:color w:val="000000"/>
                <w:lang w:val="en-GB"/>
              </w:rPr>
            </w:pPr>
            <w:r w:rsidRPr="003F10DA">
              <w:rPr>
                <w:rFonts w:ascii="Cambria" w:hAnsi="Cambria" w:cs="Arial"/>
                <w:color w:val="000000"/>
                <w:lang w:val="en-GB"/>
              </w:rPr>
              <w:t>192.25</w:t>
            </w:r>
          </w:p>
        </w:tc>
      </w:tr>
      <w:tr w:rsidR="005241DA" w:rsidRPr="003F10DA" w:rsidTr="00097E49">
        <w:trPr>
          <w:trHeight w:val="340"/>
          <w:jc w:val="center"/>
        </w:trPr>
        <w:tc>
          <w:tcPr>
            <w:tcW w:w="6127" w:type="dxa"/>
            <w:vAlign w:val="center"/>
          </w:tcPr>
          <w:p w:rsidR="005241DA" w:rsidRPr="003F10DA" w:rsidRDefault="005241DA" w:rsidP="00097E49">
            <w:pPr>
              <w:autoSpaceDE w:val="0"/>
              <w:autoSpaceDN w:val="0"/>
              <w:adjustRightInd w:val="0"/>
              <w:rPr>
                <w:rFonts w:ascii="Cambria" w:hAnsi="Cambria" w:cs="Arial"/>
                <w:color w:val="000000"/>
                <w:lang w:val="en-GB"/>
              </w:rPr>
            </w:pPr>
            <w:r w:rsidRPr="003F10DA">
              <w:rPr>
                <w:rFonts w:ascii="Cambria" w:hAnsi="Cambria" w:cs="Arial"/>
                <w:color w:val="000000"/>
                <w:lang w:val="en-GB"/>
              </w:rPr>
              <w:t>TOTAL REVENUE GAP</w:t>
            </w:r>
          </w:p>
        </w:tc>
        <w:tc>
          <w:tcPr>
            <w:tcW w:w="2799" w:type="dxa"/>
            <w:shd w:val="clear" w:color="auto" w:fill="auto"/>
            <w:vAlign w:val="center"/>
          </w:tcPr>
          <w:p w:rsidR="005241DA" w:rsidRPr="003F10DA" w:rsidRDefault="005241DA" w:rsidP="00097E49">
            <w:pPr>
              <w:autoSpaceDE w:val="0"/>
              <w:autoSpaceDN w:val="0"/>
              <w:adjustRightInd w:val="0"/>
              <w:jc w:val="center"/>
              <w:rPr>
                <w:rFonts w:ascii="Cambria" w:hAnsi="Cambria" w:cs="Arial"/>
                <w:b/>
                <w:color w:val="000000"/>
                <w:lang w:val="en-GB"/>
              </w:rPr>
            </w:pPr>
            <w:r w:rsidRPr="003F10DA">
              <w:rPr>
                <w:rFonts w:ascii="Cambria" w:hAnsi="Cambria" w:cs="Arial"/>
                <w:b/>
                <w:color w:val="000000"/>
                <w:lang w:val="en-GB"/>
              </w:rPr>
              <w:t>394.</w:t>
            </w:r>
            <w:r>
              <w:rPr>
                <w:rFonts w:ascii="Cambria" w:hAnsi="Cambria" w:cs="Arial"/>
                <w:b/>
                <w:color w:val="000000"/>
                <w:lang w:val="en-GB"/>
              </w:rPr>
              <w:t>25</w:t>
            </w:r>
          </w:p>
        </w:tc>
      </w:tr>
    </w:tbl>
    <w:p w:rsidR="005241DA" w:rsidRPr="000B7D3A" w:rsidRDefault="005241DA" w:rsidP="005241DA">
      <w:pPr>
        <w:autoSpaceDE w:val="0"/>
        <w:autoSpaceDN w:val="0"/>
        <w:adjustRightInd w:val="0"/>
        <w:spacing w:after="240" w:line="360" w:lineRule="auto"/>
        <w:ind w:left="450"/>
        <w:jc w:val="both"/>
        <w:rPr>
          <w:rFonts w:ascii="Cambria" w:hAnsi="Cambria" w:cs="Arial"/>
          <w:color w:val="000000"/>
          <w:lang w:val="en-GB"/>
        </w:rPr>
      </w:pPr>
      <w:r w:rsidRPr="003F10DA">
        <w:rPr>
          <w:rFonts w:ascii="Cambria" w:hAnsi="Cambria" w:cs="Arial"/>
          <w:color w:val="000000"/>
          <w:lang w:val="en-GB"/>
        </w:rPr>
        <w:t xml:space="preserve">Therefore the revenue gap for the year 2021-22, with BSP rate of FY 2020-21 </w:t>
      </w:r>
      <w:r w:rsidRPr="003F10DA">
        <w:rPr>
          <w:rFonts w:ascii="Cambria" w:hAnsi="Cambria" w:cs="Arial"/>
          <w:b/>
          <w:color w:val="000000"/>
          <w:u w:val="single"/>
          <w:lang w:val="en-GB"/>
        </w:rPr>
        <w:t>without railway</w:t>
      </w:r>
      <w:r w:rsidRPr="003F10DA">
        <w:rPr>
          <w:rFonts w:ascii="Cambria" w:hAnsi="Cambria" w:cs="Arial"/>
          <w:color w:val="000000"/>
          <w:lang w:val="en-GB"/>
        </w:rPr>
        <w:t xml:space="preserve"> would be Rs.394</w:t>
      </w:r>
      <w:r>
        <w:rPr>
          <w:rFonts w:ascii="Cambria" w:hAnsi="Cambria" w:cs="Arial"/>
          <w:color w:val="000000"/>
          <w:lang w:val="en-GB"/>
        </w:rPr>
        <w:t>.25</w:t>
      </w:r>
      <w:r w:rsidRPr="003F10DA">
        <w:rPr>
          <w:rFonts w:ascii="Cambria" w:hAnsi="Cambria" w:cs="Arial"/>
          <w:color w:val="000000"/>
          <w:lang w:val="en-GB"/>
        </w:rPr>
        <w:t xml:space="preserve"> crores.</w:t>
      </w:r>
    </w:p>
    <w:p w:rsidR="00FD1A94" w:rsidRDefault="00FD1A94" w:rsidP="00FD1A94">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in the above background it is </w:t>
      </w:r>
      <w:r w:rsidRPr="000B7D3A">
        <w:rPr>
          <w:rFonts w:ascii="Cambria" w:hAnsi="Cambria" w:cs="Arial"/>
          <w:color w:val="000000"/>
          <w:lang w:val="en-GB"/>
        </w:rPr>
        <w:t xml:space="preserve">worth mentioning </w:t>
      </w:r>
      <w:r>
        <w:rPr>
          <w:rFonts w:ascii="Cambria" w:hAnsi="Cambria" w:cs="Arial"/>
          <w:color w:val="000000"/>
          <w:lang w:val="en-GB"/>
        </w:rPr>
        <w:t>that a</w:t>
      </w:r>
      <w:r w:rsidRPr="000B7D3A">
        <w:rPr>
          <w:rFonts w:ascii="Cambria" w:hAnsi="Cambria" w:cs="Arial"/>
          <w:color w:val="000000"/>
          <w:lang w:val="en-GB"/>
        </w:rPr>
        <w:t>s of now, at existing tariffs,</w:t>
      </w:r>
      <w:r>
        <w:rPr>
          <w:rFonts w:ascii="Cambria" w:hAnsi="Cambria" w:cs="Arial"/>
          <w:color w:val="000000"/>
          <w:lang w:val="en-GB"/>
        </w:rPr>
        <w:t xml:space="preserve"> the Utility</w:t>
      </w:r>
      <w:r w:rsidRPr="000B7D3A">
        <w:rPr>
          <w:rFonts w:ascii="Cambria" w:hAnsi="Cambria" w:cs="Arial"/>
          <w:color w:val="000000"/>
          <w:lang w:val="en-GB"/>
        </w:rPr>
        <w:t xml:space="preserve"> is unable to meet its current costs,   and unless there is</w:t>
      </w:r>
      <w:r w:rsidR="004D024E">
        <w:rPr>
          <w:rFonts w:ascii="Cambria" w:hAnsi="Cambria" w:cs="Arial"/>
          <w:color w:val="000000"/>
          <w:lang w:val="en-GB"/>
        </w:rPr>
        <w:t xml:space="preserve"> decrease in input costs in FY 2</w:t>
      </w:r>
      <w:r w:rsidR="005241DA">
        <w:rPr>
          <w:rFonts w:ascii="Cambria" w:hAnsi="Cambria" w:cs="Arial"/>
          <w:color w:val="000000"/>
          <w:lang w:val="en-GB"/>
        </w:rPr>
        <w:t>1</w:t>
      </w:r>
      <w:r w:rsidRPr="000B7D3A">
        <w:rPr>
          <w:rFonts w:ascii="Cambria" w:hAnsi="Cambria" w:cs="Arial"/>
          <w:color w:val="000000"/>
          <w:lang w:val="en-GB"/>
        </w:rPr>
        <w:t>-</w:t>
      </w:r>
      <w:r w:rsidR="00830C3A">
        <w:rPr>
          <w:rFonts w:ascii="Cambria" w:hAnsi="Cambria" w:cs="Arial"/>
          <w:color w:val="000000"/>
          <w:lang w:val="en-GB"/>
        </w:rPr>
        <w:t>2</w:t>
      </w:r>
      <w:r w:rsidR="005241DA">
        <w:rPr>
          <w:rFonts w:ascii="Cambria" w:hAnsi="Cambria" w:cs="Arial"/>
          <w:color w:val="000000"/>
          <w:lang w:val="en-GB"/>
        </w:rPr>
        <w:t>2</w:t>
      </w:r>
      <w:r w:rsidRPr="000B7D3A">
        <w:rPr>
          <w:rFonts w:ascii="Cambria" w:hAnsi="Cambria" w:cs="Arial"/>
          <w:color w:val="000000"/>
          <w:lang w:val="en-GB"/>
        </w:rPr>
        <w:t xml:space="preserve"> or any </w:t>
      </w:r>
      <w:r w:rsidR="00830C3A">
        <w:rPr>
          <w:rFonts w:ascii="Cambria" w:hAnsi="Cambria" w:cs="Arial"/>
          <w:color w:val="000000"/>
          <w:lang w:val="en-GB"/>
        </w:rPr>
        <w:t xml:space="preserve">assistance </w:t>
      </w:r>
      <w:r w:rsidRPr="000B7D3A">
        <w:rPr>
          <w:rFonts w:ascii="Cambria" w:hAnsi="Cambria" w:cs="Arial"/>
          <w:color w:val="000000"/>
          <w:lang w:val="en-GB"/>
        </w:rPr>
        <w:t xml:space="preserve">is provided, </w:t>
      </w:r>
      <w:r>
        <w:rPr>
          <w:rFonts w:ascii="Cambria" w:hAnsi="Cambria" w:cs="Arial"/>
          <w:color w:val="000000"/>
          <w:lang w:val="en-GB"/>
        </w:rPr>
        <w:t xml:space="preserve">it is very difficult in the part of </w:t>
      </w:r>
      <w:r w:rsidRPr="000B7D3A">
        <w:rPr>
          <w:rFonts w:ascii="Cambria" w:hAnsi="Cambria" w:cs="Arial"/>
          <w:color w:val="000000"/>
          <w:lang w:val="en-GB"/>
        </w:rPr>
        <w:t xml:space="preserve">the </w:t>
      </w:r>
      <w:r>
        <w:rPr>
          <w:rFonts w:ascii="Cambria" w:hAnsi="Cambria" w:cs="Arial"/>
          <w:color w:val="000000"/>
          <w:lang w:val="en-GB"/>
        </w:rPr>
        <w:t>Utility</w:t>
      </w:r>
      <w:r w:rsidRPr="000B7D3A">
        <w:rPr>
          <w:rFonts w:ascii="Cambria" w:hAnsi="Cambria" w:cs="Arial"/>
          <w:color w:val="000000"/>
          <w:lang w:val="en-GB"/>
        </w:rPr>
        <w:t xml:space="preserve"> </w:t>
      </w:r>
      <w:r>
        <w:rPr>
          <w:rFonts w:ascii="Cambria" w:hAnsi="Cambria" w:cs="Arial"/>
          <w:color w:val="000000"/>
          <w:lang w:val="en-GB"/>
        </w:rPr>
        <w:t>to accomplish</w:t>
      </w:r>
      <w:r w:rsidRPr="000B7D3A">
        <w:rPr>
          <w:rFonts w:ascii="Cambria" w:hAnsi="Cambria" w:cs="Arial"/>
          <w:color w:val="000000"/>
          <w:lang w:val="en-GB"/>
        </w:rPr>
        <w:t xml:space="preserve"> its obligations as a distribution </w:t>
      </w:r>
      <w:r>
        <w:rPr>
          <w:rFonts w:ascii="Cambria" w:hAnsi="Cambria" w:cs="Arial"/>
          <w:color w:val="000000"/>
          <w:lang w:val="en-GB"/>
        </w:rPr>
        <w:t>Utility</w:t>
      </w:r>
      <w:r w:rsidRPr="000B7D3A">
        <w:rPr>
          <w:rFonts w:ascii="Cambria" w:hAnsi="Cambria" w:cs="Arial"/>
          <w:color w:val="000000"/>
          <w:lang w:val="en-GB"/>
        </w:rPr>
        <w:t>. Accordingly</w:t>
      </w:r>
      <w:r>
        <w:rPr>
          <w:rFonts w:ascii="Cambria" w:hAnsi="Cambria" w:cs="Arial"/>
          <w:color w:val="000000"/>
          <w:lang w:val="en-GB"/>
        </w:rPr>
        <w:t>,</w:t>
      </w:r>
      <w:r w:rsidRPr="000B7D3A">
        <w:rPr>
          <w:rFonts w:ascii="Cambria" w:hAnsi="Cambria" w:cs="Arial"/>
          <w:color w:val="000000"/>
          <w:lang w:val="en-GB"/>
        </w:rPr>
        <w:t xml:space="preserve"> the </w:t>
      </w:r>
      <w:r>
        <w:rPr>
          <w:rFonts w:ascii="Cambria" w:hAnsi="Cambria" w:cs="Arial"/>
          <w:color w:val="000000"/>
          <w:lang w:val="en-GB"/>
        </w:rPr>
        <w:t>utility</w:t>
      </w:r>
      <w:r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02460" w:rsidRDefault="00444C43" w:rsidP="001131F9">
      <w:pPr>
        <w:pStyle w:val="Heading1"/>
        <w:numPr>
          <w:ilvl w:val="0"/>
          <w:numId w:val="9"/>
        </w:numPr>
        <w:spacing w:line="360" w:lineRule="auto"/>
        <w:jc w:val="both"/>
        <w:rPr>
          <w:rFonts w:ascii="Calibri" w:hAnsi="Calibri" w:cs="Calibri"/>
          <w:bCs w:val="0"/>
          <w:sz w:val="24"/>
          <w:szCs w:val="24"/>
        </w:rPr>
      </w:pPr>
      <w:bookmarkStart w:id="55" w:name="_Toc278737550"/>
      <w:bookmarkStart w:id="56" w:name="_Toc278737554"/>
      <w:bookmarkStart w:id="57" w:name="_Toc278737556"/>
      <w:bookmarkStart w:id="58" w:name="_Toc278737557"/>
      <w:bookmarkStart w:id="59" w:name="_Toc278737558"/>
      <w:bookmarkStart w:id="60" w:name="_Toc278737559"/>
      <w:bookmarkStart w:id="61" w:name="_Toc278737560"/>
      <w:bookmarkStart w:id="62" w:name="_GoBack"/>
      <w:bookmarkStart w:id="63" w:name="_Toc57400341"/>
      <w:bookmarkEnd w:id="55"/>
      <w:bookmarkEnd w:id="56"/>
      <w:bookmarkEnd w:id="57"/>
      <w:bookmarkEnd w:id="58"/>
      <w:bookmarkEnd w:id="59"/>
      <w:bookmarkEnd w:id="60"/>
      <w:bookmarkEnd w:id="61"/>
      <w:bookmarkEnd w:id="62"/>
      <w:r w:rsidRPr="00E278DA">
        <w:rPr>
          <w:rFonts w:ascii="Cambria" w:hAnsi="Cambria" w:cs="Calibri"/>
          <w:bCs w:val="0"/>
          <w:sz w:val="24"/>
          <w:szCs w:val="24"/>
        </w:rPr>
        <w:t>Initiatives</w:t>
      </w:r>
      <w:r w:rsidRPr="000C52C7">
        <w:rPr>
          <w:rFonts w:ascii="Calibri" w:hAnsi="Calibri" w:cs="Calibri"/>
          <w:bCs w:val="0"/>
          <w:sz w:val="24"/>
          <w:szCs w:val="24"/>
        </w:rPr>
        <w:t xml:space="preserve"> </w:t>
      </w:r>
      <w:r w:rsidRPr="00E278DA">
        <w:rPr>
          <w:rFonts w:ascii="Cambria" w:hAnsi="Cambria" w:cs="Calibri"/>
          <w:bCs w:val="0"/>
          <w:sz w:val="24"/>
          <w:szCs w:val="24"/>
        </w:rPr>
        <w:t xml:space="preserve">by </w:t>
      </w:r>
      <w:r w:rsidR="00045C4A">
        <w:rPr>
          <w:rFonts w:ascii="Cambria" w:hAnsi="Cambria" w:cs="Calibri"/>
          <w:bCs w:val="0"/>
          <w:sz w:val="24"/>
          <w:szCs w:val="24"/>
        </w:rPr>
        <w:t>Utility &amp; Other performance improvement measures</w:t>
      </w:r>
      <w:bookmarkEnd w:id="63"/>
      <w:r w:rsidR="00045C4A">
        <w:rPr>
          <w:rFonts w:ascii="Cambria" w:hAnsi="Cambria" w:cs="Calibri"/>
          <w:bCs w:val="0"/>
          <w:sz w:val="24"/>
          <w:szCs w:val="24"/>
        </w:rPr>
        <w:t xml:space="preserve"> </w:t>
      </w:r>
    </w:p>
    <w:p w:rsidR="00753C8E" w:rsidRDefault="00753C8E" w:rsidP="001131F9">
      <w:pPr>
        <w:pStyle w:val="Heading1"/>
        <w:numPr>
          <w:ilvl w:val="1"/>
          <w:numId w:val="10"/>
        </w:numPr>
        <w:spacing w:line="360" w:lineRule="auto"/>
        <w:jc w:val="both"/>
        <w:rPr>
          <w:rFonts w:ascii="Cambria" w:hAnsi="Cambria"/>
          <w:sz w:val="24"/>
          <w:szCs w:val="24"/>
        </w:rPr>
      </w:pPr>
      <w:bookmarkStart w:id="64" w:name="_Toc57400342"/>
      <w:r w:rsidRPr="00753C8E">
        <w:rPr>
          <w:rFonts w:ascii="Cambria" w:hAnsi="Cambria"/>
          <w:sz w:val="24"/>
          <w:szCs w:val="24"/>
        </w:rPr>
        <w:t>Compliance to OERC Directions</w:t>
      </w:r>
      <w:bookmarkEnd w:id="64"/>
    </w:p>
    <w:p w:rsidR="0012198C" w:rsidRDefault="0012198C" w:rsidP="006F6D06">
      <w:pPr>
        <w:autoSpaceDE w:val="0"/>
        <w:autoSpaceDN w:val="0"/>
        <w:adjustRightInd w:val="0"/>
        <w:spacing w:line="360" w:lineRule="auto"/>
        <w:jc w:val="both"/>
        <w:rPr>
          <w:rFonts w:ascii="Cambria" w:hAnsi="Cambria"/>
        </w:rPr>
      </w:pPr>
      <w:r w:rsidRPr="006F6D06">
        <w:rPr>
          <w:rFonts w:ascii="Cambria" w:hAnsi="Cambria"/>
        </w:rPr>
        <w:t xml:space="preserve">Hon’ble Commission has </w:t>
      </w:r>
      <w:r w:rsidR="00E051A3">
        <w:rPr>
          <w:rFonts w:ascii="Cambria" w:hAnsi="Cambria"/>
        </w:rPr>
        <w:t>given certain direction in the RST order dt.2</w:t>
      </w:r>
      <w:r w:rsidR="00F0454E">
        <w:rPr>
          <w:rFonts w:ascii="Cambria" w:hAnsi="Cambria"/>
        </w:rPr>
        <w:t>2</w:t>
      </w:r>
      <w:r w:rsidR="00E051A3">
        <w:rPr>
          <w:rFonts w:ascii="Cambria" w:hAnsi="Cambria"/>
        </w:rPr>
        <w:t>.0</w:t>
      </w:r>
      <w:r w:rsidR="00F0454E">
        <w:rPr>
          <w:rFonts w:ascii="Cambria" w:hAnsi="Cambria"/>
        </w:rPr>
        <w:t>4</w:t>
      </w:r>
      <w:r w:rsidR="00E051A3">
        <w:rPr>
          <w:rFonts w:ascii="Cambria" w:hAnsi="Cambria"/>
        </w:rPr>
        <w:t>.20</w:t>
      </w:r>
      <w:r w:rsidR="00F0454E">
        <w:rPr>
          <w:rFonts w:ascii="Cambria" w:hAnsi="Cambria"/>
        </w:rPr>
        <w:t>20</w:t>
      </w:r>
      <w:r w:rsidR="00E051A3">
        <w:rPr>
          <w:rFonts w:ascii="Cambria" w:hAnsi="Cambria"/>
        </w:rPr>
        <w:t xml:space="preserve"> and compliance to same </w:t>
      </w:r>
      <w:r w:rsidR="007342E6">
        <w:rPr>
          <w:rFonts w:ascii="Cambria" w:hAnsi="Cambria"/>
        </w:rPr>
        <w:t>areas</w:t>
      </w:r>
      <w:r w:rsidR="00E051A3">
        <w:rPr>
          <w:rFonts w:ascii="Cambria" w:hAnsi="Cambria"/>
        </w:rPr>
        <w:t xml:space="preserve"> under:-</w:t>
      </w:r>
    </w:p>
    <w:p w:rsidR="00E051A3" w:rsidRDefault="00FD1A94" w:rsidP="00A339F9">
      <w:pPr>
        <w:pStyle w:val="NoSpacing"/>
        <w:numPr>
          <w:ilvl w:val="0"/>
          <w:numId w:val="19"/>
        </w:numPr>
        <w:spacing w:line="360" w:lineRule="auto"/>
        <w:jc w:val="both"/>
        <w:rPr>
          <w:rFonts w:ascii="Cambria" w:hAnsi="Cambria"/>
          <w:sz w:val="24"/>
          <w:szCs w:val="24"/>
        </w:rPr>
      </w:pPr>
      <w:r w:rsidRPr="00FD1A94">
        <w:rPr>
          <w:rFonts w:ascii="Cambria" w:hAnsi="Cambria"/>
          <w:b/>
          <w:sz w:val="24"/>
          <w:szCs w:val="24"/>
          <w:u w:val="single"/>
        </w:rPr>
        <w:t xml:space="preserve">Direction at Para </w:t>
      </w:r>
      <w:r>
        <w:rPr>
          <w:rFonts w:ascii="Cambria" w:hAnsi="Cambria"/>
          <w:b/>
          <w:sz w:val="24"/>
          <w:szCs w:val="24"/>
          <w:u w:val="single"/>
        </w:rPr>
        <w:t>3</w:t>
      </w:r>
      <w:r w:rsidR="00305FAE">
        <w:rPr>
          <w:rFonts w:ascii="Cambria" w:hAnsi="Cambria"/>
          <w:b/>
          <w:sz w:val="24"/>
          <w:szCs w:val="24"/>
          <w:u w:val="single"/>
        </w:rPr>
        <w:t>82 to 390</w:t>
      </w:r>
      <w:r>
        <w:rPr>
          <w:rFonts w:ascii="Cambria" w:hAnsi="Cambria"/>
          <w:sz w:val="24"/>
          <w:szCs w:val="24"/>
        </w:rPr>
        <w:t>:-</w:t>
      </w:r>
      <w:r w:rsidR="00535D9C" w:rsidRPr="00051718">
        <w:rPr>
          <w:rFonts w:ascii="Cambria" w:hAnsi="Cambria"/>
          <w:b/>
          <w:sz w:val="24"/>
          <w:szCs w:val="24"/>
        </w:rPr>
        <w:t>Energy Audit</w:t>
      </w:r>
      <w:r w:rsidR="00E051A3" w:rsidRPr="00E726AB">
        <w:rPr>
          <w:rFonts w:ascii="Cambria" w:hAnsi="Cambria"/>
          <w:sz w:val="24"/>
          <w:szCs w:val="24"/>
        </w:rPr>
        <w:t>.</w:t>
      </w:r>
    </w:p>
    <w:p w:rsidR="00535D9C" w:rsidRDefault="00535D9C" w:rsidP="00535D9C">
      <w:pPr>
        <w:pStyle w:val="NoSpacing"/>
        <w:spacing w:line="360" w:lineRule="auto"/>
        <w:ind w:left="786"/>
        <w:jc w:val="both"/>
        <w:rPr>
          <w:rFonts w:ascii="Cambria" w:hAnsi="Cambria"/>
          <w:sz w:val="24"/>
          <w:szCs w:val="24"/>
        </w:rPr>
      </w:pPr>
      <w:r>
        <w:rPr>
          <w:rFonts w:ascii="Cambria" w:hAnsi="Cambria"/>
          <w:b/>
          <w:sz w:val="24"/>
          <w:szCs w:val="24"/>
          <w:u w:val="single"/>
        </w:rPr>
        <w:t>Compliance</w:t>
      </w:r>
      <w:r w:rsidRPr="00535D9C">
        <w:rPr>
          <w:rFonts w:ascii="Cambria" w:hAnsi="Cambria"/>
          <w:sz w:val="24"/>
          <w:szCs w:val="24"/>
        </w:rPr>
        <w:t>:</w:t>
      </w:r>
      <w:r>
        <w:rPr>
          <w:rFonts w:ascii="Cambria" w:hAnsi="Cambria"/>
          <w:sz w:val="24"/>
          <w:szCs w:val="24"/>
        </w:rPr>
        <w:t>- The utility is continuing the energy audit activity regularly along with the 5 model feeders. The details of which has already provided in previous para 2.5.1</w:t>
      </w:r>
    </w:p>
    <w:p w:rsidR="00407391" w:rsidRDefault="00407391" w:rsidP="00535D9C">
      <w:pPr>
        <w:pStyle w:val="NoSpacing"/>
        <w:spacing w:line="360" w:lineRule="auto"/>
        <w:ind w:left="786"/>
        <w:jc w:val="both"/>
        <w:rPr>
          <w:rFonts w:ascii="Cambria" w:hAnsi="Cambria"/>
          <w:sz w:val="24"/>
          <w:szCs w:val="24"/>
        </w:rPr>
      </w:pPr>
      <w:r>
        <w:rPr>
          <w:rFonts w:ascii="Cambria" w:hAnsi="Cambria"/>
          <w:b/>
          <w:sz w:val="24"/>
          <w:szCs w:val="24"/>
          <w:u w:val="single"/>
        </w:rPr>
        <w:t>Direction at Para 3</w:t>
      </w:r>
      <w:r w:rsidR="00305FAE">
        <w:rPr>
          <w:rFonts w:ascii="Cambria" w:hAnsi="Cambria"/>
          <w:b/>
          <w:sz w:val="24"/>
          <w:szCs w:val="24"/>
          <w:u w:val="single"/>
        </w:rPr>
        <w:t>91</w:t>
      </w:r>
      <w:r w:rsidRPr="00407391">
        <w:rPr>
          <w:rFonts w:ascii="Cambria" w:hAnsi="Cambria"/>
          <w:sz w:val="24"/>
          <w:szCs w:val="24"/>
        </w:rPr>
        <w:t>:</w:t>
      </w:r>
      <w:r>
        <w:rPr>
          <w:rFonts w:ascii="Cambria" w:hAnsi="Cambria"/>
          <w:sz w:val="24"/>
          <w:szCs w:val="24"/>
        </w:rPr>
        <w:t>-</w:t>
      </w:r>
    </w:p>
    <w:p w:rsidR="00407391" w:rsidRDefault="00D86AB0" w:rsidP="00D86AB0">
      <w:pPr>
        <w:pStyle w:val="NoSpacing"/>
        <w:spacing w:line="360" w:lineRule="auto"/>
        <w:ind w:left="786"/>
        <w:jc w:val="both"/>
        <w:rPr>
          <w:rFonts w:ascii="Cambria" w:hAnsi="Cambria"/>
          <w:i/>
          <w:sz w:val="24"/>
          <w:szCs w:val="24"/>
        </w:rPr>
      </w:pPr>
      <w:r w:rsidRPr="00D86AB0">
        <w:rPr>
          <w:rFonts w:ascii="Cambria" w:hAnsi="Cambria"/>
          <w:i/>
          <w:sz w:val="24"/>
          <w:szCs w:val="24"/>
        </w:rPr>
        <w:t>“.....Commission in line with previous RST order directs Licensees to earmark Rs.50 lakh towards training programme for FY 20</w:t>
      </w:r>
      <w:r w:rsidR="00305FAE">
        <w:rPr>
          <w:rFonts w:ascii="Cambria" w:hAnsi="Cambria"/>
          <w:i/>
          <w:sz w:val="24"/>
          <w:szCs w:val="24"/>
        </w:rPr>
        <w:t>20</w:t>
      </w:r>
      <w:r w:rsidRPr="00D86AB0">
        <w:rPr>
          <w:rFonts w:ascii="Cambria" w:hAnsi="Cambria"/>
          <w:i/>
          <w:sz w:val="24"/>
          <w:szCs w:val="24"/>
        </w:rPr>
        <w:t>-2</w:t>
      </w:r>
      <w:r w:rsidR="00305FAE">
        <w:rPr>
          <w:rFonts w:ascii="Cambria" w:hAnsi="Cambria"/>
          <w:i/>
          <w:sz w:val="24"/>
          <w:szCs w:val="24"/>
        </w:rPr>
        <w:t>1</w:t>
      </w:r>
      <w:r w:rsidRPr="00D86AB0">
        <w:rPr>
          <w:rFonts w:ascii="Cambria" w:hAnsi="Cambria"/>
          <w:i/>
          <w:sz w:val="24"/>
          <w:szCs w:val="24"/>
        </w:rPr>
        <w:t>. The copy of training calendar for the year 2019-20 shall be submitted to the Commission by 31st May, 20</w:t>
      </w:r>
      <w:r w:rsidR="00305FAE">
        <w:rPr>
          <w:rFonts w:ascii="Cambria" w:hAnsi="Cambria"/>
          <w:i/>
          <w:sz w:val="24"/>
          <w:szCs w:val="24"/>
        </w:rPr>
        <w:t>20</w:t>
      </w:r>
      <w:r w:rsidRPr="00D86AB0">
        <w:rPr>
          <w:rFonts w:ascii="Cambria" w:hAnsi="Cambria"/>
          <w:i/>
          <w:sz w:val="24"/>
          <w:szCs w:val="24"/>
        </w:rPr>
        <w:t>.....”</w:t>
      </w:r>
    </w:p>
    <w:p w:rsidR="00806C7A" w:rsidRDefault="00806C7A" w:rsidP="00D86AB0">
      <w:pPr>
        <w:pStyle w:val="NoSpacing"/>
        <w:spacing w:line="360" w:lineRule="auto"/>
        <w:ind w:left="786"/>
        <w:jc w:val="both"/>
        <w:rPr>
          <w:rFonts w:ascii="Cambria" w:hAnsi="Cambria"/>
          <w:b/>
          <w:sz w:val="24"/>
          <w:szCs w:val="24"/>
        </w:rPr>
      </w:pPr>
    </w:p>
    <w:p w:rsidR="00825347" w:rsidRDefault="00D86AB0" w:rsidP="00D86AB0">
      <w:pPr>
        <w:pStyle w:val="NoSpacing"/>
        <w:spacing w:line="360" w:lineRule="auto"/>
        <w:ind w:left="786"/>
        <w:jc w:val="both"/>
        <w:rPr>
          <w:rFonts w:ascii="Cambria" w:hAnsi="Cambria"/>
          <w:sz w:val="24"/>
          <w:szCs w:val="24"/>
        </w:rPr>
      </w:pPr>
      <w:r w:rsidRPr="00825347">
        <w:rPr>
          <w:rFonts w:ascii="Cambria" w:hAnsi="Cambria"/>
          <w:b/>
          <w:sz w:val="24"/>
          <w:szCs w:val="24"/>
        </w:rPr>
        <w:t>Compliance:-</w:t>
      </w:r>
      <w:r>
        <w:rPr>
          <w:rFonts w:ascii="Cambria" w:hAnsi="Cambria"/>
          <w:sz w:val="24"/>
          <w:szCs w:val="24"/>
        </w:rPr>
        <w:t xml:space="preserve"> </w:t>
      </w:r>
      <w:r w:rsidR="00305FAE">
        <w:rPr>
          <w:rFonts w:ascii="Cambria" w:hAnsi="Cambria"/>
          <w:sz w:val="24"/>
          <w:szCs w:val="24"/>
        </w:rPr>
        <w:t>Due to COVID-19 from 23</w:t>
      </w:r>
      <w:r w:rsidR="00305FAE" w:rsidRPr="00305FAE">
        <w:rPr>
          <w:rFonts w:ascii="Cambria" w:hAnsi="Cambria"/>
          <w:sz w:val="24"/>
          <w:szCs w:val="24"/>
          <w:vertAlign w:val="superscript"/>
        </w:rPr>
        <w:t>rd</w:t>
      </w:r>
      <w:r w:rsidR="00305FAE">
        <w:rPr>
          <w:rFonts w:ascii="Cambria" w:hAnsi="Cambria"/>
          <w:sz w:val="24"/>
          <w:szCs w:val="24"/>
        </w:rPr>
        <w:t xml:space="preserve"> March-20</w:t>
      </w:r>
      <w:r w:rsidR="00431DC5">
        <w:rPr>
          <w:rFonts w:ascii="Cambria" w:hAnsi="Cambria"/>
          <w:sz w:val="24"/>
          <w:szCs w:val="24"/>
        </w:rPr>
        <w:t xml:space="preserve"> across the globe physical movement has been suspended/restricted by Govt as result</w:t>
      </w:r>
      <w:r w:rsidR="00305FAE">
        <w:rPr>
          <w:rFonts w:ascii="Cambria" w:hAnsi="Cambria"/>
          <w:sz w:val="24"/>
          <w:szCs w:val="24"/>
        </w:rPr>
        <w:t xml:space="preserve"> the training programme for employees has been affected. However, a 2 full day virtual workshop was </w:t>
      </w:r>
      <w:r w:rsidR="00431DC5">
        <w:rPr>
          <w:rFonts w:ascii="Cambria" w:hAnsi="Cambria"/>
          <w:sz w:val="24"/>
          <w:szCs w:val="24"/>
        </w:rPr>
        <w:t>a</w:t>
      </w:r>
      <w:r w:rsidR="00305FAE">
        <w:rPr>
          <w:rFonts w:ascii="Cambria" w:hAnsi="Cambria"/>
          <w:sz w:val="24"/>
          <w:szCs w:val="24"/>
        </w:rPr>
        <w:t xml:space="preserve">rranged </w:t>
      </w:r>
      <w:r w:rsidR="00431DC5">
        <w:rPr>
          <w:rFonts w:ascii="Cambria" w:hAnsi="Cambria"/>
          <w:sz w:val="24"/>
          <w:szCs w:val="24"/>
        </w:rPr>
        <w:t xml:space="preserve">for </w:t>
      </w:r>
      <w:r w:rsidR="00305FAE">
        <w:rPr>
          <w:rFonts w:ascii="Cambria" w:hAnsi="Cambria"/>
          <w:sz w:val="24"/>
          <w:szCs w:val="24"/>
        </w:rPr>
        <w:t>all the dealing employees including Distribution Executi</w:t>
      </w:r>
      <w:r w:rsidR="00431DC5">
        <w:rPr>
          <w:rFonts w:ascii="Cambria" w:hAnsi="Cambria"/>
          <w:sz w:val="24"/>
          <w:szCs w:val="24"/>
        </w:rPr>
        <w:t>v</w:t>
      </w:r>
      <w:r w:rsidR="00305FAE">
        <w:rPr>
          <w:rFonts w:ascii="Cambria" w:hAnsi="Cambria"/>
          <w:sz w:val="24"/>
          <w:szCs w:val="24"/>
        </w:rPr>
        <w:t>e Engineer, Circle SEEC through Tanvi Consultancy services Pvt. Ltd on 1</w:t>
      </w:r>
      <w:r w:rsidR="00305FAE" w:rsidRPr="00305FAE">
        <w:rPr>
          <w:rFonts w:ascii="Cambria" w:hAnsi="Cambria"/>
          <w:sz w:val="24"/>
          <w:szCs w:val="24"/>
          <w:vertAlign w:val="superscript"/>
        </w:rPr>
        <w:t>st</w:t>
      </w:r>
      <w:r w:rsidR="00305FAE">
        <w:rPr>
          <w:rFonts w:ascii="Cambria" w:hAnsi="Cambria"/>
          <w:sz w:val="24"/>
          <w:szCs w:val="24"/>
        </w:rPr>
        <w:t xml:space="preserve"> and 2</w:t>
      </w:r>
      <w:r w:rsidR="00305FAE" w:rsidRPr="00305FAE">
        <w:rPr>
          <w:rFonts w:ascii="Cambria" w:hAnsi="Cambria"/>
          <w:sz w:val="24"/>
          <w:szCs w:val="24"/>
          <w:vertAlign w:val="superscript"/>
        </w:rPr>
        <w:t>nd</w:t>
      </w:r>
      <w:r w:rsidR="00305FAE">
        <w:rPr>
          <w:rFonts w:ascii="Cambria" w:hAnsi="Cambria"/>
          <w:sz w:val="24"/>
          <w:szCs w:val="24"/>
        </w:rPr>
        <w:t xml:space="preserve"> October 2020</w:t>
      </w:r>
      <w:r w:rsidR="00431DC5">
        <w:rPr>
          <w:rFonts w:ascii="Cambria" w:hAnsi="Cambria"/>
          <w:sz w:val="24"/>
          <w:szCs w:val="24"/>
        </w:rPr>
        <w:t xml:space="preserve"> regarding implementation of ORV Act</w:t>
      </w:r>
      <w:r w:rsidR="00305FAE">
        <w:rPr>
          <w:rFonts w:ascii="Cambria" w:hAnsi="Cambria"/>
          <w:sz w:val="24"/>
          <w:szCs w:val="24"/>
        </w:rPr>
        <w:t xml:space="preserve">. </w:t>
      </w:r>
    </w:p>
    <w:p w:rsidR="00305FAE" w:rsidRDefault="00305FAE" w:rsidP="00D86AB0">
      <w:pPr>
        <w:pStyle w:val="NoSpacing"/>
        <w:spacing w:line="360" w:lineRule="auto"/>
        <w:ind w:left="786"/>
        <w:jc w:val="both"/>
        <w:rPr>
          <w:rFonts w:ascii="Cambria" w:hAnsi="Cambria"/>
          <w:sz w:val="24"/>
          <w:szCs w:val="24"/>
        </w:rPr>
      </w:pPr>
    </w:p>
    <w:p w:rsidR="00D86AB0" w:rsidRPr="00D86AB0" w:rsidRDefault="00D86AB0" w:rsidP="00D86AB0">
      <w:pPr>
        <w:pStyle w:val="NoSpacing"/>
        <w:spacing w:line="360" w:lineRule="auto"/>
        <w:ind w:left="786"/>
        <w:jc w:val="both"/>
        <w:rPr>
          <w:rFonts w:ascii="Cambria" w:hAnsi="Cambria"/>
          <w:sz w:val="24"/>
          <w:szCs w:val="24"/>
        </w:rPr>
      </w:pPr>
    </w:p>
    <w:p w:rsidR="00E051A3" w:rsidRDefault="00FD1A94" w:rsidP="00A339F9">
      <w:pPr>
        <w:pStyle w:val="NoSpacing"/>
        <w:numPr>
          <w:ilvl w:val="0"/>
          <w:numId w:val="19"/>
        </w:numPr>
        <w:spacing w:line="360" w:lineRule="auto"/>
        <w:jc w:val="both"/>
        <w:rPr>
          <w:rFonts w:ascii="Cambria" w:hAnsi="Cambria"/>
          <w:sz w:val="24"/>
          <w:szCs w:val="24"/>
        </w:rPr>
      </w:pPr>
      <w:r w:rsidRPr="00FD1A94">
        <w:rPr>
          <w:rFonts w:ascii="Cambria" w:hAnsi="Cambria"/>
          <w:b/>
          <w:sz w:val="24"/>
          <w:szCs w:val="24"/>
          <w:u w:val="single"/>
        </w:rPr>
        <w:t xml:space="preserve">Direction at Para </w:t>
      </w:r>
      <w:r w:rsidR="002F6995">
        <w:rPr>
          <w:rFonts w:ascii="Cambria" w:hAnsi="Cambria"/>
          <w:b/>
          <w:sz w:val="24"/>
          <w:szCs w:val="24"/>
          <w:u w:val="single"/>
        </w:rPr>
        <w:t>40</w:t>
      </w:r>
      <w:r w:rsidR="00051718">
        <w:rPr>
          <w:rFonts w:ascii="Cambria" w:hAnsi="Cambria"/>
          <w:b/>
          <w:sz w:val="24"/>
          <w:szCs w:val="24"/>
          <w:u w:val="single"/>
        </w:rPr>
        <w:t>8</w:t>
      </w:r>
      <w:r>
        <w:rPr>
          <w:rFonts w:ascii="Cambria" w:hAnsi="Cambria"/>
          <w:sz w:val="24"/>
          <w:szCs w:val="24"/>
        </w:rPr>
        <w:t>:-</w:t>
      </w:r>
      <w:r w:rsidR="000C73C7">
        <w:rPr>
          <w:rFonts w:ascii="Cambria" w:hAnsi="Cambria"/>
          <w:sz w:val="24"/>
          <w:szCs w:val="24"/>
        </w:rPr>
        <w:t xml:space="preserve">Security Deposit position </w:t>
      </w:r>
      <w:r w:rsidR="001D0FE4">
        <w:rPr>
          <w:rFonts w:ascii="Cambria" w:hAnsi="Cambria"/>
          <w:sz w:val="24"/>
          <w:szCs w:val="24"/>
        </w:rPr>
        <w:t>as per ledger balance should match with physical balance</w:t>
      </w:r>
      <w:r w:rsidR="00E051A3" w:rsidRPr="00EA4DDB">
        <w:rPr>
          <w:rFonts w:ascii="Cambria" w:hAnsi="Cambria"/>
          <w:sz w:val="24"/>
          <w:szCs w:val="24"/>
        </w:rPr>
        <w:t xml:space="preserve">. </w:t>
      </w:r>
    </w:p>
    <w:p w:rsidR="00201CD0" w:rsidRPr="00201CD0" w:rsidRDefault="00201CD0" w:rsidP="002F6995">
      <w:pPr>
        <w:autoSpaceDE w:val="0"/>
        <w:autoSpaceDN w:val="0"/>
        <w:adjustRightInd w:val="0"/>
        <w:spacing w:line="360" w:lineRule="auto"/>
        <w:jc w:val="both"/>
        <w:rPr>
          <w:rFonts w:ascii="Cambria" w:hAnsi="Cambria"/>
          <w:i/>
        </w:rPr>
      </w:pPr>
      <w:r>
        <w:rPr>
          <w:rFonts w:ascii="Cambria" w:hAnsi="Cambria"/>
          <w:i/>
        </w:rPr>
        <w:t>“</w:t>
      </w:r>
      <w:r w:rsidR="002F6995" w:rsidRPr="002F6995">
        <w:rPr>
          <w:rFonts w:ascii="Cambria" w:hAnsi="Cambria" w:cs="Times-Roman"/>
          <w:i/>
          <w:lang w:val="en-IN" w:eastAsia="en-IN"/>
        </w:rPr>
        <w:t>In view of the large gap as per audited accounts and physical availability, we direct the</w:t>
      </w:r>
      <w:r w:rsidR="002F6995">
        <w:rPr>
          <w:rFonts w:ascii="Cambria" w:hAnsi="Cambria" w:cs="Times-Roman"/>
          <w:i/>
          <w:lang w:val="en-IN" w:eastAsia="en-IN"/>
        </w:rPr>
        <w:t xml:space="preserve"> </w:t>
      </w:r>
      <w:r w:rsidR="002F6995" w:rsidRPr="002F6995">
        <w:rPr>
          <w:rFonts w:ascii="Cambria" w:hAnsi="Cambria" w:cs="Times-Roman"/>
          <w:i/>
          <w:lang w:val="en-IN" w:eastAsia="en-IN"/>
        </w:rPr>
        <w:t>DISCOMs to have a comprehensive audit of the SD and get the figures reconciled.</w:t>
      </w:r>
      <w:r w:rsidR="002F6995">
        <w:rPr>
          <w:rFonts w:ascii="Cambria" w:hAnsi="Cambria" w:cs="Times-Roman"/>
          <w:i/>
          <w:lang w:val="en-IN" w:eastAsia="en-IN"/>
        </w:rPr>
        <w:t xml:space="preserve"> </w:t>
      </w:r>
      <w:r w:rsidR="002F6995" w:rsidRPr="002F6995">
        <w:rPr>
          <w:rFonts w:ascii="Cambria" w:hAnsi="Cambria" w:cs="Times-Roman"/>
          <w:i/>
          <w:lang w:val="en-IN" w:eastAsia="en-IN"/>
        </w:rPr>
        <w:t>Commission therefore directs the DISCOMs to maintain the security deposit intact so</w:t>
      </w:r>
      <w:r w:rsidR="002F6995">
        <w:rPr>
          <w:rFonts w:ascii="Cambria" w:hAnsi="Cambria" w:cs="Times-Roman"/>
          <w:i/>
          <w:lang w:val="en-IN" w:eastAsia="en-IN"/>
        </w:rPr>
        <w:t xml:space="preserve"> </w:t>
      </w:r>
      <w:r w:rsidR="002F6995" w:rsidRPr="002F6995">
        <w:rPr>
          <w:rFonts w:ascii="Cambria" w:hAnsi="Cambria" w:cs="Times-Roman"/>
          <w:i/>
          <w:lang w:val="en-IN" w:eastAsia="en-IN"/>
        </w:rPr>
        <w:t>as to meet this liability. Commission further directs the DISCOMs to recoup the deficit</w:t>
      </w:r>
      <w:r w:rsidR="002F6995">
        <w:rPr>
          <w:rFonts w:ascii="Cambria" w:hAnsi="Cambria" w:cs="Times-Roman"/>
          <w:i/>
          <w:lang w:val="en-IN" w:eastAsia="en-IN"/>
        </w:rPr>
        <w:t xml:space="preserve"> </w:t>
      </w:r>
      <w:r w:rsidR="002F6995" w:rsidRPr="002F6995">
        <w:rPr>
          <w:rFonts w:ascii="Cambria" w:hAnsi="Cambria" w:cs="Times-Roman"/>
          <w:i/>
          <w:lang w:val="en-IN" w:eastAsia="en-IN"/>
        </w:rPr>
        <w:t>of the security deposit through enhanced collection and submit a plan of action by</w:t>
      </w:r>
      <w:r w:rsidR="002F6995">
        <w:rPr>
          <w:rFonts w:ascii="Cambria" w:hAnsi="Cambria" w:cs="Times-Roman"/>
          <w:i/>
          <w:lang w:val="en-IN" w:eastAsia="en-IN"/>
        </w:rPr>
        <w:t xml:space="preserve"> </w:t>
      </w:r>
      <w:r w:rsidR="002F6995" w:rsidRPr="002F6995">
        <w:rPr>
          <w:rFonts w:ascii="Cambria" w:hAnsi="Cambria" w:cs="Times-Roman"/>
          <w:b/>
          <w:i/>
          <w:lang w:val="en-IN" w:eastAsia="en-IN"/>
        </w:rPr>
        <w:t>30.06.2020</w:t>
      </w:r>
      <w:r w:rsidR="002F6995" w:rsidRPr="002F6995">
        <w:rPr>
          <w:rFonts w:ascii="Cambria" w:hAnsi="Cambria" w:cs="Times-Roman"/>
          <w:i/>
          <w:lang w:val="en-IN" w:eastAsia="en-IN"/>
        </w:rPr>
        <w:t xml:space="preserve"> for such a programme</w:t>
      </w:r>
      <w:r w:rsidR="00051718" w:rsidRPr="00051718">
        <w:rPr>
          <w:rFonts w:ascii="Cambria" w:hAnsi="Cambria"/>
          <w:i/>
        </w:rPr>
        <w:t>.</w:t>
      </w:r>
      <w:r>
        <w:rPr>
          <w:rFonts w:ascii="Cambria" w:hAnsi="Cambria"/>
          <w:i/>
        </w:rPr>
        <w:t>”</w:t>
      </w:r>
    </w:p>
    <w:p w:rsidR="00CB7C23" w:rsidRDefault="00CB7C23" w:rsidP="00CB7C23">
      <w:pPr>
        <w:pStyle w:val="ListParagraph"/>
        <w:spacing w:after="0" w:line="360" w:lineRule="auto"/>
        <w:contextualSpacing w:val="0"/>
        <w:jc w:val="both"/>
        <w:rPr>
          <w:rFonts w:ascii="Cambria" w:hAnsi="Cambria"/>
          <w:sz w:val="24"/>
          <w:szCs w:val="24"/>
        </w:rPr>
      </w:pPr>
      <w:r w:rsidRPr="00EA4DDB">
        <w:rPr>
          <w:rFonts w:ascii="Cambria" w:hAnsi="Cambria"/>
          <w:b/>
          <w:sz w:val="24"/>
          <w:szCs w:val="24"/>
          <w:u w:val="single"/>
        </w:rPr>
        <w:t>Compliance</w:t>
      </w:r>
      <w:r w:rsidRPr="00EA4DDB">
        <w:rPr>
          <w:rFonts w:ascii="Cambria" w:hAnsi="Cambria"/>
          <w:sz w:val="24"/>
          <w:szCs w:val="24"/>
        </w:rPr>
        <w:t>:-</w:t>
      </w:r>
      <w:r w:rsidR="00201CD0">
        <w:rPr>
          <w:rFonts w:ascii="Cambria" w:hAnsi="Cambria"/>
          <w:sz w:val="24"/>
          <w:szCs w:val="24"/>
        </w:rPr>
        <w:t xml:space="preserve">As per </w:t>
      </w:r>
      <w:r w:rsidR="002F6995">
        <w:rPr>
          <w:rFonts w:ascii="Cambria" w:hAnsi="Cambria"/>
          <w:sz w:val="24"/>
          <w:szCs w:val="24"/>
        </w:rPr>
        <w:t xml:space="preserve">provisional </w:t>
      </w:r>
      <w:r w:rsidR="00201CD0">
        <w:rPr>
          <w:rFonts w:ascii="Cambria" w:hAnsi="Cambria"/>
          <w:sz w:val="24"/>
          <w:szCs w:val="24"/>
        </w:rPr>
        <w:t>accounts for the year ending FY 201</w:t>
      </w:r>
      <w:r w:rsidR="00CC28AA">
        <w:rPr>
          <w:rFonts w:ascii="Cambria" w:hAnsi="Cambria"/>
          <w:sz w:val="24"/>
          <w:szCs w:val="24"/>
        </w:rPr>
        <w:t>9</w:t>
      </w:r>
      <w:r w:rsidR="00201CD0">
        <w:rPr>
          <w:rFonts w:ascii="Cambria" w:hAnsi="Cambria"/>
          <w:sz w:val="24"/>
          <w:szCs w:val="24"/>
        </w:rPr>
        <w:t>-</w:t>
      </w:r>
      <w:r w:rsidR="00CC28AA">
        <w:rPr>
          <w:rFonts w:ascii="Cambria" w:hAnsi="Cambria"/>
          <w:sz w:val="24"/>
          <w:szCs w:val="24"/>
        </w:rPr>
        <w:t>20</w:t>
      </w:r>
      <w:r w:rsidR="00201CD0">
        <w:rPr>
          <w:rFonts w:ascii="Cambria" w:hAnsi="Cambria"/>
          <w:sz w:val="24"/>
          <w:szCs w:val="24"/>
        </w:rPr>
        <w:t xml:space="preserve">, the </w:t>
      </w:r>
      <w:r w:rsidR="00AE0A13">
        <w:rPr>
          <w:rFonts w:ascii="Cambria" w:hAnsi="Cambria"/>
          <w:sz w:val="24"/>
          <w:szCs w:val="24"/>
        </w:rPr>
        <w:t>consumer’s</w:t>
      </w:r>
      <w:r w:rsidR="00201CD0">
        <w:rPr>
          <w:rFonts w:ascii="Cambria" w:hAnsi="Cambria"/>
          <w:sz w:val="24"/>
          <w:szCs w:val="24"/>
        </w:rPr>
        <w:t xml:space="preserve"> security deposit is Rs.</w:t>
      </w:r>
      <w:r w:rsidR="00CC28AA">
        <w:rPr>
          <w:rFonts w:ascii="Cambria" w:hAnsi="Cambria"/>
          <w:sz w:val="24"/>
          <w:szCs w:val="24"/>
        </w:rPr>
        <w:t>77091</w:t>
      </w:r>
      <w:r w:rsidR="00201CD0">
        <w:rPr>
          <w:rFonts w:ascii="Cambria" w:hAnsi="Cambria"/>
          <w:sz w:val="24"/>
          <w:szCs w:val="24"/>
        </w:rPr>
        <w:t xml:space="preserve"> Lakh. </w:t>
      </w:r>
      <w:r w:rsidR="00CC28AA">
        <w:rPr>
          <w:rFonts w:ascii="Cambria" w:hAnsi="Cambria"/>
          <w:sz w:val="24"/>
          <w:szCs w:val="24"/>
        </w:rPr>
        <w:t xml:space="preserve">The </w:t>
      </w:r>
      <w:r w:rsidR="00201CD0">
        <w:rPr>
          <w:rFonts w:ascii="Cambria" w:hAnsi="Cambria"/>
          <w:sz w:val="24"/>
          <w:szCs w:val="24"/>
        </w:rPr>
        <w:t xml:space="preserve">actual Security deposit kept with the bank is </w:t>
      </w:r>
      <w:r w:rsidR="00CC28AA">
        <w:rPr>
          <w:rFonts w:ascii="Cambria" w:hAnsi="Cambria"/>
          <w:sz w:val="24"/>
          <w:szCs w:val="24"/>
        </w:rPr>
        <w:t>adequate enough.</w:t>
      </w:r>
      <w:r w:rsidR="00AE0A13">
        <w:rPr>
          <w:rFonts w:ascii="Cambria" w:hAnsi="Cambria"/>
          <w:sz w:val="24"/>
          <w:szCs w:val="24"/>
        </w:rPr>
        <w:t xml:space="preserve"> </w:t>
      </w:r>
      <w:r w:rsidR="00CC28AA">
        <w:rPr>
          <w:rFonts w:ascii="Cambria" w:hAnsi="Cambria"/>
          <w:sz w:val="24"/>
          <w:szCs w:val="24"/>
        </w:rPr>
        <w:t xml:space="preserve">There is no shortfall in SD as regards to WESCO is concerned. </w:t>
      </w:r>
      <w:r w:rsidR="00201CD0">
        <w:rPr>
          <w:rFonts w:ascii="Cambria" w:hAnsi="Cambria"/>
          <w:sz w:val="24"/>
          <w:szCs w:val="24"/>
        </w:rPr>
        <w:t>The actual balance is in the shape of FD pledged in favour of LC for payment of BST bill (Rs.226</w:t>
      </w:r>
      <w:r w:rsidR="00CC28AA">
        <w:rPr>
          <w:rFonts w:ascii="Cambria" w:hAnsi="Cambria"/>
          <w:sz w:val="24"/>
          <w:szCs w:val="24"/>
        </w:rPr>
        <w:t>.35</w:t>
      </w:r>
      <w:r w:rsidR="00201CD0">
        <w:rPr>
          <w:rFonts w:ascii="Cambria" w:hAnsi="Cambria"/>
          <w:sz w:val="24"/>
          <w:szCs w:val="24"/>
        </w:rPr>
        <w:t xml:space="preserve"> crs), lien against s</w:t>
      </w:r>
      <w:r w:rsidR="00AE0A13">
        <w:rPr>
          <w:rFonts w:ascii="Cambria" w:hAnsi="Cambria"/>
          <w:sz w:val="24"/>
          <w:szCs w:val="24"/>
        </w:rPr>
        <w:t>a</w:t>
      </w:r>
      <w:r w:rsidR="00201CD0">
        <w:rPr>
          <w:rFonts w:ascii="Cambria" w:hAnsi="Cambria"/>
          <w:sz w:val="24"/>
          <w:szCs w:val="24"/>
        </w:rPr>
        <w:t>lary loan (Rs.1</w:t>
      </w:r>
      <w:r w:rsidR="00B06FA2">
        <w:rPr>
          <w:rFonts w:ascii="Cambria" w:hAnsi="Cambria"/>
          <w:sz w:val="24"/>
          <w:szCs w:val="24"/>
        </w:rPr>
        <w:t>62.30</w:t>
      </w:r>
      <w:r w:rsidR="00201CD0">
        <w:rPr>
          <w:rFonts w:ascii="Cambria" w:hAnsi="Cambria"/>
          <w:sz w:val="24"/>
          <w:szCs w:val="24"/>
        </w:rPr>
        <w:t xml:space="preserve"> crs)</w:t>
      </w:r>
      <w:r w:rsidR="00B06FA2">
        <w:rPr>
          <w:rFonts w:ascii="Cambria" w:hAnsi="Cambria"/>
          <w:sz w:val="24"/>
          <w:szCs w:val="24"/>
        </w:rPr>
        <w:t xml:space="preserve"> and balance </w:t>
      </w:r>
      <w:r w:rsidR="00CC28AA">
        <w:rPr>
          <w:rFonts w:ascii="Cambria" w:hAnsi="Cambria"/>
          <w:sz w:val="24"/>
          <w:szCs w:val="24"/>
        </w:rPr>
        <w:t>are lien</w:t>
      </w:r>
      <w:r w:rsidR="00B06FA2">
        <w:rPr>
          <w:rFonts w:ascii="Cambria" w:hAnsi="Cambria"/>
          <w:sz w:val="24"/>
          <w:szCs w:val="24"/>
        </w:rPr>
        <w:t xml:space="preserve"> free FD</w:t>
      </w:r>
      <w:r w:rsidR="00201CD0">
        <w:rPr>
          <w:rFonts w:ascii="Cambria" w:hAnsi="Cambria"/>
          <w:sz w:val="24"/>
          <w:szCs w:val="24"/>
        </w:rPr>
        <w:t>.</w:t>
      </w:r>
    </w:p>
    <w:p w:rsidR="00825471" w:rsidRPr="00AF55FF" w:rsidRDefault="00825471" w:rsidP="00CB7C23">
      <w:pPr>
        <w:pStyle w:val="ListParagraph"/>
        <w:spacing w:after="0" w:line="360" w:lineRule="auto"/>
        <w:contextualSpacing w:val="0"/>
        <w:jc w:val="both"/>
        <w:rPr>
          <w:rFonts w:ascii="Cambria" w:hAnsi="Cambria"/>
        </w:rPr>
      </w:pPr>
    </w:p>
    <w:p w:rsidR="00E051A3" w:rsidRPr="00D23C85" w:rsidRDefault="00825471" w:rsidP="00A339F9">
      <w:pPr>
        <w:pStyle w:val="NoSpacing"/>
        <w:numPr>
          <w:ilvl w:val="0"/>
          <w:numId w:val="19"/>
        </w:numPr>
        <w:spacing w:line="360" w:lineRule="auto"/>
        <w:ind w:left="714" w:hanging="357"/>
        <w:jc w:val="both"/>
        <w:rPr>
          <w:rFonts w:ascii="Cambria" w:hAnsi="Cambria"/>
        </w:rPr>
      </w:pPr>
      <w:r w:rsidRPr="00D23C85">
        <w:rPr>
          <w:rFonts w:ascii="Cambria" w:hAnsi="Cambria"/>
          <w:b/>
          <w:sz w:val="24"/>
          <w:szCs w:val="24"/>
          <w:u w:val="single"/>
        </w:rPr>
        <w:t xml:space="preserve">Direction at Para </w:t>
      </w:r>
      <w:r w:rsidR="00CC28AA">
        <w:rPr>
          <w:rFonts w:ascii="Cambria" w:hAnsi="Cambria"/>
          <w:b/>
          <w:sz w:val="24"/>
          <w:szCs w:val="24"/>
          <w:u w:val="single"/>
        </w:rPr>
        <w:t>435</w:t>
      </w:r>
      <w:r w:rsidRPr="00D23C85">
        <w:rPr>
          <w:rFonts w:ascii="Cambria" w:hAnsi="Cambria"/>
          <w:b/>
          <w:sz w:val="24"/>
          <w:szCs w:val="24"/>
          <w:u w:val="single"/>
        </w:rPr>
        <w:t>:-</w:t>
      </w:r>
      <w:r w:rsidRPr="00825471">
        <w:t xml:space="preserve"> </w:t>
      </w:r>
      <w:r w:rsidR="00B06FA2" w:rsidRPr="00D23C85">
        <w:rPr>
          <w:rFonts w:ascii="Cambria" w:hAnsi="Cambria"/>
          <w:sz w:val="24"/>
          <w:szCs w:val="24"/>
        </w:rPr>
        <w:t>The Commission directs both GRIDCO and DISCOM Utilities to file a reply before the Commission regarding action plan taken for liquidation of the arrears as stated above by 31.05.20</w:t>
      </w:r>
      <w:r w:rsidR="00CC28AA">
        <w:rPr>
          <w:rFonts w:ascii="Cambria" w:hAnsi="Cambria"/>
          <w:sz w:val="24"/>
          <w:szCs w:val="24"/>
        </w:rPr>
        <w:t>20</w:t>
      </w:r>
      <w:r w:rsidR="00B06FA2" w:rsidRPr="00D23C85">
        <w:rPr>
          <w:rFonts w:ascii="Cambria" w:hAnsi="Cambria"/>
          <w:sz w:val="24"/>
          <w:szCs w:val="24"/>
        </w:rPr>
        <w:t>.</w:t>
      </w:r>
    </w:p>
    <w:p w:rsidR="00E051A3" w:rsidRDefault="00E051A3" w:rsidP="00E051A3">
      <w:pPr>
        <w:pStyle w:val="NoSpacing"/>
        <w:spacing w:line="360" w:lineRule="auto"/>
        <w:ind w:left="714" w:hanging="357"/>
        <w:jc w:val="both"/>
        <w:rPr>
          <w:rFonts w:ascii="Cambria" w:hAnsi="Cambria"/>
        </w:rPr>
      </w:pPr>
    </w:p>
    <w:p w:rsidR="00825471" w:rsidRDefault="00825471" w:rsidP="00825471">
      <w:pPr>
        <w:pStyle w:val="NoSpacing"/>
        <w:spacing w:line="360" w:lineRule="auto"/>
        <w:ind w:left="714"/>
        <w:jc w:val="both"/>
        <w:rPr>
          <w:rFonts w:ascii="Cambria" w:hAnsi="Cambria"/>
          <w:sz w:val="24"/>
          <w:szCs w:val="24"/>
        </w:rPr>
      </w:pPr>
      <w:r w:rsidRPr="00EA4DDB">
        <w:rPr>
          <w:rFonts w:ascii="Cambria" w:hAnsi="Cambria"/>
          <w:b/>
          <w:sz w:val="24"/>
          <w:szCs w:val="24"/>
          <w:u w:val="single"/>
        </w:rPr>
        <w:t>Compliance</w:t>
      </w:r>
      <w:r w:rsidRPr="00EA4DDB">
        <w:rPr>
          <w:rFonts w:ascii="Cambria" w:hAnsi="Cambria"/>
          <w:sz w:val="24"/>
          <w:szCs w:val="24"/>
        </w:rPr>
        <w:t>:-</w:t>
      </w:r>
      <w:r w:rsidR="00D23C85">
        <w:rPr>
          <w:rFonts w:ascii="Cambria" w:hAnsi="Cambria"/>
          <w:sz w:val="24"/>
          <w:szCs w:val="24"/>
        </w:rPr>
        <w:t>It is to submit that up to previous year payment of BST bill was almost delayed by 4 month, now the utility is making regular payment of BST and transmission bills along with monthly salary and other expenses. Due to increase in revenue collection and CSS amount the utility has cleared the BST bill till Sep-</w:t>
      </w:r>
      <w:r w:rsidR="00CC28AA">
        <w:rPr>
          <w:rFonts w:ascii="Cambria" w:hAnsi="Cambria"/>
          <w:sz w:val="24"/>
          <w:szCs w:val="24"/>
        </w:rPr>
        <w:t xml:space="preserve">20 </w:t>
      </w:r>
      <w:r w:rsidR="00D23C85">
        <w:rPr>
          <w:rFonts w:ascii="Cambria" w:hAnsi="Cambria"/>
          <w:sz w:val="24"/>
          <w:szCs w:val="24"/>
        </w:rPr>
        <w:lastRenderedPageBreak/>
        <w:t xml:space="preserve">and </w:t>
      </w:r>
      <w:r w:rsidR="00DD59AA">
        <w:rPr>
          <w:rFonts w:ascii="Cambria" w:hAnsi="Cambria"/>
          <w:sz w:val="24"/>
          <w:szCs w:val="24"/>
        </w:rPr>
        <w:t>Oct-20 BST bill served by GRIDCO on 6</w:t>
      </w:r>
      <w:r w:rsidR="00DD59AA" w:rsidRPr="00DD59AA">
        <w:rPr>
          <w:rFonts w:ascii="Cambria" w:hAnsi="Cambria"/>
          <w:sz w:val="24"/>
          <w:szCs w:val="24"/>
          <w:vertAlign w:val="superscript"/>
        </w:rPr>
        <w:t>th</w:t>
      </w:r>
      <w:r w:rsidR="00DD59AA">
        <w:rPr>
          <w:rFonts w:ascii="Cambria" w:hAnsi="Cambria"/>
          <w:sz w:val="24"/>
          <w:szCs w:val="24"/>
        </w:rPr>
        <w:t xml:space="preserve"> Nov-20 which is due to be paid within 30 days to avail 1% rebate, so the same would be cleared within due date</w:t>
      </w:r>
      <w:r w:rsidR="00317BEC">
        <w:rPr>
          <w:rFonts w:ascii="Cambria" w:hAnsi="Cambria"/>
          <w:sz w:val="24"/>
          <w:szCs w:val="24"/>
        </w:rPr>
        <w:t>.</w:t>
      </w:r>
    </w:p>
    <w:p w:rsidR="00962C41" w:rsidRPr="00825471" w:rsidRDefault="00962C41" w:rsidP="00962C41">
      <w:pPr>
        <w:pStyle w:val="NoSpacing"/>
        <w:spacing w:line="360" w:lineRule="auto"/>
        <w:ind w:left="714"/>
        <w:jc w:val="both"/>
        <w:rPr>
          <w:rFonts w:ascii="Cambria" w:hAnsi="Cambria"/>
        </w:rPr>
      </w:pPr>
    </w:p>
    <w:p w:rsidR="00E051A3" w:rsidRPr="00DC6DAE" w:rsidRDefault="00FB71EA" w:rsidP="00A339F9">
      <w:pPr>
        <w:pStyle w:val="NoSpacing"/>
        <w:numPr>
          <w:ilvl w:val="0"/>
          <w:numId w:val="19"/>
        </w:numPr>
        <w:spacing w:line="360" w:lineRule="auto"/>
        <w:ind w:left="714" w:hanging="357"/>
        <w:jc w:val="both"/>
        <w:rPr>
          <w:rFonts w:ascii="Cambria" w:hAnsi="Cambria"/>
          <w:sz w:val="24"/>
          <w:szCs w:val="24"/>
        </w:rPr>
      </w:pPr>
      <w:r w:rsidRPr="00DC6DAE">
        <w:rPr>
          <w:rFonts w:ascii="Cambria" w:hAnsi="Cambria"/>
          <w:b/>
          <w:sz w:val="24"/>
          <w:szCs w:val="24"/>
          <w:u w:val="single"/>
        </w:rPr>
        <w:t xml:space="preserve">Direction at Para </w:t>
      </w:r>
      <w:r w:rsidR="00DD59AA">
        <w:rPr>
          <w:rFonts w:ascii="Cambria" w:hAnsi="Cambria"/>
          <w:b/>
          <w:sz w:val="24"/>
          <w:szCs w:val="24"/>
          <w:u w:val="single"/>
        </w:rPr>
        <w:t>44</w:t>
      </w:r>
      <w:r w:rsidR="00D23C85">
        <w:rPr>
          <w:rFonts w:ascii="Cambria" w:hAnsi="Cambria"/>
          <w:b/>
          <w:sz w:val="24"/>
          <w:szCs w:val="24"/>
          <w:u w:val="single"/>
        </w:rPr>
        <w:t>5</w:t>
      </w:r>
      <w:r w:rsidRPr="00DC6DAE">
        <w:rPr>
          <w:rFonts w:ascii="Cambria" w:hAnsi="Cambria"/>
          <w:sz w:val="24"/>
          <w:szCs w:val="24"/>
        </w:rPr>
        <w:t>:-</w:t>
      </w:r>
      <w:r w:rsidR="00DC6DAE" w:rsidRPr="00DC6DAE">
        <w:t xml:space="preserve"> </w:t>
      </w:r>
      <w:r w:rsidR="00DC6DAE" w:rsidRPr="00DC6DAE">
        <w:rPr>
          <w:rFonts w:ascii="Cambria" w:hAnsi="Cambria" w:cs="Arial"/>
        </w:rPr>
        <w:t>The Commission in the last RST order directed to segregate their accounts for wheeling business and retail supply business in terms of Regulation 4.4 of OERC 144 (Terms and Conditions for Determination of Wheeling Tariff &amp; Retail Supply Tariff) Regulations, 2014. The Commission asked for compliance in this regard by the Licensee shall be submitted by 31st July 201</w:t>
      </w:r>
      <w:r w:rsidR="00D23C85">
        <w:rPr>
          <w:rFonts w:ascii="Cambria" w:hAnsi="Cambria" w:cs="Arial"/>
        </w:rPr>
        <w:t>8</w:t>
      </w:r>
      <w:r w:rsidR="00DC6DAE" w:rsidRPr="00DC6DAE">
        <w:rPr>
          <w:rFonts w:ascii="Cambria" w:hAnsi="Cambria" w:cs="Arial"/>
        </w:rPr>
        <w:t xml:space="preserve"> however no compliance was submitted by any of the DISCOMs. The Commission therefore again directs DISCOMs to take necessary steps in order to segregate their accounts for wheeling business and retail supply business in terms of the said OERC Regulation. The compliance on this account must be furnished </w:t>
      </w:r>
      <w:r w:rsidR="00DC6DAE" w:rsidRPr="00DC6DAE">
        <w:rPr>
          <w:rFonts w:ascii="Cambria" w:hAnsi="Cambria" w:cs="Arial"/>
          <w:b/>
        </w:rPr>
        <w:t>by 31st July 20</w:t>
      </w:r>
      <w:r w:rsidR="00DD59AA">
        <w:rPr>
          <w:rFonts w:ascii="Cambria" w:hAnsi="Cambria" w:cs="Arial"/>
          <w:b/>
        </w:rPr>
        <w:t>20</w:t>
      </w:r>
      <w:r w:rsidR="00E051A3" w:rsidRPr="00DC6DAE">
        <w:rPr>
          <w:rFonts w:ascii="Cambria" w:hAnsi="Cambria" w:cs="Arial"/>
          <w:b/>
          <w:sz w:val="28"/>
          <w:szCs w:val="28"/>
        </w:rPr>
        <w:t xml:space="preserve"> </w:t>
      </w:r>
    </w:p>
    <w:p w:rsidR="000F1445" w:rsidRPr="006A1C6F" w:rsidRDefault="000F1445" w:rsidP="000F1445">
      <w:pPr>
        <w:pStyle w:val="NoSpacing"/>
        <w:spacing w:line="360" w:lineRule="auto"/>
        <w:ind w:left="714"/>
        <w:jc w:val="both"/>
        <w:rPr>
          <w:rFonts w:ascii="Cambria" w:hAnsi="Cambria"/>
          <w:sz w:val="24"/>
          <w:szCs w:val="24"/>
        </w:rPr>
      </w:pPr>
    </w:p>
    <w:p w:rsidR="0047085D" w:rsidRPr="0047085D" w:rsidRDefault="006A1C6F" w:rsidP="0047085D">
      <w:pPr>
        <w:pStyle w:val="NoSpacing"/>
        <w:spacing w:line="360" w:lineRule="auto"/>
        <w:ind w:left="714"/>
        <w:jc w:val="both"/>
        <w:rPr>
          <w:rFonts w:ascii="Cambria" w:hAnsi="Cambria"/>
          <w:highlight w:val="yellow"/>
        </w:rPr>
      </w:pPr>
      <w:r w:rsidRPr="00493D85">
        <w:rPr>
          <w:rFonts w:ascii="Cambria" w:hAnsi="Cambria"/>
          <w:b/>
          <w:sz w:val="24"/>
          <w:szCs w:val="24"/>
          <w:u w:val="single"/>
        </w:rPr>
        <w:t>Compliance:</w:t>
      </w:r>
      <w:r w:rsidRPr="006A1C6F">
        <w:rPr>
          <w:rFonts w:ascii="Cambria" w:hAnsi="Cambria"/>
          <w:sz w:val="24"/>
          <w:szCs w:val="24"/>
        </w:rPr>
        <w:t xml:space="preserve"> Regarding</w:t>
      </w:r>
      <w:r w:rsidR="0047085D" w:rsidRPr="006A1C6F">
        <w:rPr>
          <w:rFonts w:ascii="Cambria" w:hAnsi="Cambria"/>
          <w:sz w:val="24"/>
          <w:szCs w:val="24"/>
        </w:rPr>
        <w:t xml:space="preserve"> </w:t>
      </w:r>
      <w:r w:rsidRPr="006A1C6F">
        <w:rPr>
          <w:rFonts w:ascii="Cambria" w:hAnsi="Cambria"/>
          <w:sz w:val="24"/>
          <w:szCs w:val="24"/>
        </w:rPr>
        <w:t>segregation</w:t>
      </w:r>
      <w:r w:rsidR="0047085D" w:rsidRPr="006A1C6F">
        <w:rPr>
          <w:rFonts w:ascii="Cambria" w:hAnsi="Cambria"/>
          <w:sz w:val="24"/>
          <w:szCs w:val="24"/>
        </w:rPr>
        <w:t xml:space="preserve"> of books of </w:t>
      </w:r>
      <w:r w:rsidRPr="006A1C6F">
        <w:rPr>
          <w:rFonts w:ascii="Cambria" w:hAnsi="Cambria"/>
          <w:sz w:val="24"/>
          <w:szCs w:val="24"/>
        </w:rPr>
        <w:t>accounts of</w:t>
      </w:r>
      <w:r w:rsidR="0047085D" w:rsidRPr="006A1C6F">
        <w:rPr>
          <w:rFonts w:ascii="Cambria" w:hAnsi="Cambria"/>
          <w:sz w:val="24"/>
          <w:szCs w:val="24"/>
        </w:rPr>
        <w:t xml:space="preserve"> the utility it is to submit that soon after revocation of </w:t>
      </w:r>
      <w:r w:rsidR="00FB71EA" w:rsidRPr="006A1C6F">
        <w:rPr>
          <w:rFonts w:ascii="Cambria" w:hAnsi="Cambria"/>
          <w:sz w:val="24"/>
          <w:szCs w:val="24"/>
        </w:rPr>
        <w:t>license</w:t>
      </w:r>
      <w:r w:rsidR="0047085D" w:rsidRPr="006A1C6F">
        <w:rPr>
          <w:rFonts w:ascii="Cambria" w:hAnsi="Cambria"/>
          <w:sz w:val="24"/>
          <w:szCs w:val="24"/>
        </w:rPr>
        <w:t xml:space="preserve"> of </w:t>
      </w:r>
      <w:r>
        <w:rPr>
          <w:rFonts w:ascii="Cambria" w:hAnsi="Cambria"/>
          <w:sz w:val="24"/>
          <w:szCs w:val="24"/>
        </w:rPr>
        <w:t xml:space="preserve">the holding company of M/S Wesco Ltd </w:t>
      </w:r>
      <w:r w:rsidRPr="006A1C6F">
        <w:rPr>
          <w:rFonts w:ascii="Cambria" w:hAnsi="Cambria"/>
          <w:sz w:val="24"/>
          <w:szCs w:val="24"/>
        </w:rPr>
        <w:t>on 4</w:t>
      </w:r>
      <w:r w:rsidRPr="006A1C6F">
        <w:rPr>
          <w:rFonts w:ascii="Cambria" w:hAnsi="Cambria"/>
          <w:sz w:val="24"/>
          <w:szCs w:val="24"/>
          <w:vertAlign w:val="superscript"/>
        </w:rPr>
        <w:t>th</w:t>
      </w:r>
      <w:r w:rsidRPr="006A1C6F">
        <w:rPr>
          <w:rFonts w:ascii="Cambria" w:hAnsi="Cambria"/>
          <w:sz w:val="24"/>
          <w:szCs w:val="24"/>
        </w:rPr>
        <w:t xml:space="preserve"> March-2015 the assets are yet to be transferred to </w:t>
      </w:r>
      <w:r>
        <w:rPr>
          <w:rFonts w:ascii="Cambria" w:hAnsi="Cambria"/>
          <w:sz w:val="24"/>
          <w:szCs w:val="24"/>
        </w:rPr>
        <w:t xml:space="preserve">the </w:t>
      </w:r>
      <w:r w:rsidRPr="006A1C6F">
        <w:rPr>
          <w:rFonts w:ascii="Cambria" w:hAnsi="Cambria"/>
          <w:sz w:val="24"/>
          <w:szCs w:val="24"/>
        </w:rPr>
        <w:t xml:space="preserve">utility, In such scenario segregation of accounts with present arrangement is not possible. Apart from the above to segregate wheeling from retail supply the cut-off point of metering </w:t>
      </w:r>
      <w:r>
        <w:rPr>
          <w:rFonts w:ascii="Cambria" w:hAnsi="Cambria"/>
          <w:sz w:val="24"/>
          <w:szCs w:val="24"/>
        </w:rPr>
        <w:t xml:space="preserve">arrangement </w:t>
      </w:r>
      <w:r w:rsidRPr="006A1C6F">
        <w:rPr>
          <w:rFonts w:ascii="Cambria" w:hAnsi="Cambria"/>
          <w:sz w:val="24"/>
          <w:szCs w:val="24"/>
        </w:rPr>
        <w:t xml:space="preserve">is yet to be </w:t>
      </w:r>
      <w:r>
        <w:rPr>
          <w:rFonts w:ascii="Cambria" w:hAnsi="Cambria"/>
          <w:sz w:val="24"/>
          <w:szCs w:val="24"/>
        </w:rPr>
        <w:t>formulated</w:t>
      </w:r>
      <w:r w:rsidRPr="006A1C6F">
        <w:rPr>
          <w:rFonts w:ascii="Cambria" w:hAnsi="Cambria"/>
          <w:sz w:val="24"/>
          <w:szCs w:val="24"/>
        </w:rPr>
        <w:t>.</w:t>
      </w:r>
      <w:r>
        <w:rPr>
          <w:rFonts w:ascii="Cambria" w:hAnsi="Cambria"/>
          <w:sz w:val="24"/>
          <w:szCs w:val="24"/>
        </w:rPr>
        <w:t xml:space="preserve"> Therefore the utility submits that till such time segregation may kindly be considered on the basis of allocation statement.</w:t>
      </w:r>
    </w:p>
    <w:p w:rsidR="0047085D" w:rsidRPr="000D6FB5" w:rsidRDefault="0047085D" w:rsidP="0047085D">
      <w:pPr>
        <w:pStyle w:val="NoSpacing"/>
        <w:spacing w:line="360" w:lineRule="auto"/>
        <w:ind w:left="714"/>
        <w:jc w:val="both"/>
        <w:rPr>
          <w:rFonts w:ascii="Cambria" w:hAnsi="Cambria"/>
          <w:highlight w:val="yellow"/>
        </w:rPr>
      </w:pPr>
    </w:p>
    <w:p w:rsidR="00753C8E" w:rsidRPr="00003B49" w:rsidRDefault="00753C8E" w:rsidP="001131F9">
      <w:pPr>
        <w:pStyle w:val="Heading1"/>
        <w:numPr>
          <w:ilvl w:val="1"/>
          <w:numId w:val="10"/>
        </w:numPr>
        <w:spacing w:line="360" w:lineRule="auto"/>
        <w:jc w:val="both"/>
        <w:rPr>
          <w:rFonts w:ascii="Cambria" w:hAnsi="Cambria"/>
          <w:bCs w:val="0"/>
          <w:kern w:val="0"/>
          <w:sz w:val="24"/>
          <w:szCs w:val="24"/>
        </w:rPr>
      </w:pPr>
      <w:bookmarkStart w:id="65" w:name="_Toc57400343"/>
      <w:r w:rsidRPr="00003B49">
        <w:rPr>
          <w:rFonts w:ascii="Cambria" w:hAnsi="Cambria"/>
          <w:bCs w:val="0"/>
          <w:kern w:val="0"/>
          <w:sz w:val="24"/>
          <w:szCs w:val="24"/>
        </w:rPr>
        <w:t>Various Payment Options</w:t>
      </w:r>
      <w:bookmarkEnd w:id="65"/>
    </w:p>
    <w:p w:rsidR="003B7B0A" w:rsidRPr="003B7B0A" w:rsidRDefault="003B7B0A" w:rsidP="00002460">
      <w:pPr>
        <w:pStyle w:val="ListParagraph"/>
        <w:spacing w:line="360" w:lineRule="auto"/>
        <w:jc w:val="both"/>
        <w:rPr>
          <w:rFonts w:ascii="Cambria" w:eastAsia="Times New Roman" w:hAnsi="Cambria" w:cs="Arial"/>
          <w:b/>
          <w:sz w:val="24"/>
          <w:szCs w:val="24"/>
          <w:u w:val="single"/>
        </w:rPr>
      </w:pPr>
      <w:r w:rsidRPr="003B7B0A">
        <w:rPr>
          <w:rFonts w:ascii="Cambria" w:eastAsia="Times New Roman" w:hAnsi="Cambria" w:cs="Arial"/>
          <w:b/>
          <w:sz w:val="24"/>
          <w:szCs w:val="24"/>
          <w:u w:val="single"/>
        </w:rPr>
        <w:t>Digital Mode (online)</w:t>
      </w:r>
    </w:p>
    <w:p w:rsidR="00002460" w:rsidRPr="00003B49" w:rsidRDefault="00045C4A" w:rsidP="00002460">
      <w:pPr>
        <w:pStyle w:val="ListParagraph"/>
        <w:spacing w:line="360" w:lineRule="auto"/>
        <w:jc w:val="both"/>
        <w:rPr>
          <w:rFonts w:ascii="Cambria" w:eastAsia="Times New Roman" w:hAnsi="Cambria" w:cs="Arial"/>
          <w:sz w:val="24"/>
          <w:szCs w:val="24"/>
        </w:rPr>
      </w:pPr>
      <w:r>
        <w:rPr>
          <w:rFonts w:ascii="Cambria" w:eastAsia="Times New Roman" w:hAnsi="Cambria" w:cs="Arial"/>
          <w:sz w:val="24"/>
          <w:szCs w:val="24"/>
        </w:rPr>
        <w:t>In addition to providing rebate for digital payment to LT category of consumers, t</w:t>
      </w:r>
      <w:r w:rsidR="00002460" w:rsidRPr="00003B49">
        <w:rPr>
          <w:rFonts w:ascii="Cambria" w:eastAsia="Times New Roman" w:hAnsi="Cambria" w:cs="Arial"/>
          <w:sz w:val="24"/>
          <w:szCs w:val="24"/>
        </w:rPr>
        <w:t xml:space="preserve">o improve the reach to the consumers, </w:t>
      </w:r>
      <w:r>
        <w:rPr>
          <w:rFonts w:ascii="Cambria" w:eastAsia="Times New Roman" w:hAnsi="Cambria" w:cs="Arial"/>
          <w:sz w:val="24"/>
          <w:szCs w:val="24"/>
        </w:rPr>
        <w:t xml:space="preserve">the utility </w:t>
      </w:r>
      <w:r w:rsidR="00002460" w:rsidRPr="00003B49">
        <w:rPr>
          <w:rFonts w:ascii="Cambria" w:eastAsia="Times New Roman" w:hAnsi="Cambria" w:cs="Arial"/>
          <w:sz w:val="24"/>
          <w:szCs w:val="24"/>
        </w:rPr>
        <w:t>ha</w:t>
      </w:r>
      <w:r>
        <w:rPr>
          <w:rFonts w:ascii="Cambria" w:eastAsia="Times New Roman" w:hAnsi="Cambria" w:cs="Arial"/>
          <w:sz w:val="24"/>
          <w:szCs w:val="24"/>
        </w:rPr>
        <w:t>s</w:t>
      </w:r>
      <w:r w:rsidR="00002460" w:rsidRPr="00003B49">
        <w:rPr>
          <w:rFonts w:ascii="Cambria" w:eastAsia="Times New Roman" w:hAnsi="Cambria" w:cs="Arial"/>
          <w:sz w:val="24"/>
          <w:szCs w:val="24"/>
        </w:rPr>
        <w:t xml:space="preserve">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door to door collection by the Company.</w:t>
      </w:r>
    </w:p>
    <w:p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lastRenderedPageBreak/>
        <w:t xml:space="preserve">Following service providers assigned with the responsibilities for collection of Electricity bills. </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ITZ Cash Card</w:t>
      </w:r>
      <w:r w:rsidRPr="00003B49">
        <w:rPr>
          <w:rFonts w:ascii="Cambria" w:eastAsia="Times New Roman" w:hAnsi="Cambria" w:cs="Arial"/>
          <w:sz w:val="24"/>
          <w:szCs w:val="24"/>
        </w:rPr>
        <w:t>- Prepaid cash card issued by ITZ Cash card and through their various outlets.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ICICI Bank</w:t>
      </w:r>
      <w:r w:rsidRPr="00003B49">
        <w:rPr>
          <w:rFonts w:ascii="Cambria" w:eastAsia="Times New Roman" w:hAnsi="Cambria" w:cs="Arial"/>
          <w:sz w:val="24"/>
          <w:szCs w:val="24"/>
        </w:rPr>
        <w:t>- Through Debit / Credit card and Net Banking Services.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Atom Technology</w:t>
      </w:r>
      <w:r w:rsidRPr="00003B49">
        <w:rPr>
          <w:rFonts w:ascii="Cambria" w:eastAsia="Times New Roman" w:hAnsi="Cambria" w:cs="Arial"/>
          <w:sz w:val="24"/>
          <w:szCs w:val="24"/>
        </w:rPr>
        <w:t>- Payment Gateway (PG) Services , through Debit / Credit card and Net Banking Services (28 Banks including SBI, UBI, Indian Bank, HDFC Bank)</w:t>
      </w:r>
    </w:p>
    <w:p w:rsidR="00002460" w:rsidRPr="00003B49" w:rsidRDefault="00002460" w:rsidP="001131F9">
      <w:pPr>
        <w:pStyle w:val="ListParagraph"/>
        <w:numPr>
          <w:ilvl w:val="0"/>
          <w:numId w:val="11"/>
        </w:numPr>
        <w:jc w:val="both"/>
        <w:rPr>
          <w:rFonts w:ascii="Cambria" w:eastAsia="Times New Roman" w:hAnsi="Cambria" w:cs="Arial"/>
          <w:b/>
          <w:sz w:val="24"/>
          <w:szCs w:val="24"/>
        </w:rPr>
      </w:pPr>
      <w:r w:rsidRPr="00003B49">
        <w:rPr>
          <w:rFonts w:ascii="Cambria" w:eastAsia="Times New Roman" w:hAnsi="Cambria" w:cs="Arial"/>
          <w:b/>
          <w:sz w:val="24"/>
          <w:szCs w:val="24"/>
        </w:rPr>
        <w:t>Billdesk</w:t>
      </w:r>
    </w:p>
    <w:p w:rsidR="00002460" w:rsidRPr="00003B49" w:rsidRDefault="00002460" w:rsidP="001131F9">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sz w:val="24"/>
          <w:szCs w:val="24"/>
        </w:rPr>
        <w:t>Payment Gateway (PG) Services , through Debit / Credit card and Net Banking Services (50 Banks including SBI, UBI, Indian Bank, HDFC Bank)</w:t>
      </w:r>
    </w:p>
    <w:p w:rsidR="00002460" w:rsidRPr="00003B49" w:rsidRDefault="00002460" w:rsidP="001131F9">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Through Airtel  Money &amp; Voda</w:t>
      </w:r>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rsidR="005A0A4C" w:rsidRDefault="005A0A4C" w:rsidP="001131F9">
      <w:pPr>
        <w:pStyle w:val="ListParagraph"/>
        <w:numPr>
          <w:ilvl w:val="0"/>
          <w:numId w:val="11"/>
        </w:numPr>
        <w:jc w:val="both"/>
        <w:rPr>
          <w:rFonts w:ascii="Cambria" w:eastAsia="Times New Roman" w:hAnsi="Cambria" w:cs="Arial"/>
          <w:sz w:val="24"/>
          <w:szCs w:val="24"/>
        </w:rPr>
      </w:pPr>
      <w:r w:rsidRPr="005A0A4C">
        <w:rPr>
          <w:rFonts w:ascii="Cambria" w:eastAsia="Times New Roman" w:hAnsi="Cambria" w:cs="Arial"/>
          <w:b/>
          <w:sz w:val="24"/>
          <w:szCs w:val="24"/>
        </w:rPr>
        <w:t>PayTM</w:t>
      </w:r>
      <w:r>
        <w:rPr>
          <w:rFonts w:ascii="Cambria" w:eastAsia="Times New Roman" w:hAnsi="Cambria" w:cs="Arial"/>
          <w:sz w:val="24"/>
          <w:szCs w:val="24"/>
        </w:rPr>
        <w:t>-Through paytm wallet or directly from the service provider using credit card and debit card.</w:t>
      </w:r>
    </w:p>
    <w:p w:rsidR="005A0A4C" w:rsidRDefault="005A0A4C" w:rsidP="001131F9">
      <w:pPr>
        <w:pStyle w:val="ListParagraph"/>
        <w:numPr>
          <w:ilvl w:val="0"/>
          <w:numId w:val="11"/>
        </w:numPr>
        <w:jc w:val="both"/>
        <w:rPr>
          <w:rFonts w:ascii="Cambria" w:eastAsia="Times New Roman" w:hAnsi="Cambria" w:cs="Arial"/>
          <w:sz w:val="24"/>
          <w:szCs w:val="24"/>
        </w:rPr>
      </w:pPr>
      <w:r w:rsidRPr="005A0A4C">
        <w:rPr>
          <w:rFonts w:ascii="Cambria" w:eastAsia="Times New Roman" w:hAnsi="Cambria" w:cs="Arial"/>
          <w:b/>
          <w:sz w:val="24"/>
          <w:szCs w:val="24"/>
        </w:rPr>
        <w:t>HDFC Bank</w:t>
      </w:r>
      <w:r w:rsidRPr="005A0A4C">
        <w:rPr>
          <w:rFonts w:ascii="Cambria" w:eastAsia="Times New Roman" w:hAnsi="Cambria" w:cs="Arial"/>
          <w:sz w:val="24"/>
          <w:szCs w:val="24"/>
        </w:rPr>
        <w:t xml:space="preserve"> </w:t>
      </w:r>
      <w:r>
        <w:rPr>
          <w:rFonts w:ascii="Cambria" w:eastAsia="Times New Roman" w:hAnsi="Cambria" w:cs="Arial"/>
          <w:sz w:val="24"/>
          <w:szCs w:val="24"/>
        </w:rPr>
        <w:t>:-</w:t>
      </w:r>
      <w:r w:rsidRPr="00003B49">
        <w:rPr>
          <w:rFonts w:ascii="Cambria" w:eastAsia="Times New Roman" w:hAnsi="Cambria" w:cs="Arial"/>
          <w:sz w:val="24"/>
          <w:szCs w:val="24"/>
        </w:rPr>
        <w:t>Through Debit / Credit card and Net Banking Services</w:t>
      </w:r>
    </w:p>
    <w:p w:rsidR="005A0A4C" w:rsidRPr="00DD59AA" w:rsidRDefault="00DD59AA" w:rsidP="00DD59AA">
      <w:pPr>
        <w:spacing w:line="360" w:lineRule="auto"/>
        <w:jc w:val="both"/>
        <w:rPr>
          <w:rFonts w:ascii="Cambria" w:hAnsi="Cambria" w:cs="Arial"/>
        </w:rPr>
      </w:pPr>
      <w:r w:rsidRPr="00DD59AA">
        <w:rPr>
          <w:rFonts w:ascii="Cambria" w:hAnsi="Cambria"/>
        </w:rPr>
        <w:t xml:space="preserve">As regards to extending 2% rebate to LT domestic category of consumers the licensee is providing the same to the applicable category of consumers those who are paying digitally. In addition to above the consumers who are paying round the year digitally and availing prompt payment rebate they also being provided additional rebate at the end of the year i.e for the month of march equal to the rebate of march. </w:t>
      </w:r>
      <w:r w:rsidR="003B7B0A" w:rsidRPr="00DD59AA">
        <w:rPr>
          <w:rFonts w:ascii="Cambria" w:hAnsi="Cambria"/>
        </w:rPr>
        <w:t>During year</w:t>
      </w:r>
      <w:r>
        <w:rPr>
          <w:rFonts w:ascii="Cambria" w:hAnsi="Cambria"/>
        </w:rPr>
        <w:t xml:space="preserve"> FY 18-19</w:t>
      </w:r>
      <w:r w:rsidRPr="00DD59AA">
        <w:rPr>
          <w:rFonts w:ascii="Cambria" w:hAnsi="Cambria"/>
        </w:rPr>
        <w:t xml:space="preserve"> the digital rebate was 1%. However, on introduction of 2% from </w:t>
      </w:r>
      <w:r>
        <w:rPr>
          <w:rFonts w:ascii="Cambria" w:hAnsi="Cambria"/>
        </w:rPr>
        <w:t xml:space="preserve">FY </w:t>
      </w:r>
      <w:r w:rsidR="003B7B0A">
        <w:rPr>
          <w:rFonts w:ascii="Cambria" w:hAnsi="Cambria"/>
        </w:rPr>
        <w:t xml:space="preserve">2019-20 </w:t>
      </w:r>
      <w:r w:rsidR="003B7B0A" w:rsidRPr="00DD59AA">
        <w:rPr>
          <w:rFonts w:ascii="Cambria" w:hAnsi="Cambria"/>
        </w:rPr>
        <w:t>digital receipts have</w:t>
      </w:r>
      <w:r w:rsidRPr="00DD59AA">
        <w:rPr>
          <w:rFonts w:ascii="Cambria" w:hAnsi="Cambria"/>
        </w:rPr>
        <w:t xml:space="preserve"> increased. A comparative statement for previou</w:t>
      </w:r>
      <w:r w:rsidR="003B7B0A">
        <w:rPr>
          <w:rFonts w:ascii="Cambria" w:hAnsi="Cambria"/>
        </w:rPr>
        <w:t xml:space="preserve">s year and current year till Sep-20 </w:t>
      </w:r>
      <w:r w:rsidRPr="00DD59AA">
        <w:rPr>
          <w:rFonts w:ascii="Cambria" w:hAnsi="Cambria"/>
        </w:rPr>
        <w:t xml:space="preserve"> is appended below for kind perusal of Hon’ble Commission.</w:t>
      </w:r>
    </w:p>
    <w:tbl>
      <w:tblPr>
        <w:tblW w:w="11596" w:type="dxa"/>
        <w:tblInd w:w="-1391" w:type="dxa"/>
        <w:tblLook w:val="04A0"/>
      </w:tblPr>
      <w:tblGrid>
        <w:gridCol w:w="1769"/>
        <w:gridCol w:w="833"/>
        <w:gridCol w:w="1115"/>
        <w:gridCol w:w="1065"/>
        <w:gridCol w:w="721"/>
        <w:gridCol w:w="896"/>
        <w:gridCol w:w="833"/>
        <w:gridCol w:w="833"/>
        <w:gridCol w:w="721"/>
        <w:gridCol w:w="944"/>
        <w:gridCol w:w="922"/>
        <w:gridCol w:w="944"/>
      </w:tblGrid>
      <w:tr w:rsidR="00DD59AA" w:rsidRPr="005D0C80" w:rsidTr="00097E49">
        <w:trPr>
          <w:trHeight w:val="375"/>
        </w:trPr>
        <w:tc>
          <w:tcPr>
            <w:tcW w:w="11596" w:type="dxa"/>
            <w:gridSpan w:val="12"/>
            <w:tcBorders>
              <w:top w:val="nil"/>
              <w:left w:val="nil"/>
              <w:bottom w:val="nil"/>
              <w:right w:val="nil"/>
            </w:tcBorders>
            <w:shd w:val="clear" w:color="auto" w:fill="auto"/>
            <w:noWrap/>
            <w:vAlign w:val="bottom"/>
            <w:hideMark/>
          </w:tcPr>
          <w:p w:rsidR="00DD59AA" w:rsidRPr="005D0C80" w:rsidRDefault="00DD59AA" w:rsidP="00097E49">
            <w:pPr>
              <w:jc w:val="center"/>
              <w:rPr>
                <w:rFonts w:ascii="Calibri" w:hAnsi="Calibri"/>
                <w:b/>
                <w:bCs/>
                <w:color w:val="000000"/>
                <w:sz w:val="28"/>
                <w:szCs w:val="28"/>
                <w:lang w:val="en-IN" w:eastAsia="en-IN"/>
              </w:rPr>
            </w:pPr>
            <w:r w:rsidRPr="005D0C80">
              <w:rPr>
                <w:rFonts w:ascii="Calibri" w:hAnsi="Calibri"/>
                <w:b/>
                <w:bCs/>
                <w:color w:val="000000"/>
                <w:sz w:val="28"/>
                <w:szCs w:val="28"/>
                <w:lang w:val="en-IN" w:eastAsia="en-IN"/>
              </w:rPr>
              <w:t>DIGITAL COLLECTION FOR 201</w:t>
            </w:r>
            <w:r>
              <w:rPr>
                <w:rFonts w:ascii="Calibri" w:hAnsi="Calibri"/>
                <w:b/>
                <w:bCs/>
                <w:color w:val="000000"/>
                <w:sz w:val="28"/>
                <w:szCs w:val="28"/>
                <w:lang w:val="en-IN" w:eastAsia="en-IN"/>
              </w:rPr>
              <w:t>9</w:t>
            </w:r>
            <w:r w:rsidRPr="005D0C80">
              <w:rPr>
                <w:rFonts w:ascii="Calibri" w:hAnsi="Calibri"/>
                <w:b/>
                <w:bCs/>
                <w:color w:val="000000"/>
                <w:sz w:val="28"/>
                <w:szCs w:val="28"/>
                <w:lang w:val="en-IN" w:eastAsia="en-IN"/>
              </w:rPr>
              <w:t>-</w:t>
            </w:r>
            <w:r>
              <w:rPr>
                <w:rFonts w:ascii="Calibri" w:hAnsi="Calibri"/>
                <w:b/>
                <w:bCs/>
                <w:color w:val="000000"/>
                <w:sz w:val="28"/>
                <w:szCs w:val="28"/>
                <w:lang w:val="en-IN" w:eastAsia="en-IN"/>
              </w:rPr>
              <w:t>20</w:t>
            </w:r>
          </w:p>
        </w:tc>
      </w:tr>
      <w:tr w:rsidR="00DD59AA" w:rsidRPr="005D0C80" w:rsidTr="00097E49">
        <w:trPr>
          <w:trHeight w:val="315"/>
        </w:trPr>
        <w:tc>
          <w:tcPr>
            <w:tcW w:w="1769"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9827" w:type="dxa"/>
            <w:gridSpan w:val="11"/>
            <w:tcBorders>
              <w:top w:val="nil"/>
              <w:left w:val="nil"/>
              <w:bottom w:val="single" w:sz="4" w:space="0" w:color="auto"/>
              <w:right w:val="nil"/>
            </w:tcBorders>
            <w:shd w:val="clear" w:color="auto" w:fill="auto"/>
            <w:noWrap/>
            <w:vAlign w:val="bottom"/>
            <w:hideMark/>
          </w:tcPr>
          <w:p w:rsidR="00DD59AA" w:rsidRPr="005D0C80" w:rsidRDefault="00DD59AA" w:rsidP="00097E49">
            <w:pPr>
              <w:rPr>
                <w:rFonts w:ascii="Calibri" w:hAnsi="Calibri"/>
                <w:b/>
                <w:bCs/>
                <w:color w:val="000000"/>
                <w:lang w:val="en-IN" w:eastAsia="en-IN"/>
              </w:rPr>
            </w:pPr>
            <w:r>
              <w:rPr>
                <w:rFonts w:ascii="Calibri" w:hAnsi="Calibri"/>
                <w:b/>
                <w:bCs/>
                <w:color w:val="000000"/>
                <w:lang w:val="en-IN" w:eastAsia="en-IN"/>
              </w:rPr>
              <w:t xml:space="preserve">                                                      </w:t>
            </w:r>
            <w:r w:rsidRPr="005D0C80">
              <w:rPr>
                <w:rFonts w:ascii="Calibri" w:hAnsi="Calibri"/>
                <w:b/>
                <w:bCs/>
                <w:color w:val="000000"/>
                <w:lang w:val="en-IN" w:eastAsia="en-IN"/>
              </w:rPr>
              <w:t>No of Consumers Paid</w:t>
            </w:r>
          </w:p>
        </w:tc>
      </w:tr>
      <w:tr w:rsidR="00DD59AA" w:rsidRPr="005D0C80" w:rsidTr="00097E49">
        <w:trPr>
          <w:trHeight w:val="300"/>
        </w:trPr>
        <w:tc>
          <w:tcPr>
            <w:tcW w:w="1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59AA" w:rsidRPr="005D0C80" w:rsidRDefault="00DD59AA" w:rsidP="00097E49">
            <w:pPr>
              <w:rPr>
                <w:rFonts w:ascii="Calibri" w:hAnsi="Calibri"/>
                <w:b/>
                <w:bCs/>
                <w:color w:val="000000"/>
                <w:sz w:val="22"/>
                <w:szCs w:val="22"/>
                <w:lang w:val="en-IN" w:eastAsia="en-IN"/>
              </w:rPr>
            </w:pPr>
            <w:r w:rsidRPr="005D0C80">
              <w:rPr>
                <w:rFonts w:ascii="Calibri" w:hAnsi="Calibri"/>
                <w:b/>
                <w:bCs/>
                <w:color w:val="000000"/>
                <w:sz w:val="22"/>
                <w:szCs w:val="22"/>
                <w:lang w:val="en-IN" w:eastAsia="en-IN"/>
              </w:rPr>
              <w:t>DIVISION</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ATOM</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rPr>
                <w:rFonts w:ascii="Calibri" w:hAnsi="Calibri"/>
                <w:b/>
                <w:bCs/>
                <w:color w:val="000000"/>
                <w:sz w:val="16"/>
                <w:szCs w:val="16"/>
                <w:lang w:val="en-IN" w:eastAsia="en-IN"/>
              </w:rPr>
            </w:pPr>
            <w:r w:rsidRPr="005D0C80">
              <w:rPr>
                <w:rFonts w:ascii="Calibri" w:hAnsi="Calibri"/>
                <w:b/>
                <w:bCs/>
                <w:color w:val="000000"/>
                <w:sz w:val="16"/>
                <w:szCs w:val="16"/>
                <w:lang w:val="en-IN" w:eastAsia="en-IN"/>
              </w:rPr>
              <w:t xml:space="preserve">EBPP BILLDESK </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rPr>
                <w:rFonts w:ascii="Calibri" w:hAnsi="Calibri"/>
                <w:b/>
                <w:bCs/>
                <w:color w:val="000000"/>
                <w:sz w:val="18"/>
                <w:szCs w:val="18"/>
                <w:lang w:val="en-IN" w:eastAsia="en-IN"/>
              </w:rPr>
            </w:pPr>
            <w:r w:rsidRPr="005D0C80">
              <w:rPr>
                <w:rFonts w:ascii="Calibri" w:hAnsi="Calibri"/>
                <w:b/>
                <w:bCs/>
                <w:color w:val="000000"/>
                <w:sz w:val="18"/>
                <w:szCs w:val="18"/>
                <w:lang w:val="en-IN" w:eastAsia="en-IN"/>
              </w:rPr>
              <w:t xml:space="preserve">PG BILLDESK </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CSC</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EZETAP</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HDFC</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ICICI</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ITZ</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PAYTM</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POSTAL</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TOTAL</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ROURKELA</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1073</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32771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4816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590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11049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4503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1372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326</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20256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76760</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RKL SADAR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1139</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29249</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4589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1286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8705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4716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1508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499</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18112</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69806</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RAJGANGPUR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389</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14821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1812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1544</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705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1559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356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56</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8770</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30012</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SUNDARGARH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331</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10159</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1399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1288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1438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1075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306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6129</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22134</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SAMBALPUR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854</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23794</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4482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114</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14157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3987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1226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16996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65628</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SBP EAST</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335</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11044</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1600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626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1552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1560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260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6357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23360</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JHARSUGUDA</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447</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16530</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1996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574</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2244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840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9446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32299</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BR NAGAR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358</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7562</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718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670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217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368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3734</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13771</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DEOGARH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69</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2257</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325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417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301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1089</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4783</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BARGARH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326</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13993</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1921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566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355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1539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397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302</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7313</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26713</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lastRenderedPageBreak/>
              <w:t>BARGARH WEST</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108</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5771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583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356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237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2535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9919</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BOLANGIR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188</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8438</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1142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345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898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53</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4357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36</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15859</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SONEPUR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130</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3656</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582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238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332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409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48</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2043</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7506</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TITLAGARH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59</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4116</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442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277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392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2406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7798</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KEED</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84</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3098</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681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121</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601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1962</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6738</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KWED</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55</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1521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340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205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993</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3275</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NUAPADA</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107</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4868</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503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650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200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449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2958</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9842</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Grand Total</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6052</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193648</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27931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9867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39653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24888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7254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1393</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115456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61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426203</w:t>
            </w:r>
          </w:p>
        </w:tc>
      </w:tr>
      <w:tr w:rsidR="00DD59AA" w:rsidRPr="005D0C80" w:rsidTr="00097E49">
        <w:trPr>
          <w:trHeight w:val="300"/>
        </w:trPr>
        <w:tc>
          <w:tcPr>
            <w:tcW w:w="1769"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833"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1115"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1065"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721"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896"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833"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833"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721"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944"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922"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944"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r>
      <w:tr w:rsidR="00DD59AA" w:rsidRPr="005D0C80" w:rsidTr="00097E49">
        <w:trPr>
          <w:trHeight w:val="315"/>
        </w:trPr>
        <w:tc>
          <w:tcPr>
            <w:tcW w:w="1769" w:type="dxa"/>
            <w:tcBorders>
              <w:top w:val="nil"/>
              <w:left w:val="nil"/>
              <w:bottom w:val="nil"/>
              <w:right w:val="nil"/>
            </w:tcBorders>
            <w:shd w:val="clear" w:color="auto" w:fill="auto"/>
            <w:noWrap/>
            <w:vAlign w:val="bottom"/>
            <w:hideMark/>
          </w:tcPr>
          <w:p w:rsidR="00DD59AA" w:rsidRPr="005D0C80" w:rsidRDefault="00DD59AA" w:rsidP="00097E49">
            <w:pPr>
              <w:rPr>
                <w:rFonts w:ascii="Calibri" w:hAnsi="Calibri"/>
                <w:color w:val="000000"/>
                <w:sz w:val="22"/>
                <w:szCs w:val="22"/>
                <w:lang w:val="en-IN" w:eastAsia="en-IN"/>
              </w:rPr>
            </w:pPr>
          </w:p>
        </w:tc>
        <w:tc>
          <w:tcPr>
            <w:tcW w:w="9827" w:type="dxa"/>
            <w:gridSpan w:val="11"/>
            <w:tcBorders>
              <w:top w:val="nil"/>
              <w:left w:val="nil"/>
              <w:bottom w:val="single" w:sz="4" w:space="0" w:color="auto"/>
              <w:right w:val="nil"/>
            </w:tcBorders>
            <w:shd w:val="clear" w:color="auto" w:fill="auto"/>
            <w:noWrap/>
            <w:vAlign w:val="center"/>
            <w:hideMark/>
          </w:tcPr>
          <w:p w:rsidR="00DD59AA" w:rsidRPr="005D0C80" w:rsidRDefault="00DD59AA" w:rsidP="00097E49">
            <w:pPr>
              <w:jc w:val="center"/>
              <w:rPr>
                <w:rFonts w:ascii="Calibri" w:hAnsi="Calibri"/>
                <w:b/>
                <w:bCs/>
                <w:color w:val="000000"/>
                <w:lang w:val="en-IN" w:eastAsia="en-IN"/>
              </w:rPr>
            </w:pPr>
            <w:r w:rsidRPr="005D0C80">
              <w:rPr>
                <w:rFonts w:ascii="Calibri" w:hAnsi="Calibri"/>
                <w:b/>
                <w:bCs/>
                <w:color w:val="000000"/>
                <w:lang w:val="en-IN" w:eastAsia="en-IN"/>
              </w:rPr>
              <w:t>Collection Amount (Rupees in Lakhs)</w:t>
            </w:r>
          </w:p>
        </w:tc>
      </w:tr>
      <w:tr w:rsidR="00DD59AA" w:rsidRPr="005D0C80" w:rsidTr="00097E49">
        <w:trPr>
          <w:trHeight w:val="300"/>
        </w:trPr>
        <w:tc>
          <w:tcPr>
            <w:tcW w:w="17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59AA" w:rsidRPr="005D0C80" w:rsidRDefault="00DD59AA" w:rsidP="00097E49">
            <w:pPr>
              <w:rPr>
                <w:rFonts w:ascii="Calibri" w:hAnsi="Calibri"/>
                <w:b/>
                <w:bCs/>
                <w:color w:val="000000"/>
                <w:sz w:val="22"/>
                <w:szCs w:val="22"/>
                <w:lang w:val="en-IN" w:eastAsia="en-IN"/>
              </w:rPr>
            </w:pPr>
            <w:r w:rsidRPr="005D0C80">
              <w:rPr>
                <w:rFonts w:ascii="Calibri" w:hAnsi="Calibri"/>
                <w:b/>
                <w:bCs/>
                <w:color w:val="000000"/>
                <w:sz w:val="22"/>
                <w:szCs w:val="22"/>
                <w:lang w:val="en-IN" w:eastAsia="en-IN"/>
              </w:rPr>
              <w:t>DIVISION</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ATOM</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rPr>
                <w:rFonts w:ascii="Calibri" w:hAnsi="Calibri"/>
                <w:b/>
                <w:bCs/>
                <w:color w:val="000000"/>
                <w:sz w:val="16"/>
                <w:szCs w:val="16"/>
                <w:lang w:val="en-IN" w:eastAsia="en-IN"/>
              </w:rPr>
            </w:pPr>
            <w:r w:rsidRPr="005D0C80">
              <w:rPr>
                <w:rFonts w:ascii="Calibri" w:hAnsi="Calibri"/>
                <w:b/>
                <w:bCs/>
                <w:color w:val="000000"/>
                <w:sz w:val="16"/>
                <w:szCs w:val="16"/>
                <w:lang w:val="en-IN" w:eastAsia="en-IN"/>
              </w:rPr>
              <w:t xml:space="preserve">EBPP BILLDESK </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rPr>
                <w:rFonts w:ascii="Calibri" w:hAnsi="Calibri"/>
                <w:b/>
                <w:bCs/>
                <w:color w:val="000000"/>
                <w:sz w:val="18"/>
                <w:szCs w:val="18"/>
                <w:lang w:val="en-IN" w:eastAsia="en-IN"/>
              </w:rPr>
            </w:pPr>
            <w:r w:rsidRPr="005D0C80">
              <w:rPr>
                <w:rFonts w:ascii="Calibri" w:hAnsi="Calibri"/>
                <w:b/>
                <w:bCs/>
                <w:color w:val="000000"/>
                <w:sz w:val="18"/>
                <w:szCs w:val="18"/>
                <w:lang w:val="en-IN" w:eastAsia="en-IN"/>
              </w:rPr>
              <w:t xml:space="preserve">PG BILLDESK </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CSC</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EZETAP</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HDFC</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ICICI</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ITZ</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PAYTM</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POSTAL</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5D0C80" w:rsidRDefault="00DD59AA" w:rsidP="00097E49">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TOTAL</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ROURKELA</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30.90</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287.03</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114.98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2.83</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175.11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136.37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33.56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3.91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245.17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0.03</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1029.89</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RKL SADAR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21.85</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264.61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117.28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8.87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148.07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150.19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31.62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6.56</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226.50</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0.02</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975.57</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RAJGANGPUR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20.65</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147.71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78.21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7.18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18.65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69.03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16.13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0.44</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134.12</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492.11</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SUNDARGARH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6.99</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95.13</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34.60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7.96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31.47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28.78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8.98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0.07</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74.71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288.68</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SAMBALPUR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23.37</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248.14</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104.40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0.80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224.12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178.31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25.45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0.21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246.40</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1051.21</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SBP EAST</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5.54</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115.04</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51.25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3.66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38.01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71.04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6.87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0.46</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94.16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0.07</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386.10</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JHARSUGUDA</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15.31</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174.46</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70.12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3.18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9.43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79.14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21.67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143.00</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516.32</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BR NAGAR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5.06</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62.11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30.44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3.36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9.34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10.53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2.50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47.71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171.05</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DEOGARH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0.83</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16.56</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11.23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1.74</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4.43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4.10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0.05</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14.33</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0.03</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54.83</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BARGARH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13.85</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136.11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54.48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2.86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9.01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80.26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11.74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5.10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114.01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427.43</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BARGARH WEST</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1.52</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48.01</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16.95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2.00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5.76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5.29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3.44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0.09</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26.00</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109.06</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BOLANGIR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8.39</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77.63</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43.47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1.88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6.91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54.97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9.95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0.37</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53.55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258.70</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SONEPUR</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4.27</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35.37</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15.24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2.39</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9.85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8.45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2.08</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34.48</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0.07</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113.72</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TITLAGARH</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2.45</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31.08</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18.46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1.01</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1.90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27.56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36.67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0.01</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120.24</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KEED</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4.61</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39.78</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38.58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0.77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5.35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40.93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2.25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0.17</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33.69</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166.14</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KWED</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3.78</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11.82</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13.89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1.13</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1.29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1.16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0.30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15.57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48.97</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NUAPADA</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6.23</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43.22</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27.77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3.21</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6.44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19.94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2.60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0.73</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42.12</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0.09</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color w:val="000000"/>
                <w:sz w:val="22"/>
                <w:szCs w:val="22"/>
              </w:rPr>
            </w:pPr>
            <w:r w:rsidRPr="000B61D1">
              <w:rPr>
                <w:rFonts w:ascii="Calibri" w:hAnsi="Calibri" w:cs="Calibri"/>
                <w:color w:val="000000"/>
                <w:sz w:val="22"/>
                <w:szCs w:val="22"/>
              </w:rPr>
              <w:t>152.35</w:t>
            </w:r>
          </w:p>
        </w:tc>
      </w:tr>
      <w:tr w:rsidR="00DD59AA" w:rsidRPr="005D0C80" w:rsidTr="00097E49">
        <w:trPr>
          <w:trHeight w:val="30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DD59AA" w:rsidRPr="000B61D1" w:rsidRDefault="00DD59AA" w:rsidP="00097E49">
            <w:pPr>
              <w:rPr>
                <w:rFonts w:ascii="Calibri" w:hAnsi="Calibri" w:cs="Calibri"/>
                <w:color w:val="000000"/>
                <w:sz w:val="22"/>
                <w:szCs w:val="22"/>
              </w:rPr>
            </w:pPr>
            <w:r w:rsidRPr="000B61D1">
              <w:rPr>
                <w:rFonts w:ascii="Calibri" w:hAnsi="Calibri" w:cs="Calibri"/>
                <w:color w:val="000000"/>
                <w:sz w:val="22"/>
                <w:szCs w:val="22"/>
              </w:rPr>
              <w:t>Grand Total</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175.61</w:t>
            </w:r>
          </w:p>
        </w:tc>
        <w:tc>
          <w:tcPr>
            <w:tcW w:w="111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1833.80</w:t>
            </w:r>
          </w:p>
        </w:tc>
        <w:tc>
          <w:tcPr>
            <w:tcW w:w="1065"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841.37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54.81</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703.87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966.20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182.06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20.54</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1582.19</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1.92</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0B61D1" w:rsidRDefault="00DD59AA" w:rsidP="00097E49">
            <w:pPr>
              <w:jc w:val="right"/>
              <w:rPr>
                <w:rFonts w:ascii="Calibri" w:hAnsi="Calibri" w:cs="Calibri"/>
                <w:b/>
                <w:bCs/>
                <w:color w:val="000000"/>
                <w:sz w:val="22"/>
                <w:szCs w:val="22"/>
              </w:rPr>
            </w:pPr>
            <w:r w:rsidRPr="000B61D1">
              <w:rPr>
                <w:rFonts w:ascii="Calibri" w:hAnsi="Calibri" w:cs="Calibri"/>
                <w:b/>
                <w:bCs/>
                <w:color w:val="000000"/>
                <w:sz w:val="22"/>
                <w:szCs w:val="22"/>
              </w:rPr>
              <w:t>6362.37</w:t>
            </w:r>
          </w:p>
        </w:tc>
      </w:tr>
    </w:tbl>
    <w:p w:rsidR="00DD59AA" w:rsidRDefault="00DD59AA" w:rsidP="005A0A4C">
      <w:pPr>
        <w:pStyle w:val="ListParagraph"/>
        <w:ind w:left="1080"/>
        <w:jc w:val="both"/>
        <w:rPr>
          <w:rFonts w:ascii="Cambria" w:eastAsia="Times New Roman" w:hAnsi="Cambria" w:cs="Arial"/>
          <w:sz w:val="24"/>
          <w:szCs w:val="24"/>
        </w:rPr>
      </w:pPr>
    </w:p>
    <w:tbl>
      <w:tblPr>
        <w:tblW w:w="11421" w:type="dxa"/>
        <w:tblInd w:w="-1368" w:type="dxa"/>
        <w:tblLook w:val="04A0"/>
      </w:tblPr>
      <w:tblGrid>
        <w:gridCol w:w="1746"/>
        <w:gridCol w:w="833"/>
        <w:gridCol w:w="1123"/>
        <w:gridCol w:w="1072"/>
        <w:gridCol w:w="721"/>
        <w:gridCol w:w="896"/>
        <w:gridCol w:w="833"/>
        <w:gridCol w:w="833"/>
        <w:gridCol w:w="721"/>
        <w:gridCol w:w="882"/>
        <w:gridCol w:w="922"/>
        <w:gridCol w:w="944"/>
      </w:tblGrid>
      <w:tr w:rsidR="00DD59AA" w:rsidRPr="00884B36" w:rsidTr="00097E49">
        <w:trPr>
          <w:trHeight w:val="375"/>
        </w:trPr>
        <w:tc>
          <w:tcPr>
            <w:tcW w:w="11421" w:type="dxa"/>
            <w:gridSpan w:val="12"/>
            <w:tcBorders>
              <w:top w:val="nil"/>
              <w:left w:val="nil"/>
              <w:bottom w:val="nil"/>
              <w:right w:val="nil"/>
            </w:tcBorders>
            <w:shd w:val="clear" w:color="auto" w:fill="auto"/>
            <w:noWrap/>
            <w:vAlign w:val="bottom"/>
            <w:hideMark/>
          </w:tcPr>
          <w:p w:rsidR="00DD59AA" w:rsidRPr="00884B36" w:rsidRDefault="00DD59AA" w:rsidP="00097E49">
            <w:pPr>
              <w:jc w:val="center"/>
              <w:rPr>
                <w:rFonts w:ascii="Calibri" w:hAnsi="Calibri"/>
                <w:b/>
                <w:bCs/>
                <w:color w:val="000000"/>
                <w:sz w:val="28"/>
                <w:szCs w:val="28"/>
                <w:lang w:val="en-IN" w:eastAsia="en-IN"/>
              </w:rPr>
            </w:pPr>
            <w:r w:rsidRPr="00884B36">
              <w:rPr>
                <w:rFonts w:ascii="Calibri" w:hAnsi="Calibri"/>
                <w:b/>
                <w:bCs/>
                <w:color w:val="000000"/>
                <w:sz w:val="28"/>
                <w:szCs w:val="28"/>
                <w:lang w:val="en-IN" w:eastAsia="en-IN"/>
              </w:rPr>
              <w:t>DIGITAL COLLECTION FOR  APR-</w:t>
            </w:r>
            <w:r>
              <w:rPr>
                <w:rFonts w:ascii="Calibri" w:hAnsi="Calibri"/>
                <w:b/>
                <w:bCs/>
                <w:color w:val="000000"/>
                <w:sz w:val="28"/>
                <w:szCs w:val="28"/>
                <w:lang w:val="en-IN" w:eastAsia="en-IN"/>
              </w:rPr>
              <w:t>20 TO SEP</w:t>
            </w:r>
            <w:r w:rsidRPr="00884B36">
              <w:rPr>
                <w:rFonts w:ascii="Calibri" w:hAnsi="Calibri"/>
                <w:b/>
                <w:bCs/>
                <w:color w:val="000000"/>
                <w:sz w:val="28"/>
                <w:szCs w:val="28"/>
                <w:lang w:val="en-IN" w:eastAsia="en-IN"/>
              </w:rPr>
              <w:t>-</w:t>
            </w:r>
            <w:r>
              <w:rPr>
                <w:rFonts w:ascii="Calibri" w:hAnsi="Calibri"/>
                <w:b/>
                <w:bCs/>
                <w:color w:val="000000"/>
                <w:sz w:val="28"/>
                <w:szCs w:val="28"/>
                <w:lang w:val="en-IN" w:eastAsia="en-IN"/>
              </w:rPr>
              <w:t>20</w:t>
            </w:r>
          </w:p>
        </w:tc>
      </w:tr>
      <w:tr w:rsidR="00DD59AA" w:rsidRPr="00884B36" w:rsidTr="00097E49">
        <w:trPr>
          <w:trHeight w:val="315"/>
        </w:trPr>
        <w:tc>
          <w:tcPr>
            <w:tcW w:w="1746" w:type="dxa"/>
            <w:tcBorders>
              <w:top w:val="nil"/>
              <w:left w:val="nil"/>
              <w:bottom w:val="nil"/>
              <w:right w:val="nil"/>
            </w:tcBorders>
            <w:shd w:val="clear" w:color="auto" w:fill="auto"/>
            <w:noWrap/>
            <w:vAlign w:val="bottom"/>
            <w:hideMark/>
          </w:tcPr>
          <w:p w:rsidR="00DD59AA" w:rsidRPr="00884B36" w:rsidRDefault="00DD59AA" w:rsidP="00097E49">
            <w:pPr>
              <w:rPr>
                <w:rFonts w:ascii="Calibri" w:hAnsi="Calibri"/>
                <w:color w:val="000000"/>
                <w:sz w:val="22"/>
                <w:szCs w:val="22"/>
                <w:lang w:val="en-IN" w:eastAsia="en-IN"/>
              </w:rPr>
            </w:pPr>
          </w:p>
        </w:tc>
        <w:tc>
          <w:tcPr>
            <w:tcW w:w="9675" w:type="dxa"/>
            <w:gridSpan w:val="11"/>
            <w:tcBorders>
              <w:top w:val="nil"/>
              <w:left w:val="nil"/>
              <w:bottom w:val="single" w:sz="4" w:space="0" w:color="auto"/>
              <w:right w:val="nil"/>
            </w:tcBorders>
            <w:shd w:val="clear" w:color="auto" w:fill="auto"/>
            <w:noWrap/>
            <w:vAlign w:val="center"/>
            <w:hideMark/>
          </w:tcPr>
          <w:p w:rsidR="00DD59AA" w:rsidRPr="00884B36" w:rsidRDefault="00DD59AA" w:rsidP="00097E49">
            <w:pPr>
              <w:rPr>
                <w:rFonts w:ascii="Calibri" w:hAnsi="Calibri"/>
                <w:b/>
                <w:bCs/>
                <w:color w:val="000000"/>
                <w:lang w:val="en-IN" w:eastAsia="en-IN"/>
              </w:rPr>
            </w:pPr>
            <w:r>
              <w:rPr>
                <w:rFonts w:ascii="Calibri" w:hAnsi="Calibri"/>
                <w:b/>
                <w:bCs/>
                <w:color w:val="000000"/>
                <w:lang w:val="en-IN" w:eastAsia="en-IN"/>
              </w:rPr>
              <w:t xml:space="preserve">                                                       </w:t>
            </w:r>
            <w:r w:rsidRPr="00884B36">
              <w:rPr>
                <w:rFonts w:ascii="Calibri" w:hAnsi="Calibri"/>
                <w:b/>
                <w:bCs/>
                <w:color w:val="000000"/>
                <w:lang w:val="en-IN" w:eastAsia="en-IN"/>
              </w:rPr>
              <w:t>No of Consumers Paid</w:t>
            </w:r>
          </w:p>
        </w:tc>
      </w:tr>
      <w:tr w:rsidR="00DD59AA" w:rsidRPr="00884B36" w:rsidTr="00097E49">
        <w:trPr>
          <w:trHeight w:val="300"/>
        </w:trPr>
        <w:tc>
          <w:tcPr>
            <w:tcW w:w="1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DIVISION</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ATOM</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rPr>
                <w:rFonts w:ascii="Calibri" w:hAnsi="Calibri"/>
                <w:b/>
                <w:bCs/>
                <w:color w:val="000000"/>
                <w:sz w:val="16"/>
                <w:szCs w:val="16"/>
                <w:lang w:val="en-IN" w:eastAsia="en-IN"/>
              </w:rPr>
            </w:pPr>
            <w:r w:rsidRPr="00884B36">
              <w:rPr>
                <w:rFonts w:ascii="Calibri" w:hAnsi="Calibri"/>
                <w:b/>
                <w:bCs/>
                <w:color w:val="000000"/>
                <w:sz w:val="16"/>
                <w:szCs w:val="16"/>
                <w:lang w:val="en-IN" w:eastAsia="en-IN"/>
              </w:rPr>
              <w:t xml:space="preserve">EBPP BILLDESK </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rPr>
                <w:rFonts w:ascii="Calibri" w:hAnsi="Calibri"/>
                <w:b/>
                <w:bCs/>
                <w:color w:val="000000"/>
                <w:sz w:val="18"/>
                <w:szCs w:val="18"/>
                <w:lang w:val="en-IN" w:eastAsia="en-IN"/>
              </w:rPr>
            </w:pPr>
            <w:r w:rsidRPr="00884B36">
              <w:rPr>
                <w:rFonts w:ascii="Calibri" w:hAnsi="Calibri"/>
                <w:b/>
                <w:bCs/>
                <w:color w:val="000000"/>
                <w:sz w:val="18"/>
                <w:szCs w:val="18"/>
                <w:lang w:val="en-IN" w:eastAsia="en-IN"/>
              </w:rPr>
              <w:t xml:space="preserve">PG BILLDESK </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CSC</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EZETAP</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HDFC</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ICICI</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ITZ</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PAYTM</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POSTAL</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TOTAL</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ROURKELA</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469</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23145</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3588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187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8146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2565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888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9577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48565</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RKL SADAR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661</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23108</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3939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435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11369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2733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914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9484</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52643</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RAJGANGPUR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217</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11703</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1392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892</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1174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958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278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4608</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21222</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SUNDARGARH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176</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8979</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1096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481</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2297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629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204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3258</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17120</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SAMBALPUR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429</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20961</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3907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9161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2828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874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9793</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48080</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SBP EAST</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201</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10147</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1559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286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2801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1138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190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3747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20069</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JHARSUGUDA</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261</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14507</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1818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269</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856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1660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523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5657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25551</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BR NAGAR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309</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6271</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684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402</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273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310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2020</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10385</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DEOGARH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31</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2685</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223</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377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794</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4591</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BARGARH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157</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10805</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1552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336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312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929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254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3978</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18323</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lastRenderedPageBreak/>
              <w:t>BARGARH WEST</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57</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3920</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447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168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1276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6242</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BOLANGIR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132</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6716</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899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154</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592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134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2344</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11063</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SONEPUR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68</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2744</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344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672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922</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5229</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TITLAGARH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53</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3800</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330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327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1331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6112</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KEED</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60</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2865</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625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54</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191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425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1195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5490</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KWED</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49</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1701</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284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606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2822</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NUAPADA</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68</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3743</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425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415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266</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1471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6591</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Grand Total</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3398</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157800</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23156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4547</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38371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15979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4786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62061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310098</w:t>
            </w:r>
          </w:p>
        </w:tc>
      </w:tr>
      <w:tr w:rsidR="00DD59AA" w:rsidRPr="00884B36" w:rsidTr="00097E49">
        <w:trPr>
          <w:trHeight w:val="315"/>
        </w:trPr>
        <w:tc>
          <w:tcPr>
            <w:tcW w:w="1746" w:type="dxa"/>
            <w:tcBorders>
              <w:top w:val="nil"/>
              <w:left w:val="nil"/>
              <w:bottom w:val="nil"/>
              <w:right w:val="nil"/>
            </w:tcBorders>
            <w:shd w:val="clear" w:color="auto" w:fill="auto"/>
            <w:noWrap/>
            <w:vAlign w:val="bottom"/>
            <w:hideMark/>
          </w:tcPr>
          <w:p w:rsidR="00DD59AA" w:rsidRPr="00884B36" w:rsidRDefault="00DD59AA" w:rsidP="00097E49">
            <w:pPr>
              <w:rPr>
                <w:rFonts w:ascii="Calibri" w:hAnsi="Calibri"/>
                <w:color w:val="000000"/>
                <w:sz w:val="22"/>
                <w:szCs w:val="22"/>
                <w:lang w:val="en-IN" w:eastAsia="en-IN"/>
              </w:rPr>
            </w:pPr>
          </w:p>
        </w:tc>
        <w:tc>
          <w:tcPr>
            <w:tcW w:w="728" w:type="dxa"/>
            <w:tcBorders>
              <w:top w:val="nil"/>
              <w:left w:val="nil"/>
              <w:bottom w:val="nil"/>
              <w:right w:val="nil"/>
            </w:tcBorders>
            <w:shd w:val="clear" w:color="auto" w:fill="auto"/>
            <w:noWrap/>
            <w:vAlign w:val="bottom"/>
            <w:hideMark/>
          </w:tcPr>
          <w:p w:rsidR="00DD59AA" w:rsidRPr="00884B36" w:rsidRDefault="00DD59AA" w:rsidP="00097E49">
            <w:pPr>
              <w:rPr>
                <w:rFonts w:ascii="Calibri" w:hAnsi="Calibri"/>
                <w:color w:val="000000"/>
                <w:sz w:val="22"/>
                <w:szCs w:val="22"/>
                <w:lang w:val="en-IN" w:eastAsia="en-IN"/>
              </w:rPr>
            </w:pPr>
          </w:p>
        </w:tc>
        <w:tc>
          <w:tcPr>
            <w:tcW w:w="8947" w:type="dxa"/>
            <w:gridSpan w:val="10"/>
            <w:tcBorders>
              <w:top w:val="nil"/>
              <w:left w:val="nil"/>
              <w:bottom w:val="nil"/>
              <w:right w:val="nil"/>
            </w:tcBorders>
            <w:shd w:val="clear" w:color="auto" w:fill="auto"/>
            <w:noWrap/>
            <w:vAlign w:val="bottom"/>
            <w:hideMark/>
          </w:tcPr>
          <w:p w:rsidR="00DD59AA" w:rsidRPr="00884B36" w:rsidRDefault="00DD59AA" w:rsidP="00097E49">
            <w:pPr>
              <w:rPr>
                <w:rFonts w:ascii="Calibri" w:hAnsi="Calibri"/>
                <w:b/>
                <w:bCs/>
                <w:color w:val="000000"/>
                <w:lang w:val="en-IN" w:eastAsia="en-IN"/>
              </w:rPr>
            </w:pPr>
            <w:r>
              <w:rPr>
                <w:rFonts w:ascii="Calibri" w:hAnsi="Calibri"/>
                <w:b/>
                <w:bCs/>
                <w:color w:val="000000"/>
                <w:lang w:val="en-IN" w:eastAsia="en-IN"/>
              </w:rPr>
              <w:t xml:space="preserve">                                      </w:t>
            </w:r>
            <w:r w:rsidRPr="00884B36">
              <w:rPr>
                <w:rFonts w:ascii="Calibri" w:hAnsi="Calibri"/>
                <w:b/>
                <w:bCs/>
                <w:color w:val="000000"/>
                <w:lang w:val="en-IN" w:eastAsia="en-IN"/>
              </w:rPr>
              <w:t>Collection Amount (Rupees in Lakhs)</w:t>
            </w:r>
          </w:p>
        </w:tc>
      </w:tr>
      <w:tr w:rsidR="00DD59AA" w:rsidRPr="00884B36" w:rsidTr="00097E49">
        <w:trPr>
          <w:trHeight w:val="300"/>
        </w:trPr>
        <w:tc>
          <w:tcPr>
            <w:tcW w:w="17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DIVISION</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ATOM</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rPr>
                <w:rFonts w:ascii="Calibri" w:hAnsi="Calibri"/>
                <w:b/>
                <w:bCs/>
                <w:color w:val="000000"/>
                <w:sz w:val="16"/>
                <w:szCs w:val="16"/>
                <w:lang w:val="en-IN" w:eastAsia="en-IN"/>
              </w:rPr>
            </w:pPr>
            <w:r w:rsidRPr="00884B36">
              <w:rPr>
                <w:rFonts w:ascii="Calibri" w:hAnsi="Calibri"/>
                <w:b/>
                <w:bCs/>
                <w:color w:val="000000"/>
                <w:sz w:val="16"/>
                <w:szCs w:val="16"/>
                <w:lang w:val="en-IN" w:eastAsia="en-IN"/>
              </w:rPr>
              <w:t xml:space="preserve">EBPP BILLDESK </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rPr>
                <w:rFonts w:ascii="Calibri" w:hAnsi="Calibri"/>
                <w:b/>
                <w:bCs/>
                <w:color w:val="000000"/>
                <w:sz w:val="18"/>
                <w:szCs w:val="18"/>
                <w:lang w:val="en-IN" w:eastAsia="en-IN"/>
              </w:rPr>
            </w:pPr>
            <w:r w:rsidRPr="00884B36">
              <w:rPr>
                <w:rFonts w:ascii="Calibri" w:hAnsi="Calibri"/>
                <w:b/>
                <w:bCs/>
                <w:color w:val="000000"/>
                <w:sz w:val="18"/>
                <w:szCs w:val="18"/>
                <w:lang w:val="en-IN" w:eastAsia="en-IN"/>
              </w:rPr>
              <w:t xml:space="preserve">PG BILLDESK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CSC</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EZETAP</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HDFC</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ICICI</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ITZ</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PAYTM</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POSTAL</w:t>
            </w:r>
          </w:p>
        </w:tc>
        <w:tc>
          <w:tcPr>
            <w:tcW w:w="944" w:type="dxa"/>
            <w:tcBorders>
              <w:top w:val="single" w:sz="4" w:space="0" w:color="auto"/>
              <w:left w:val="nil"/>
              <w:bottom w:val="single" w:sz="4" w:space="0" w:color="auto"/>
              <w:right w:val="single" w:sz="4" w:space="0" w:color="auto"/>
            </w:tcBorders>
            <w:shd w:val="clear" w:color="auto" w:fill="auto"/>
            <w:noWrap/>
            <w:vAlign w:val="bottom"/>
            <w:hideMark/>
          </w:tcPr>
          <w:p w:rsidR="00DD59AA" w:rsidRPr="00884B36" w:rsidRDefault="00DD59AA" w:rsidP="00097E49">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TOTAL</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ROURKELA</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11.81</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252.09</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74.95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147.58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63.15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22.21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135.32</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708.17</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RKL SADAR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14.20</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264.27</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99.53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3.42</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200.82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80.68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22.85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138.25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824.02</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RAJGANGPUR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9.70</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127.65</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53.18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4.65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34.90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33.52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12.93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80.66</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357.19</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SUNDARGARH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6.29</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98.92</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26.85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2.53</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45.03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12.99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4.69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41.35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238.66</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SAMBALPUR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12.75</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278.88</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93.70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1.49</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196.71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97.04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18.25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158.71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857.52</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SBP EAST</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4.05</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126.16</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39.96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1.90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60.97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36.65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4.17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63.87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337.74</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JHARSUGUDA</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10.43</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164.52</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55.05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26.09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57.34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14.64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89.95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419.27</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BR NAGAR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4.44</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66.87</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22.72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1.41</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8.02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8.65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2.62</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33.05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147.79</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DEOGARH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0.46</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19.73</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6.68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4.92</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3.61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10.23</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47.89</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BARGARH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3.11</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126.79</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40.31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2.34</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7.87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34.41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8.53</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70.05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293.41</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BARGARH WEST</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1.65</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37.95</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10.44</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0.96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5.24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2.44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2.97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17.45</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79.09</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BOLANGIR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5.45</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71.58</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29.46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0.80</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4.04</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26.81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5.50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35.20</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178.84</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SONEPUR</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2.99</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32.88</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9.97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1.65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14.43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8.47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1.18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20.39</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91.95</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TITLAGARH</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4.17</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30.85</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10.50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0.56</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2.58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13.47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0.91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18.91</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81.94</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KEED</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3.03</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38.66</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52.36</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0.23</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10.79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15.97</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1.97</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34.83</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157.83</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KWED</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1.71</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17.18</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9.70</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0.38</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3.55</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0.48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14.57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47.57</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NUAPADA</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6.82</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41.16</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25.08</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1.59</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18.21</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12.63</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1.29</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33.48</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color w:val="000000"/>
                <w:sz w:val="22"/>
                <w:szCs w:val="22"/>
              </w:rPr>
            </w:pPr>
            <w:r>
              <w:rPr>
                <w:rFonts w:ascii="Calibri" w:hAnsi="Calibri" w:cs="Calibri"/>
                <w:color w:val="000000"/>
                <w:sz w:val="22"/>
                <w:szCs w:val="22"/>
              </w:rPr>
              <w:t>140.27</w:t>
            </w:r>
          </w:p>
        </w:tc>
      </w:tr>
      <w:tr w:rsidR="00DD59AA" w:rsidRPr="00884B36" w:rsidTr="00097E49">
        <w:trPr>
          <w:trHeight w:val="300"/>
        </w:trPr>
        <w:tc>
          <w:tcPr>
            <w:tcW w:w="1746" w:type="dxa"/>
            <w:tcBorders>
              <w:top w:val="nil"/>
              <w:left w:val="single" w:sz="4" w:space="0" w:color="auto"/>
              <w:bottom w:val="single" w:sz="4" w:space="0" w:color="auto"/>
              <w:right w:val="single" w:sz="4" w:space="0" w:color="auto"/>
            </w:tcBorders>
            <w:shd w:val="clear" w:color="auto" w:fill="auto"/>
            <w:noWrap/>
            <w:vAlign w:val="bottom"/>
            <w:hideMark/>
          </w:tcPr>
          <w:p w:rsidR="00DD59AA" w:rsidRDefault="00DD59AA" w:rsidP="00097E49">
            <w:pPr>
              <w:rPr>
                <w:rFonts w:ascii="Calibri" w:hAnsi="Calibri" w:cs="Calibri"/>
                <w:color w:val="000000"/>
                <w:sz w:val="22"/>
                <w:szCs w:val="22"/>
              </w:rPr>
            </w:pPr>
            <w:r>
              <w:rPr>
                <w:rFonts w:ascii="Calibri" w:hAnsi="Calibri" w:cs="Calibri"/>
                <w:color w:val="000000"/>
                <w:sz w:val="22"/>
                <w:szCs w:val="22"/>
              </w:rPr>
              <w:t>Grand Total</w:t>
            </w:r>
          </w:p>
        </w:tc>
        <w:tc>
          <w:tcPr>
            <w:tcW w:w="728"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103.04</w:t>
            </w:r>
          </w:p>
        </w:tc>
        <w:tc>
          <w:tcPr>
            <w:tcW w:w="112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1796.17</w:t>
            </w:r>
          </w:p>
        </w:tc>
        <w:tc>
          <w:tcPr>
            <w:tcW w:w="107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660.45</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27.25</w:t>
            </w:r>
          </w:p>
        </w:tc>
        <w:tc>
          <w:tcPr>
            <w:tcW w:w="896"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788.19</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511.38</w:t>
            </w:r>
          </w:p>
        </w:tc>
        <w:tc>
          <w:tcPr>
            <w:tcW w:w="833"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126.41</w:t>
            </w:r>
          </w:p>
        </w:tc>
        <w:tc>
          <w:tcPr>
            <w:tcW w:w="721"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0.00</w:t>
            </w:r>
          </w:p>
        </w:tc>
        <w:tc>
          <w:tcPr>
            <w:tcW w:w="88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996.27</w:t>
            </w:r>
          </w:p>
        </w:tc>
        <w:tc>
          <w:tcPr>
            <w:tcW w:w="922"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0.00</w:t>
            </w:r>
          </w:p>
        </w:tc>
        <w:tc>
          <w:tcPr>
            <w:tcW w:w="944" w:type="dxa"/>
            <w:tcBorders>
              <w:top w:val="nil"/>
              <w:left w:val="nil"/>
              <w:bottom w:val="single" w:sz="4" w:space="0" w:color="auto"/>
              <w:right w:val="single" w:sz="4" w:space="0" w:color="auto"/>
            </w:tcBorders>
            <w:shd w:val="clear" w:color="auto" w:fill="auto"/>
            <w:noWrap/>
            <w:vAlign w:val="bottom"/>
            <w:hideMark/>
          </w:tcPr>
          <w:p w:rsidR="00DD59AA" w:rsidRDefault="00DD59AA" w:rsidP="00097E49">
            <w:pPr>
              <w:jc w:val="right"/>
              <w:rPr>
                <w:rFonts w:ascii="Calibri" w:hAnsi="Calibri" w:cs="Calibri"/>
                <w:b/>
                <w:bCs/>
                <w:color w:val="000000"/>
                <w:sz w:val="22"/>
                <w:szCs w:val="22"/>
              </w:rPr>
            </w:pPr>
            <w:r>
              <w:rPr>
                <w:rFonts w:ascii="Calibri" w:hAnsi="Calibri" w:cs="Calibri"/>
                <w:b/>
                <w:bCs/>
                <w:color w:val="000000"/>
                <w:sz w:val="22"/>
                <w:szCs w:val="22"/>
              </w:rPr>
              <w:t>5009.15</w:t>
            </w:r>
          </w:p>
        </w:tc>
      </w:tr>
    </w:tbl>
    <w:p w:rsidR="00DD59AA" w:rsidRDefault="00DD59AA" w:rsidP="005A0A4C">
      <w:pPr>
        <w:pStyle w:val="ListParagraph"/>
        <w:ind w:left="1080"/>
        <w:jc w:val="both"/>
        <w:rPr>
          <w:rFonts w:ascii="Cambria" w:eastAsia="Times New Roman" w:hAnsi="Cambria" w:cs="Arial"/>
          <w:sz w:val="24"/>
          <w:szCs w:val="24"/>
        </w:rPr>
      </w:pPr>
    </w:p>
    <w:p w:rsidR="00DD59AA" w:rsidRDefault="00DD59AA" w:rsidP="00DD59AA">
      <w:pPr>
        <w:pStyle w:val="NoSpacing"/>
        <w:spacing w:line="360" w:lineRule="auto"/>
        <w:ind w:left="720"/>
        <w:jc w:val="both"/>
        <w:rPr>
          <w:rFonts w:ascii="Cambria" w:hAnsi="Cambria"/>
        </w:rPr>
      </w:pPr>
      <w:r>
        <w:rPr>
          <w:rFonts w:ascii="Cambria" w:hAnsi="Cambria"/>
        </w:rPr>
        <w:t>From the above perusal can be made that during FY 1</w:t>
      </w:r>
      <w:r w:rsidR="003B7B0A">
        <w:rPr>
          <w:rFonts w:ascii="Cambria" w:hAnsi="Cambria"/>
        </w:rPr>
        <w:t>9</w:t>
      </w:r>
      <w:r>
        <w:rPr>
          <w:rFonts w:ascii="Cambria" w:hAnsi="Cambria"/>
        </w:rPr>
        <w:t>-</w:t>
      </w:r>
      <w:r w:rsidR="003B7B0A">
        <w:rPr>
          <w:rFonts w:ascii="Cambria" w:hAnsi="Cambria"/>
        </w:rPr>
        <w:t>20</w:t>
      </w:r>
      <w:r>
        <w:rPr>
          <w:rFonts w:ascii="Cambria" w:hAnsi="Cambria"/>
        </w:rPr>
        <w:t xml:space="preserve"> full year </w:t>
      </w:r>
      <w:r w:rsidR="003B7B0A">
        <w:rPr>
          <w:rFonts w:ascii="Cambria" w:hAnsi="Cambria"/>
        </w:rPr>
        <w:t>4.26</w:t>
      </w:r>
      <w:r>
        <w:rPr>
          <w:rFonts w:ascii="Cambria" w:hAnsi="Cambria"/>
        </w:rPr>
        <w:t xml:space="preserve"> lakh money receipt has been generated </w:t>
      </w:r>
      <w:r w:rsidR="003B7B0A">
        <w:rPr>
          <w:rFonts w:ascii="Cambria" w:hAnsi="Cambria"/>
        </w:rPr>
        <w:t xml:space="preserve">through digital mode </w:t>
      </w:r>
      <w:r>
        <w:rPr>
          <w:rFonts w:ascii="Cambria" w:hAnsi="Cambria"/>
        </w:rPr>
        <w:t>and amount</w:t>
      </w:r>
      <w:r w:rsidR="003B7B0A">
        <w:rPr>
          <w:rFonts w:ascii="Cambria" w:hAnsi="Cambria"/>
        </w:rPr>
        <w:t xml:space="preserve"> of</w:t>
      </w:r>
      <w:r>
        <w:rPr>
          <w:rFonts w:ascii="Cambria" w:hAnsi="Cambria"/>
        </w:rPr>
        <w:t xml:space="preserve"> collection was Rs.</w:t>
      </w:r>
      <w:r w:rsidR="003B7B0A">
        <w:rPr>
          <w:rFonts w:ascii="Cambria" w:hAnsi="Cambria"/>
        </w:rPr>
        <w:t>63.62</w:t>
      </w:r>
      <w:r>
        <w:rPr>
          <w:rFonts w:ascii="Cambria" w:hAnsi="Cambria"/>
        </w:rPr>
        <w:t xml:space="preserve"> crs. During the current year up to </w:t>
      </w:r>
      <w:r w:rsidR="003B7B0A">
        <w:rPr>
          <w:rFonts w:ascii="Cambria" w:hAnsi="Cambria"/>
        </w:rPr>
        <w:t>Sep-20</w:t>
      </w:r>
      <w:r>
        <w:rPr>
          <w:rFonts w:ascii="Cambria" w:hAnsi="Cambria"/>
        </w:rPr>
        <w:t xml:space="preserve"> </w:t>
      </w:r>
      <w:r w:rsidR="003B7B0A">
        <w:rPr>
          <w:rFonts w:ascii="Cambria" w:hAnsi="Cambria"/>
        </w:rPr>
        <w:t xml:space="preserve">i.e for six month </w:t>
      </w:r>
      <w:r>
        <w:rPr>
          <w:rFonts w:ascii="Cambria" w:hAnsi="Cambria"/>
        </w:rPr>
        <w:t xml:space="preserve">the status is </w:t>
      </w:r>
      <w:r w:rsidR="003B7B0A">
        <w:rPr>
          <w:rFonts w:ascii="Cambria" w:hAnsi="Cambria"/>
        </w:rPr>
        <w:t>3.10</w:t>
      </w:r>
      <w:r>
        <w:rPr>
          <w:rFonts w:ascii="Cambria" w:hAnsi="Cambria"/>
        </w:rPr>
        <w:t xml:space="preserve"> Lakh money receipt and amount collected is Rs.</w:t>
      </w:r>
      <w:r w:rsidR="003B7B0A">
        <w:rPr>
          <w:rFonts w:ascii="Cambria" w:hAnsi="Cambria"/>
        </w:rPr>
        <w:t>50.09</w:t>
      </w:r>
      <w:r>
        <w:rPr>
          <w:rFonts w:ascii="Cambria" w:hAnsi="Cambria"/>
        </w:rPr>
        <w:t xml:space="preserve"> crs. The utility expects it will be double for the current year including march.</w:t>
      </w:r>
    </w:p>
    <w:p w:rsidR="00DD59AA" w:rsidRDefault="00DD59AA" w:rsidP="005A0A4C">
      <w:pPr>
        <w:pStyle w:val="ListParagraph"/>
        <w:ind w:left="1080"/>
        <w:jc w:val="both"/>
        <w:rPr>
          <w:rFonts w:ascii="Cambria" w:eastAsia="Times New Roman" w:hAnsi="Cambria" w:cs="Arial"/>
          <w:sz w:val="24"/>
          <w:szCs w:val="24"/>
        </w:rPr>
      </w:pPr>
    </w:p>
    <w:p w:rsidR="00002460" w:rsidRPr="003B0148" w:rsidRDefault="005A0A4C" w:rsidP="003B0148">
      <w:pPr>
        <w:pStyle w:val="NoSpacing"/>
        <w:spacing w:line="360" w:lineRule="auto"/>
        <w:ind w:left="714"/>
        <w:jc w:val="both"/>
        <w:rPr>
          <w:rFonts w:ascii="Cambria" w:hAnsi="Cambria"/>
          <w:sz w:val="24"/>
          <w:szCs w:val="24"/>
        </w:rPr>
      </w:pPr>
      <w:r w:rsidRPr="003B0148">
        <w:rPr>
          <w:rFonts w:ascii="Cambria" w:hAnsi="Cambria"/>
          <w:sz w:val="24"/>
          <w:szCs w:val="24"/>
        </w:rPr>
        <w:t>The utility is promoting online collection massive way and by end of the current year online collection of LT singl</w:t>
      </w:r>
      <w:r w:rsidR="003B0148" w:rsidRPr="003B0148">
        <w:rPr>
          <w:rFonts w:ascii="Cambria" w:hAnsi="Cambria"/>
          <w:sz w:val="24"/>
          <w:szCs w:val="24"/>
        </w:rPr>
        <w:t>e</w:t>
      </w:r>
      <w:r w:rsidRPr="003B0148">
        <w:rPr>
          <w:rFonts w:ascii="Cambria" w:hAnsi="Cambria"/>
          <w:sz w:val="24"/>
          <w:szCs w:val="24"/>
        </w:rPr>
        <w:t xml:space="preserve"> </w:t>
      </w:r>
      <w:r w:rsidR="003B0148" w:rsidRPr="003B0148">
        <w:rPr>
          <w:rFonts w:ascii="Cambria" w:hAnsi="Cambria"/>
          <w:sz w:val="24"/>
          <w:szCs w:val="24"/>
        </w:rPr>
        <w:t>phase</w:t>
      </w:r>
      <w:r w:rsidRPr="003B0148">
        <w:rPr>
          <w:rFonts w:ascii="Cambria" w:hAnsi="Cambria"/>
          <w:sz w:val="24"/>
          <w:szCs w:val="24"/>
        </w:rPr>
        <w:t xml:space="preserve"> consumers would </w:t>
      </w:r>
      <w:r w:rsidR="005C2CF0">
        <w:rPr>
          <w:rFonts w:ascii="Cambria" w:hAnsi="Cambria"/>
          <w:sz w:val="24"/>
          <w:szCs w:val="24"/>
        </w:rPr>
        <w:t>be double.</w:t>
      </w:r>
      <w:r w:rsidRPr="003B0148">
        <w:rPr>
          <w:rFonts w:ascii="Cambria" w:hAnsi="Cambria"/>
          <w:sz w:val="24"/>
          <w:szCs w:val="24"/>
        </w:rPr>
        <w:t xml:space="preserve"> During </w:t>
      </w:r>
      <w:r w:rsidR="003B0148" w:rsidRPr="003B0148">
        <w:rPr>
          <w:rFonts w:ascii="Cambria" w:hAnsi="Cambria"/>
          <w:sz w:val="24"/>
          <w:szCs w:val="24"/>
        </w:rPr>
        <w:t>ensuing</w:t>
      </w:r>
      <w:r w:rsidRPr="003B0148">
        <w:rPr>
          <w:rFonts w:ascii="Cambria" w:hAnsi="Cambria"/>
          <w:sz w:val="24"/>
          <w:szCs w:val="24"/>
        </w:rPr>
        <w:t xml:space="preserve"> year </w:t>
      </w:r>
      <w:r w:rsidR="003B0148" w:rsidRPr="003B0148">
        <w:rPr>
          <w:rFonts w:ascii="Cambria" w:hAnsi="Cambria"/>
          <w:sz w:val="24"/>
          <w:szCs w:val="24"/>
        </w:rPr>
        <w:t>target has been made to promote online collection by many fold.</w:t>
      </w:r>
    </w:p>
    <w:p w:rsidR="003B7B0A" w:rsidRDefault="003B7B0A" w:rsidP="0007466B">
      <w:pPr>
        <w:pStyle w:val="NoSpacing"/>
        <w:spacing w:line="360" w:lineRule="auto"/>
        <w:ind w:left="714"/>
        <w:jc w:val="both"/>
        <w:rPr>
          <w:rFonts w:ascii="Cambria" w:hAnsi="Cambria"/>
          <w:b/>
          <w:sz w:val="24"/>
          <w:szCs w:val="24"/>
        </w:rPr>
      </w:pPr>
    </w:p>
    <w:p w:rsidR="0007466B" w:rsidRPr="0007466B" w:rsidRDefault="0007466B" w:rsidP="0007466B">
      <w:pPr>
        <w:pStyle w:val="NoSpacing"/>
        <w:spacing w:line="360" w:lineRule="auto"/>
        <w:ind w:left="714"/>
        <w:jc w:val="both"/>
        <w:rPr>
          <w:rFonts w:ascii="Cambria" w:hAnsi="Cambria"/>
          <w:sz w:val="24"/>
          <w:szCs w:val="24"/>
        </w:rPr>
      </w:pPr>
      <w:r w:rsidRPr="00FD144F">
        <w:rPr>
          <w:rFonts w:ascii="Cambria" w:hAnsi="Cambria"/>
          <w:b/>
          <w:sz w:val="24"/>
          <w:szCs w:val="24"/>
        </w:rPr>
        <w:lastRenderedPageBreak/>
        <w:t>Engagement of Retail vendors for collection through RCS</w:t>
      </w:r>
      <w:r>
        <w:rPr>
          <w:rFonts w:ascii="Cambria" w:hAnsi="Cambria"/>
          <w:b/>
          <w:sz w:val="24"/>
          <w:szCs w:val="24"/>
        </w:rPr>
        <w:t xml:space="preserve"> mechanism (Revenue Collection System).</w:t>
      </w:r>
    </w:p>
    <w:p w:rsidR="00910B87" w:rsidRDefault="00910B87" w:rsidP="00910B87">
      <w:pPr>
        <w:pStyle w:val="NoSpacing"/>
        <w:spacing w:line="360" w:lineRule="auto"/>
        <w:ind w:left="714"/>
        <w:jc w:val="both"/>
        <w:rPr>
          <w:rFonts w:ascii="Cambria" w:hAnsi="Cambria"/>
          <w:sz w:val="24"/>
          <w:szCs w:val="24"/>
        </w:rPr>
      </w:pPr>
    </w:p>
    <w:p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Revenue Collection System(RCS) is another online platform for revenue collection introduced in the FY 2017-18 and is now set up to replace the conventional mode of collection in full shape except the areas with limited mobile network coverage. The RCS mode of collection is gaining popularity among the consumers due to the transparency which enabled the consumers to get instant SMS of the payment in his registered mobile no. It is also valued by the revenue collecting vendor and staff due to easy operation through mobile application and relieved them to prepare tedious daily collection sheet at the end of the day.</w:t>
      </w:r>
    </w:p>
    <w:p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The RCS system is online android based application software. The application should install in the mobile for collection of revenue and also a Bluetooth printer is required for printing of Money receipt generated by the application. All the data is stored in the cloud which can be accessible to the authorized person at any time from 7.00 A.M to 10 P.M. As soon as billing is complete for the consumer, the billing data is uploaded to the RCS server which shall be available a day after the billing of the consumer. The bill collector can see the current bill as well as arrear bill of the consumer in the application. The bill collector can receive the current bill amount in cash and also any arrear amount from the consumers. As soon as the transaction is complete the consumer gets the receipt printed out through the Bluetooth impact printer. In addition to this an auto SMS will be send to the registered mobile no of the consumer regarding the payment details. The payment will also reflect in the odishadiscoms site which the consumer also views by login to “</w:t>
      </w:r>
      <w:hyperlink r:id="rId9" w:history="1">
        <w:r w:rsidR="00686881" w:rsidRPr="00EF63A3">
          <w:rPr>
            <w:rStyle w:val="Hyperlink"/>
            <w:rFonts w:ascii="Cambria" w:hAnsi="Cambria"/>
            <w:sz w:val="24"/>
            <w:szCs w:val="24"/>
          </w:rPr>
          <w:t>http://www.odishadiscoms.com/applications/onlinepay/consumerlogin.aspx</w:t>
        </w:r>
      </w:hyperlink>
      <w:r w:rsidRPr="00910B87">
        <w:rPr>
          <w:rFonts w:ascii="Cambria" w:hAnsi="Cambria"/>
          <w:sz w:val="24"/>
          <w:szCs w:val="24"/>
        </w:rPr>
        <w:t>”by fetching its consumer number.</w:t>
      </w:r>
    </w:p>
    <w:p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ab/>
        <w:t xml:space="preserve">This RCS can be adopted by both internal staff and external agencies. The external agencies shall use prepaid mode collection system where they can topup their account by initial deposit to the WESCO account and able to collection up to the topup amount. The collected amount once deposited into the WESCO account the RCS account of the vendor will be recharged again and the process will continue. </w:t>
      </w:r>
    </w:p>
    <w:p w:rsid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lastRenderedPageBreak/>
        <w:tab/>
        <w:t>The system can enable different executive starting from SDO to Head office level to monitor the revenue collection on real time basis to take timely action.</w:t>
      </w:r>
    </w:p>
    <w:p w:rsidR="00910B87" w:rsidRDefault="00910B87" w:rsidP="00910B87">
      <w:pPr>
        <w:jc w:val="both"/>
      </w:pPr>
    </w:p>
    <w:p w:rsidR="00910B87" w:rsidRDefault="00910B87" w:rsidP="00910B87">
      <w:pPr>
        <w:jc w:val="both"/>
        <w:rPr>
          <w:b/>
          <w:u w:val="single"/>
        </w:rPr>
      </w:pPr>
    </w:p>
    <w:p w:rsidR="00910B87" w:rsidRDefault="00910B87" w:rsidP="00323F40">
      <w:pPr>
        <w:ind w:firstLine="714"/>
        <w:jc w:val="both"/>
        <w:rPr>
          <w:b/>
          <w:u w:val="single"/>
        </w:rPr>
      </w:pPr>
      <w:r w:rsidRPr="00C75400">
        <w:rPr>
          <w:b/>
          <w:u w:val="single"/>
        </w:rPr>
        <w:t>RCS collection Trends from Apr’</w:t>
      </w:r>
      <w:r w:rsidR="00E86942">
        <w:rPr>
          <w:b/>
          <w:u w:val="single"/>
        </w:rPr>
        <w:t>20</w:t>
      </w:r>
      <w:r w:rsidRPr="00C75400">
        <w:rPr>
          <w:b/>
          <w:u w:val="single"/>
        </w:rPr>
        <w:t xml:space="preserve"> to </w:t>
      </w:r>
      <w:r>
        <w:rPr>
          <w:b/>
          <w:u w:val="single"/>
        </w:rPr>
        <w:t>2</w:t>
      </w:r>
      <w:r w:rsidR="00323F40">
        <w:rPr>
          <w:b/>
          <w:u w:val="single"/>
        </w:rPr>
        <w:t>6</w:t>
      </w:r>
      <w:r w:rsidRPr="00910B87">
        <w:rPr>
          <w:b/>
          <w:u w:val="single"/>
          <w:vertAlign w:val="superscript"/>
        </w:rPr>
        <w:t>th</w:t>
      </w:r>
      <w:r>
        <w:rPr>
          <w:b/>
          <w:u w:val="single"/>
        </w:rPr>
        <w:t xml:space="preserve"> Nov’</w:t>
      </w:r>
      <w:r w:rsidR="00E86942">
        <w:rPr>
          <w:b/>
          <w:u w:val="single"/>
        </w:rPr>
        <w:t>20</w:t>
      </w:r>
      <w:r w:rsidRPr="00C75400">
        <w:rPr>
          <w:b/>
          <w:u w:val="single"/>
        </w:rPr>
        <w:t>:-</w:t>
      </w:r>
    </w:p>
    <w:p w:rsidR="00910B87" w:rsidRPr="00C75400" w:rsidRDefault="00910B87" w:rsidP="00910B87">
      <w:pPr>
        <w:jc w:val="both"/>
        <w:rPr>
          <w:b/>
          <w:u w:val="single"/>
        </w:rPr>
      </w:pPr>
    </w:p>
    <w:tbl>
      <w:tblPr>
        <w:tblStyle w:val="TableGrid"/>
        <w:tblW w:w="0" w:type="auto"/>
        <w:tblInd w:w="1384" w:type="dxa"/>
        <w:tblLook w:val="04A0"/>
      </w:tblPr>
      <w:tblGrid>
        <w:gridCol w:w="1951"/>
        <w:gridCol w:w="2126"/>
        <w:gridCol w:w="1843"/>
      </w:tblGrid>
      <w:tr w:rsidR="00910B87" w:rsidTr="003B7B0A">
        <w:trPr>
          <w:trHeight w:val="484"/>
        </w:trPr>
        <w:tc>
          <w:tcPr>
            <w:tcW w:w="5920" w:type="dxa"/>
            <w:gridSpan w:val="3"/>
            <w:vAlign w:val="center"/>
          </w:tcPr>
          <w:p w:rsidR="00910B87" w:rsidRPr="00C75400" w:rsidRDefault="00910B87" w:rsidP="00E86942">
            <w:pPr>
              <w:jc w:val="center"/>
              <w:rPr>
                <w:b/>
              </w:rPr>
            </w:pPr>
            <w:r w:rsidRPr="00C75400">
              <w:rPr>
                <w:b/>
              </w:rPr>
              <w:t>RCS COLLECTION TRENDS FROM Apr’</w:t>
            </w:r>
            <w:r w:rsidR="00E86942">
              <w:rPr>
                <w:b/>
              </w:rPr>
              <w:t>20</w:t>
            </w:r>
            <w:r w:rsidRPr="00C75400">
              <w:rPr>
                <w:b/>
              </w:rPr>
              <w:t>-</w:t>
            </w:r>
            <w:r w:rsidR="00E86942">
              <w:rPr>
                <w:b/>
              </w:rPr>
              <w:t>Nov</w:t>
            </w:r>
            <w:r w:rsidRPr="00C75400">
              <w:rPr>
                <w:b/>
              </w:rPr>
              <w:t>’</w:t>
            </w:r>
            <w:r w:rsidR="00E86942">
              <w:rPr>
                <w:b/>
              </w:rPr>
              <w:t>20</w:t>
            </w:r>
          </w:p>
        </w:tc>
      </w:tr>
      <w:tr w:rsidR="00910B87" w:rsidTr="003B7B0A">
        <w:trPr>
          <w:trHeight w:val="600"/>
        </w:trPr>
        <w:tc>
          <w:tcPr>
            <w:tcW w:w="1951" w:type="dxa"/>
          </w:tcPr>
          <w:p w:rsidR="00910B87" w:rsidRPr="00C75400" w:rsidRDefault="00910B87" w:rsidP="001423F6">
            <w:pPr>
              <w:jc w:val="both"/>
              <w:rPr>
                <w:b/>
              </w:rPr>
            </w:pPr>
            <w:r w:rsidRPr="00C75400">
              <w:rPr>
                <w:b/>
              </w:rPr>
              <w:t>Month</w:t>
            </w:r>
          </w:p>
        </w:tc>
        <w:tc>
          <w:tcPr>
            <w:tcW w:w="2126" w:type="dxa"/>
          </w:tcPr>
          <w:p w:rsidR="00910B87" w:rsidRPr="00C75400" w:rsidRDefault="00910B87" w:rsidP="00910B87">
            <w:pPr>
              <w:rPr>
                <w:b/>
              </w:rPr>
            </w:pPr>
            <w:r w:rsidRPr="00C75400">
              <w:rPr>
                <w:b/>
              </w:rPr>
              <w:t>Collection</w:t>
            </w:r>
            <w:r>
              <w:rPr>
                <w:b/>
              </w:rPr>
              <w:t xml:space="preserve"> </w:t>
            </w:r>
            <w:r w:rsidRPr="00C75400">
              <w:rPr>
                <w:b/>
              </w:rPr>
              <w:t>Amt</w:t>
            </w:r>
            <w:r>
              <w:rPr>
                <w:b/>
              </w:rPr>
              <w:t xml:space="preserve"> </w:t>
            </w:r>
            <w:r w:rsidRPr="00C75400">
              <w:rPr>
                <w:b/>
                <w:sz w:val="20"/>
              </w:rPr>
              <w:t xml:space="preserve">(Rs in </w:t>
            </w:r>
            <w:r>
              <w:rPr>
                <w:b/>
                <w:sz w:val="20"/>
              </w:rPr>
              <w:t>Crs</w:t>
            </w:r>
            <w:r w:rsidRPr="00C75400">
              <w:rPr>
                <w:b/>
                <w:sz w:val="20"/>
              </w:rPr>
              <w:t>)</w:t>
            </w:r>
          </w:p>
        </w:tc>
        <w:tc>
          <w:tcPr>
            <w:tcW w:w="1843" w:type="dxa"/>
          </w:tcPr>
          <w:p w:rsidR="00910B87" w:rsidRPr="00C75400" w:rsidRDefault="00910B87" w:rsidP="001423F6">
            <w:pPr>
              <w:jc w:val="both"/>
              <w:rPr>
                <w:b/>
              </w:rPr>
            </w:pPr>
            <w:r>
              <w:rPr>
                <w:b/>
              </w:rPr>
              <w:t xml:space="preserve">No of </w:t>
            </w:r>
            <w:r w:rsidRPr="00C75400">
              <w:rPr>
                <w:b/>
              </w:rPr>
              <w:t>Money Receipts</w:t>
            </w:r>
          </w:p>
        </w:tc>
      </w:tr>
      <w:tr w:rsidR="00E86942" w:rsidTr="003B7B0A">
        <w:trPr>
          <w:trHeight w:val="306"/>
        </w:trPr>
        <w:tc>
          <w:tcPr>
            <w:tcW w:w="1951" w:type="dxa"/>
          </w:tcPr>
          <w:p w:rsidR="00E86942" w:rsidRDefault="00E86942" w:rsidP="00E86942">
            <w:pPr>
              <w:jc w:val="both"/>
            </w:pPr>
            <w:r>
              <w:t>Apr’20</w:t>
            </w:r>
          </w:p>
        </w:tc>
        <w:tc>
          <w:tcPr>
            <w:tcW w:w="2126" w:type="dxa"/>
          </w:tcPr>
          <w:p w:rsidR="00E86942" w:rsidRDefault="003B7B0A" w:rsidP="001423F6">
            <w:pPr>
              <w:jc w:val="center"/>
            </w:pPr>
            <w:r>
              <w:t>1.23</w:t>
            </w:r>
          </w:p>
        </w:tc>
        <w:tc>
          <w:tcPr>
            <w:tcW w:w="1843" w:type="dxa"/>
            <w:vAlign w:val="bottom"/>
          </w:tcPr>
          <w:p w:rsidR="00E86942" w:rsidRPr="00E86942" w:rsidRDefault="00E86942" w:rsidP="00E86942">
            <w:pPr>
              <w:rPr>
                <w:rFonts w:ascii="Calibri" w:hAnsi="Calibri"/>
                <w:color w:val="000000"/>
              </w:rPr>
            </w:pPr>
            <w:r w:rsidRPr="00E86942">
              <w:rPr>
                <w:rFonts w:ascii="Calibri" w:hAnsi="Calibri"/>
                <w:color w:val="000000"/>
              </w:rPr>
              <w:t>7728</w:t>
            </w:r>
          </w:p>
        </w:tc>
      </w:tr>
      <w:tr w:rsidR="00E86942" w:rsidTr="003B7B0A">
        <w:trPr>
          <w:trHeight w:val="294"/>
        </w:trPr>
        <w:tc>
          <w:tcPr>
            <w:tcW w:w="1951" w:type="dxa"/>
          </w:tcPr>
          <w:p w:rsidR="00E86942" w:rsidRDefault="00E86942" w:rsidP="00E86942">
            <w:pPr>
              <w:jc w:val="both"/>
            </w:pPr>
            <w:r>
              <w:t>May’20</w:t>
            </w:r>
          </w:p>
        </w:tc>
        <w:tc>
          <w:tcPr>
            <w:tcW w:w="2126" w:type="dxa"/>
          </w:tcPr>
          <w:p w:rsidR="00E86942" w:rsidRDefault="003B7B0A" w:rsidP="001423F6">
            <w:pPr>
              <w:jc w:val="center"/>
            </w:pPr>
            <w:r>
              <w:t>20.91</w:t>
            </w:r>
          </w:p>
        </w:tc>
        <w:tc>
          <w:tcPr>
            <w:tcW w:w="1843" w:type="dxa"/>
            <w:vAlign w:val="bottom"/>
          </w:tcPr>
          <w:p w:rsidR="00E86942" w:rsidRPr="00E86942" w:rsidRDefault="00E86942" w:rsidP="00E86942">
            <w:pPr>
              <w:rPr>
                <w:rFonts w:ascii="Calibri" w:hAnsi="Calibri"/>
                <w:color w:val="000000"/>
              </w:rPr>
            </w:pPr>
            <w:r w:rsidRPr="00E86942">
              <w:rPr>
                <w:rFonts w:ascii="Calibri" w:hAnsi="Calibri"/>
                <w:color w:val="000000"/>
              </w:rPr>
              <w:t>170455</w:t>
            </w:r>
          </w:p>
        </w:tc>
      </w:tr>
      <w:tr w:rsidR="00E86942" w:rsidTr="003B7B0A">
        <w:trPr>
          <w:trHeight w:val="306"/>
        </w:trPr>
        <w:tc>
          <w:tcPr>
            <w:tcW w:w="1951" w:type="dxa"/>
          </w:tcPr>
          <w:p w:rsidR="00E86942" w:rsidRDefault="00E86942" w:rsidP="00E86942">
            <w:pPr>
              <w:jc w:val="both"/>
            </w:pPr>
            <w:r>
              <w:t>Jun’20</w:t>
            </w:r>
          </w:p>
        </w:tc>
        <w:tc>
          <w:tcPr>
            <w:tcW w:w="2126" w:type="dxa"/>
          </w:tcPr>
          <w:p w:rsidR="00E86942" w:rsidRDefault="003B7B0A" w:rsidP="001423F6">
            <w:pPr>
              <w:jc w:val="center"/>
            </w:pPr>
            <w:r>
              <w:t>24.56</w:t>
            </w:r>
          </w:p>
        </w:tc>
        <w:tc>
          <w:tcPr>
            <w:tcW w:w="1843" w:type="dxa"/>
            <w:vAlign w:val="bottom"/>
          </w:tcPr>
          <w:p w:rsidR="00E86942" w:rsidRPr="00E86942" w:rsidRDefault="00E86942" w:rsidP="00E86942">
            <w:pPr>
              <w:rPr>
                <w:rFonts w:ascii="Calibri" w:hAnsi="Calibri"/>
                <w:color w:val="000000"/>
              </w:rPr>
            </w:pPr>
            <w:r w:rsidRPr="00E86942">
              <w:rPr>
                <w:rFonts w:ascii="Calibri" w:hAnsi="Calibri"/>
                <w:color w:val="000000"/>
              </w:rPr>
              <w:t>213000</w:t>
            </w:r>
          </w:p>
        </w:tc>
      </w:tr>
      <w:tr w:rsidR="00E86942" w:rsidTr="003B7B0A">
        <w:trPr>
          <w:trHeight w:val="294"/>
        </w:trPr>
        <w:tc>
          <w:tcPr>
            <w:tcW w:w="1951" w:type="dxa"/>
          </w:tcPr>
          <w:p w:rsidR="00E86942" w:rsidRDefault="00E86942" w:rsidP="00E86942">
            <w:pPr>
              <w:jc w:val="both"/>
            </w:pPr>
            <w:r>
              <w:t>Jul’20</w:t>
            </w:r>
          </w:p>
        </w:tc>
        <w:tc>
          <w:tcPr>
            <w:tcW w:w="2126" w:type="dxa"/>
          </w:tcPr>
          <w:p w:rsidR="00E86942" w:rsidRDefault="003B7B0A" w:rsidP="001423F6">
            <w:pPr>
              <w:jc w:val="center"/>
            </w:pPr>
            <w:r>
              <w:t>24.37</w:t>
            </w:r>
          </w:p>
        </w:tc>
        <w:tc>
          <w:tcPr>
            <w:tcW w:w="1843" w:type="dxa"/>
            <w:vAlign w:val="bottom"/>
          </w:tcPr>
          <w:p w:rsidR="00E86942" w:rsidRPr="00E86942" w:rsidRDefault="00E86942" w:rsidP="00E86942">
            <w:pPr>
              <w:rPr>
                <w:rFonts w:ascii="Calibri" w:hAnsi="Calibri"/>
                <w:color w:val="000000"/>
              </w:rPr>
            </w:pPr>
            <w:r w:rsidRPr="00E86942">
              <w:rPr>
                <w:rFonts w:ascii="Calibri" w:hAnsi="Calibri"/>
                <w:color w:val="000000"/>
              </w:rPr>
              <w:t>244847</w:t>
            </w:r>
          </w:p>
        </w:tc>
      </w:tr>
      <w:tr w:rsidR="00E86942" w:rsidTr="003B7B0A">
        <w:trPr>
          <w:trHeight w:val="306"/>
        </w:trPr>
        <w:tc>
          <w:tcPr>
            <w:tcW w:w="1951" w:type="dxa"/>
          </w:tcPr>
          <w:p w:rsidR="00E86942" w:rsidRDefault="00E86942" w:rsidP="00E86942">
            <w:pPr>
              <w:jc w:val="both"/>
            </w:pPr>
            <w:r>
              <w:t>Aug’20</w:t>
            </w:r>
          </w:p>
        </w:tc>
        <w:tc>
          <w:tcPr>
            <w:tcW w:w="2126" w:type="dxa"/>
          </w:tcPr>
          <w:p w:rsidR="00E86942" w:rsidRDefault="003B7B0A" w:rsidP="00323F40">
            <w:pPr>
              <w:jc w:val="center"/>
            </w:pPr>
            <w:r>
              <w:t>24.1</w:t>
            </w:r>
            <w:r w:rsidR="00323F40">
              <w:t>1</w:t>
            </w:r>
          </w:p>
        </w:tc>
        <w:tc>
          <w:tcPr>
            <w:tcW w:w="1843" w:type="dxa"/>
            <w:vAlign w:val="bottom"/>
          </w:tcPr>
          <w:p w:rsidR="00E86942" w:rsidRPr="00E86942" w:rsidRDefault="00E86942" w:rsidP="00E86942">
            <w:pPr>
              <w:rPr>
                <w:rFonts w:ascii="Calibri" w:hAnsi="Calibri"/>
                <w:color w:val="000000"/>
              </w:rPr>
            </w:pPr>
            <w:r w:rsidRPr="00E86942">
              <w:rPr>
                <w:rFonts w:ascii="Calibri" w:hAnsi="Calibri"/>
                <w:color w:val="000000"/>
              </w:rPr>
              <w:t>246977</w:t>
            </w:r>
          </w:p>
        </w:tc>
      </w:tr>
      <w:tr w:rsidR="00910B87" w:rsidTr="003B7B0A">
        <w:trPr>
          <w:trHeight w:val="306"/>
        </w:trPr>
        <w:tc>
          <w:tcPr>
            <w:tcW w:w="1951" w:type="dxa"/>
          </w:tcPr>
          <w:p w:rsidR="00910B87" w:rsidRDefault="00910B87" w:rsidP="00E86942">
            <w:pPr>
              <w:jc w:val="both"/>
            </w:pPr>
            <w:r>
              <w:t>Sep’</w:t>
            </w:r>
            <w:r w:rsidR="00E86942">
              <w:t>20</w:t>
            </w:r>
          </w:p>
        </w:tc>
        <w:tc>
          <w:tcPr>
            <w:tcW w:w="2126" w:type="dxa"/>
          </w:tcPr>
          <w:p w:rsidR="00910B87" w:rsidRDefault="003B7B0A" w:rsidP="001423F6">
            <w:pPr>
              <w:jc w:val="center"/>
            </w:pPr>
            <w:r>
              <w:t>30.21</w:t>
            </w:r>
          </w:p>
        </w:tc>
        <w:tc>
          <w:tcPr>
            <w:tcW w:w="1843" w:type="dxa"/>
          </w:tcPr>
          <w:p w:rsidR="00910B87" w:rsidRPr="00E86942" w:rsidRDefault="003B7B0A" w:rsidP="001423F6">
            <w:pPr>
              <w:jc w:val="both"/>
            </w:pPr>
            <w:r>
              <w:t>330412</w:t>
            </w:r>
          </w:p>
        </w:tc>
      </w:tr>
      <w:tr w:rsidR="00910B87" w:rsidTr="003B7B0A">
        <w:trPr>
          <w:trHeight w:val="306"/>
        </w:trPr>
        <w:tc>
          <w:tcPr>
            <w:tcW w:w="1951" w:type="dxa"/>
          </w:tcPr>
          <w:p w:rsidR="00910B87" w:rsidRDefault="00910B87" w:rsidP="00E86942">
            <w:pPr>
              <w:jc w:val="both"/>
            </w:pPr>
            <w:r>
              <w:t>Oct,</w:t>
            </w:r>
            <w:r w:rsidR="00E86942">
              <w:t>20</w:t>
            </w:r>
          </w:p>
        </w:tc>
        <w:tc>
          <w:tcPr>
            <w:tcW w:w="2126" w:type="dxa"/>
          </w:tcPr>
          <w:p w:rsidR="00910B87" w:rsidRDefault="00323F40" w:rsidP="001423F6">
            <w:pPr>
              <w:jc w:val="center"/>
            </w:pPr>
            <w:r>
              <w:t>34.01</w:t>
            </w:r>
          </w:p>
        </w:tc>
        <w:tc>
          <w:tcPr>
            <w:tcW w:w="1843" w:type="dxa"/>
          </w:tcPr>
          <w:p w:rsidR="00910B87" w:rsidRDefault="00323F40" w:rsidP="001423F6">
            <w:pPr>
              <w:jc w:val="both"/>
            </w:pPr>
            <w:r>
              <w:t>346693</w:t>
            </w:r>
          </w:p>
        </w:tc>
      </w:tr>
      <w:tr w:rsidR="00910B87" w:rsidTr="003B7B0A">
        <w:trPr>
          <w:trHeight w:val="306"/>
        </w:trPr>
        <w:tc>
          <w:tcPr>
            <w:tcW w:w="1951" w:type="dxa"/>
          </w:tcPr>
          <w:p w:rsidR="00910B87" w:rsidRPr="00910B87" w:rsidRDefault="00910B87" w:rsidP="00323F40">
            <w:pPr>
              <w:jc w:val="both"/>
            </w:pPr>
            <w:r w:rsidRPr="00910B87">
              <w:t>Nov’</w:t>
            </w:r>
            <w:r w:rsidR="00E86942">
              <w:t>20</w:t>
            </w:r>
            <w:r>
              <w:t xml:space="preserve"> </w:t>
            </w:r>
            <w:r w:rsidR="00E86942">
              <w:t xml:space="preserve">till </w:t>
            </w:r>
            <w:r w:rsidRPr="00910B87">
              <w:t>2</w:t>
            </w:r>
            <w:r w:rsidR="00323F40">
              <w:t>6</w:t>
            </w:r>
            <w:r w:rsidRPr="00910B87">
              <w:rPr>
                <w:vertAlign w:val="superscript"/>
              </w:rPr>
              <w:t>th</w:t>
            </w:r>
            <w:r w:rsidRPr="00910B87">
              <w:t xml:space="preserve"> </w:t>
            </w:r>
          </w:p>
        </w:tc>
        <w:tc>
          <w:tcPr>
            <w:tcW w:w="2126" w:type="dxa"/>
          </w:tcPr>
          <w:p w:rsidR="00910B87" w:rsidRPr="00910B87" w:rsidRDefault="00323F40" w:rsidP="001423F6">
            <w:pPr>
              <w:jc w:val="center"/>
            </w:pPr>
            <w:r>
              <w:t>38.49</w:t>
            </w:r>
          </w:p>
        </w:tc>
        <w:tc>
          <w:tcPr>
            <w:tcW w:w="1843" w:type="dxa"/>
          </w:tcPr>
          <w:p w:rsidR="00910B87" w:rsidRPr="00910B87" w:rsidRDefault="00323F40" w:rsidP="001423F6">
            <w:pPr>
              <w:jc w:val="both"/>
            </w:pPr>
            <w:r>
              <w:t>352162</w:t>
            </w:r>
          </w:p>
        </w:tc>
      </w:tr>
    </w:tbl>
    <w:p w:rsidR="00910B87" w:rsidRDefault="00910B87" w:rsidP="00910B87">
      <w:pPr>
        <w:jc w:val="both"/>
      </w:pPr>
    </w:p>
    <w:tbl>
      <w:tblPr>
        <w:tblW w:w="5544" w:type="dxa"/>
        <w:tblInd w:w="1572" w:type="dxa"/>
        <w:tblLook w:val="04A0"/>
      </w:tblPr>
      <w:tblGrid>
        <w:gridCol w:w="3417"/>
        <w:gridCol w:w="2127"/>
      </w:tblGrid>
      <w:tr w:rsidR="00910B87" w:rsidRPr="00BB6FB4" w:rsidTr="00806C7A">
        <w:trPr>
          <w:trHeight w:val="279"/>
        </w:trPr>
        <w:tc>
          <w:tcPr>
            <w:tcW w:w="55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10B87" w:rsidRPr="00910B87" w:rsidRDefault="00910B87" w:rsidP="00E86942">
            <w:pPr>
              <w:jc w:val="center"/>
              <w:rPr>
                <w:rFonts w:ascii="Calibri" w:hAnsi="Calibri" w:cs="Calibri"/>
                <w:b/>
                <w:bCs/>
                <w:color w:val="000000"/>
              </w:rPr>
            </w:pPr>
            <w:r w:rsidRPr="00910B87">
              <w:rPr>
                <w:rFonts w:ascii="Calibri" w:hAnsi="Calibri" w:cs="Calibri"/>
                <w:b/>
                <w:bCs/>
                <w:color w:val="000000"/>
              </w:rPr>
              <w:t>RCS users as on Oct’</w:t>
            </w:r>
            <w:r w:rsidR="00E86942">
              <w:rPr>
                <w:rFonts w:ascii="Calibri" w:hAnsi="Calibri" w:cs="Calibri"/>
                <w:b/>
                <w:bCs/>
                <w:color w:val="000000"/>
              </w:rPr>
              <w:t>20</w:t>
            </w:r>
          </w:p>
        </w:tc>
      </w:tr>
      <w:tr w:rsidR="00910B87" w:rsidRPr="00BB6FB4" w:rsidTr="00806C7A">
        <w:trPr>
          <w:trHeight w:val="279"/>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B87" w:rsidRPr="00910B87" w:rsidRDefault="00910B87" w:rsidP="001423F6">
            <w:pPr>
              <w:jc w:val="center"/>
              <w:rPr>
                <w:rFonts w:ascii="Calibri" w:hAnsi="Calibri" w:cs="Calibri"/>
                <w:b/>
                <w:bCs/>
                <w:color w:val="000000"/>
              </w:rPr>
            </w:pPr>
            <w:r w:rsidRPr="00910B87">
              <w:rPr>
                <w:rFonts w:ascii="Calibri" w:hAnsi="Calibri" w:cs="Calibri"/>
                <w:b/>
                <w:bCs/>
                <w:color w:val="000000"/>
              </w:rPr>
              <w:t>Division</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910B87" w:rsidRPr="00910B87" w:rsidRDefault="00910B87" w:rsidP="001423F6">
            <w:pPr>
              <w:jc w:val="center"/>
              <w:rPr>
                <w:rFonts w:ascii="Calibri" w:hAnsi="Calibri" w:cs="Calibri"/>
                <w:b/>
                <w:bCs/>
                <w:color w:val="000000"/>
              </w:rPr>
            </w:pPr>
            <w:r w:rsidRPr="00910B87">
              <w:rPr>
                <w:rFonts w:ascii="Calibri" w:hAnsi="Calibri" w:cs="Calibri"/>
                <w:b/>
                <w:bCs/>
                <w:color w:val="000000"/>
              </w:rPr>
              <w:t>Users</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910B87" w:rsidRDefault="00910B87" w:rsidP="001423F6">
            <w:r w:rsidRPr="00910B87">
              <w:t>SAMBALPUR</w:t>
            </w:r>
          </w:p>
        </w:tc>
        <w:tc>
          <w:tcPr>
            <w:tcW w:w="2127" w:type="dxa"/>
            <w:tcBorders>
              <w:top w:val="nil"/>
              <w:left w:val="nil"/>
              <w:bottom w:val="single" w:sz="4" w:space="0" w:color="auto"/>
              <w:right w:val="single" w:sz="4" w:space="0" w:color="auto"/>
            </w:tcBorders>
            <w:shd w:val="clear" w:color="auto" w:fill="auto"/>
            <w:noWrap/>
            <w:hideMark/>
          </w:tcPr>
          <w:p w:rsidR="00910B87" w:rsidRPr="00910B87" w:rsidRDefault="0005724A" w:rsidP="001423F6">
            <w:pPr>
              <w:jc w:val="center"/>
            </w:pPr>
            <w:r>
              <w:t>73</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JHARSUGUDA</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113</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DEOGARH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46</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SAMBALPUR(E)</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74</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BRAJARAJ NAGAR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25</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BARGARH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86</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BARGARH(W)</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86</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ROURKELA</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65</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SUNDERGARH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66</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RAJGANGPUR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71</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ROURKELA-SADAR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82</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KEED</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64</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KWED</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72</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NUAPADA</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44</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BOLANGIR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102</w:t>
            </w:r>
          </w:p>
        </w:tc>
      </w:tr>
      <w:tr w:rsidR="00910B87" w:rsidRPr="00BB6FB4" w:rsidTr="00806C7A">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TITLAGARH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05724A" w:rsidP="001423F6">
            <w:pPr>
              <w:jc w:val="center"/>
            </w:pPr>
            <w:r>
              <w:t>158</w:t>
            </w:r>
          </w:p>
        </w:tc>
      </w:tr>
      <w:tr w:rsidR="00910B87" w:rsidRPr="00BB6FB4" w:rsidTr="00806C7A">
        <w:trPr>
          <w:trHeight w:val="291"/>
        </w:trPr>
        <w:tc>
          <w:tcPr>
            <w:tcW w:w="3417" w:type="dxa"/>
            <w:tcBorders>
              <w:top w:val="nil"/>
              <w:left w:val="single" w:sz="4" w:space="0" w:color="auto"/>
              <w:bottom w:val="nil"/>
              <w:right w:val="single" w:sz="4" w:space="0" w:color="auto"/>
            </w:tcBorders>
            <w:shd w:val="clear" w:color="auto" w:fill="auto"/>
            <w:noWrap/>
            <w:hideMark/>
          </w:tcPr>
          <w:p w:rsidR="00910B87" w:rsidRPr="00DC27F1" w:rsidRDefault="00910B87" w:rsidP="001423F6">
            <w:r w:rsidRPr="00DC27F1">
              <w:t>SONEPUR</w:t>
            </w:r>
          </w:p>
        </w:tc>
        <w:tc>
          <w:tcPr>
            <w:tcW w:w="2127" w:type="dxa"/>
            <w:tcBorders>
              <w:top w:val="nil"/>
              <w:left w:val="nil"/>
              <w:bottom w:val="nil"/>
              <w:right w:val="single" w:sz="4" w:space="0" w:color="auto"/>
            </w:tcBorders>
            <w:shd w:val="clear" w:color="auto" w:fill="auto"/>
            <w:noWrap/>
            <w:hideMark/>
          </w:tcPr>
          <w:p w:rsidR="00910B87" w:rsidRPr="00DC27F1" w:rsidRDefault="0005724A" w:rsidP="001423F6">
            <w:pPr>
              <w:jc w:val="center"/>
            </w:pPr>
            <w:r>
              <w:t>70</w:t>
            </w:r>
          </w:p>
        </w:tc>
      </w:tr>
      <w:tr w:rsidR="00910B87" w:rsidRPr="00FB13D9" w:rsidTr="00806C7A">
        <w:trPr>
          <w:trHeight w:val="291"/>
        </w:trPr>
        <w:tc>
          <w:tcPr>
            <w:tcW w:w="3417" w:type="dxa"/>
            <w:tcBorders>
              <w:top w:val="single" w:sz="8" w:space="0" w:color="auto"/>
              <w:left w:val="single" w:sz="8" w:space="0" w:color="auto"/>
              <w:bottom w:val="single" w:sz="8" w:space="0" w:color="auto"/>
              <w:right w:val="single" w:sz="4" w:space="0" w:color="auto"/>
            </w:tcBorders>
            <w:shd w:val="clear" w:color="auto" w:fill="auto"/>
            <w:noWrap/>
            <w:hideMark/>
          </w:tcPr>
          <w:p w:rsidR="00910B87" w:rsidRPr="00DC27F1" w:rsidRDefault="00910B87" w:rsidP="001423F6">
            <w:pPr>
              <w:rPr>
                <w:b/>
              </w:rPr>
            </w:pPr>
            <w:r w:rsidRPr="00DC27F1">
              <w:rPr>
                <w:b/>
              </w:rPr>
              <w:t>Total</w:t>
            </w:r>
          </w:p>
        </w:tc>
        <w:tc>
          <w:tcPr>
            <w:tcW w:w="2127" w:type="dxa"/>
            <w:tcBorders>
              <w:top w:val="single" w:sz="8" w:space="0" w:color="auto"/>
              <w:left w:val="nil"/>
              <w:bottom w:val="single" w:sz="8" w:space="0" w:color="auto"/>
              <w:right w:val="single" w:sz="8" w:space="0" w:color="auto"/>
            </w:tcBorders>
            <w:shd w:val="clear" w:color="auto" w:fill="auto"/>
            <w:noWrap/>
            <w:hideMark/>
          </w:tcPr>
          <w:p w:rsidR="00910B87" w:rsidRPr="00DC27F1" w:rsidRDefault="00E86942" w:rsidP="001423F6">
            <w:pPr>
              <w:jc w:val="center"/>
              <w:rPr>
                <w:b/>
              </w:rPr>
            </w:pPr>
            <w:r>
              <w:rPr>
                <w:b/>
              </w:rPr>
              <w:t>1296</w:t>
            </w:r>
          </w:p>
        </w:tc>
      </w:tr>
    </w:tbl>
    <w:p w:rsidR="00910B87" w:rsidRDefault="00910B87" w:rsidP="00910B87">
      <w:pPr>
        <w:jc w:val="both"/>
      </w:pPr>
    </w:p>
    <w:p w:rsidR="00910B87" w:rsidRPr="00C910EB" w:rsidRDefault="00910B87" w:rsidP="00C910EB">
      <w:pPr>
        <w:spacing w:line="360" w:lineRule="auto"/>
        <w:ind w:firstLine="720"/>
        <w:jc w:val="both"/>
        <w:rPr>
          <w:rFonts w:ascii="Cambria" w:hAnsi="Cambria"/>
        </w:rPr>
      </w:pPr>
      <w:r w:rsidRPr="00C910EB">
        <w:rPr>
          <w:rFonts w:ascii="Cambria" w:hAnsi="Cambria"/>
        </w:rPr>
        <w:t xml:space="preserve">Due to the above advantages we are now able to achieve </w:t>
      </w:r>
      <w:r w:rsidR="00323F40">
        <w:rPr>
          <w:rFonts w:ascii="Cambria" w:hAnsi="Cambria"/>
        </w:rPr>
        <w:t>8</w:t>
      </w:r>
      <w:r w:rsidRPr="00C910EB">
        <w:rPr>
          <w:rFonts w:ascii="Cambria" w:hAnsi="Cambria"/>
        </w:rPr>
        <w:t xml:space="preserve">0% of the total coverage through RCS mode. Presently up to </w:t>
      </w:r>
      <w:r w:rsidR="00C910EB">
        <w:rPr>
          <w:rFonts w:ascii="Cambria" w:hAnsi="Cambria"/>
        </w:rPr>
        <w:t>Oct</w:t>
      </w:r>
      <w:r w:rsidRPr="00C910EB">
        <w:rPr>
          <w:rFonts w:ascii="Cambria" w:hAnsi="Cambria"/>
        </w:rPr>
        <w:t>’</w:t>
      </w:r>
      <w:r w:rsidR="00323F40">
        <w:rPr>
          <w:rFonts w:ascii="Cambria" w:hAnsi="Cambria"/>
        </w:rPr>
        <w:t>20</w:t>
      </w:r>
      <w:r w:rsidRPr="00C910EB">
        <w:rPr>
          <w:rFonts w:ascii="Cambria" w:hAnsi="Cambria"/>
        </w:rPr>
        <w:t xml:space="preserve"> we have deployed </w:t>
      </w:r>
      <w:r w:rsidR="00323F40">
        <w:rPr>
          <w:rFonts w:ascii="Cambria" w:hAnsi="Cambria"/>
        </w:rPr>
        <w:t>1296</w:t>
      </w:r>
      <w:r w:rsidRPr="00C910EB">
        <w:rPr>
          <w:rFonts w:ascii="Cambria" w:hAnsi="Cambria"/>
        </w:rPr>
        <w:t xml:space="preserve"> RCS machine which will be increase to 1500 machine at the end of the FY 20</w:t>
      </w:r>
      <w:r w:rsidR="00323F40">
        <w:rPr>
          <w:rFonts w:ascii="Cambria" w:hAnsi="Cambria"/>
        </w:rPr>
        <w:t>20</w:t>
      </w:r>
      <w:r w:rsidRPr="00C910EB">
        <w:rPr>
          <w:rFonts w:ascii="Cambria" w:hAnsi="Cambria"/>
        </w:rPr>
        <w:t>-2</w:t>
      </w:r>
      <w:r w:rsidR="00323F40">
        <w:rPr>
          <w:rFonts w:ascii="Cambria" w:hAnsi="Cambria"/>
        </w:rPr>
        <w:t>1</w:t>
      </w:r>
      <w:r w:rsidRPr="00C910EB">
        <w:rPr>
          <w:rFonts w:ascii="Cambria" w:hAnsi="Cambria"/>
        </w:rPr>
        <w:t>. In the next few months we hope that this will certainly increase to 90% of the coverage through RCS mode.</w:t>
      </w:r>
    </w:p>
    <w:p w:rsidR="008A5254" w:rsidRDefault="008A5254" w:rsidP="00C910EB">
      <w:pPr>
        <w:spacing w:line="360" w:lineRule="auto"/>
        <w:ind w:firstLine="720"/>
        <w:jc w:val="both"/>
        <w:rPr>
          <w:rFonts w:ascii="Cambria" w:hAnsi="Cambria"/>
          <w:b/>
        </w:rPr>
      </w:pPr>
    </w:p>
    <w:p w:rsidR="00910B87" w:rsidRPr="00C910EB" w:rsidRDefault="00910B87" w:rsidP="00C910EB">
      <w:pPr>
        <w:spacing w:line="360" w:lineRule="auto"/>
        <w:ind w:firstLine="720"/>
        <w:jc w:val="both"/>
        <w:rPr>
          <w:rFonts w:ascii="Cambria" w:hAnsi="Cambria"/>
          <w:b/>
        </w:rPr>
      </w:pPr>
      <w:r w:rsidRPr="00C910EB">
        <w:rPr>
          <w:rFonts w:ascii="Cambria" w:hAnsi="Cambria"/>
          <w:b/>
        </w:rPr>
        <w:lastRenderedPageBreak/>
        <w:t>Advantages:-</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100% check on money receipt manipulation and fraud of revenue collection.</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Monitoring of collection on Real time basis.</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Neither manual DC sheet is required nor is Data entry of all MR to system required.</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Instant SMS to the consumer on payment which makes the RCS consumer friendly.</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 xml:space="preserve">Cost of printing of </w:t>
      </w:r>
      <w:r w:rsidR="00C910EB">
        <w:rPr>
          <w:rFonts w:ascii="Cambria" w:hAnsi="Cambria"/>
        </w:rPr>
        <w:t xml:space="preserve">Manual </w:t>
      </w:r>
      <w:r w:rsidRPr="00C910EB">
        <w:rPr>
          <w:rFonts w:ascii="Cambria" w:hAnsi="Cambria"/>
        </w:rPr>
        <w:t>Money receipt is being saved.</w:t>
      </w:r>
    </w:p>
    <w:p w:rsidR="00910B87" w:rsidRPr="00C910EB" w:rsidRDefault="00910B87" w:rsidP="00C910EB">
      <w:pPr>
        <w:spacing w:line="360" w:lineRule="auto"/>
        <w:ind w:firstLine="720"/>
        <w:jc w:val="both"/>
        <w:rPr>
          <w:b/>
        </w:rPr>
      </w:pPr>
      <w:r w:rsidRPr="00C910EB">
        <w:rPr>
          <w:rFonts w:ascii="Cambria" w:hAnsi="Cambria"/>
          <w:b/>
        </w:rPr>
        <w:t>Limitation</w:t>
      </w:r>
      <w:r w:rsidRPr="00C910EB">
        <w:rPr>
          <w:b/>
        </w:rPr>
        <w:t>:-</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The system requires good mobile network with hi-speed network connection. It becomes obsolete where there is no coverage.</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Through RCS mode it is not possible to receive advance payment so it becomes difficult for collection when there is delay in uploading of bill to the consumers.</w:t>
      </w:r>
    </w:p>
    <w:p w:rsidR="00910B87"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Miscellaneous payment like RC,</w:t>
      </w:r>
      <w:r w:rsidR="00C910EB">
        <w:rPr>
          <w:rFonts w:ascii="Cambria" w:hAnsi="Cambria"/>
        </w:rPr>
        <w:t xml:space="preserve"> </w:t>
      </w:r>
      <w:r w:rsidRPr="00C910EB">
        <w:rPr>
          <w:rFonts w:ascii="Cambria" w:hAnsi="Cambria"/>
        </w:rPr>
        <w:t>SD</w:t>
      </w:r>
      <w:r w:rsidR="00C910EB">
        <w:rPr>
          <w:rFonts w:ascii="Cambria" w:hAnsi="Cambria"/>
        </w:rPr>
        <w:t xml:space="preserve"> </w:t>
      </w:r>
      <w:r w:rsidRPr="00C910EB">
        <w:rPr>
          <w:rFonts w:ascii="Cambria" w:hAnsi="Cambria"/>
        </w:rPr>
        <w:t>etc is not received by RCS.</w:t>
      </w:r>
    </w:p>
    <w:p w:rsidR="00DC6DAE" w:rsidRPr="00C910EB" w:rsidRDefault="00910B87" w:rsidP="00A339F9">
      <w:pPr>
        <w:pStyle w:val="ListParagraph"/>
        <w:numPr>
          <w:ilvl w:val="0"/>
          <w:numId w:val="28"/>
        </w:numPr>
        <w:spacing w:line="360" w:lineRule="auto"/>
        <w:ind w:left="714" w:hanging="357"/>
        <w:jc w:val="both"/>
        <w:rPr>
          <w:rFonts w:ascii="Cambria" w:hAnsi="Cambria"/>
        </w:rPr>
      </w:pPr>
      <w:r w:rsidRPr="00C910EB">
        <w:rPr>
          <w:rFonts w:ascii="Cambria" w:hAnsi="Cambria"/>
        </w:rPr>
        <w:t>Regular Maintenance cost of RCS printer impact the cost of collection.</w:t>
      </w:r>
    </w:p>
    <w:p w:rsidR="00DC6DAE" w:rsidRPr="00C910EB" w:rsidRDefault="00DC6DAE" w:rsidP="00C910EB">
      <w:pPr>
        <w:pStyle w:val="ListParagraph"/>
        <w:spacing w:line="360" w:lineRule="auto"/>
        <w:ind w:left="714"/>
        <w:jc w:val="both"/>
        <w:rPr>
          <w:rFonts w:ascii="Cambria" w:hAnsi="Cambria"/>
        </w:rPr>
      </w:pPr>
    </w:p>
    <w:p w:rsidR="00AF3E12" w:rsidRDefault="000B3FE0" w:rsidP="001131F9">
      <w:pPr>
        <w:pStyle w:val="Heading1"/>
        <w:numPr>
          <w:ilvl w:val="1"/>
          <w:numId w:val="10"/>
        </w:numPr>
        <w:spacing w:line="360" w:lineRule="auto"/>
        <w:jc w:val="both"/>
        <w:rPr>
          <w:rFonts w:ascii="Cambria" w:hAnsi="Cambria"/>
          <w:sz w:val="24"/>
          <w:szCs w:val="24"/>
        </w:rPr>
      </w:pPr>
      <w:bookmarkStart w:id="66" w:name="_Toc57400344"/>
      <w:r w:rsidRPr="00AF3E12">
        <w:rPr>
          <w:rFonts w:ascii="Cambria" w:hAnsi="Cambria"/>
          <w:sz w:val="24"/>
          <w:szCs w:val="24"/>
        </w:rPr>
        <w:t>Development of Franchisee</w:t>
      </w:r>
      <w:r w:rsidR="004F0D72">
        <w:rPr>
          <w:rFonts w:ascii="Cambria" w:hAnsi="Cambria"/>
          <w:sz w:val="24"/>
          <w:szCs w:val="24"/>
        </w:rPr>
        <w:t xml:space="preserve">/collection </w:t>
      </w:r>
      <w:r w:rsidR="00FD144F">
        <w:rPr>
          <w:rFonts w:ascii="Cambria" w:hAnsi="Cambria"/>
          <w:sz w:val="24"/>
          <w:szCs w:val="24"/>
        </w:rPr>
        <w:t xml:space="preserve">agents </w:t>
      </w:r>
      <w:r w:rsidR="00FD144F" w:rsidRPr="00AF3E12">
        <w:rPr>
          <w:rFonts w:ascii="Cambria" w:hAnsi="Cambria"/>
          <w:sz w:val="24"/>
          <w:szCs w:val="24"/>
        </w:rPr>
        <w:t>in</w:t>
      </w:r>
      <w:r w:rsidRPr="00AF3E12">
        <w:rPr>
          <w:rFonts w:ascii="Cambria" w:hAnsi="Cambria"/>
          <w:sz w:val="24"/>
          <w:szCs w:val="24"/>
        </w:rPr>
        <w:t xml:space="preserve"> </w:t>
      </w:r>
      <w:r w:rsidR="006C38E9" w:rsidRPr="00AF3E12">
        <w:rPr>
          <w:rFonts w:ascii="Cambria" w:hAnsi="Cambria"/>
          <w:sz w:val="24"/>
          <w:szCs w:val="24"/>
        </w:rPr>
        <w:t>Utility</w:t>
      </w:r>
      <w:r w:rsidRPr="00AF3E12">
        <w:rPr>
          <w:rFonts w:ascii="Cambria" w:hAnsi="Cambria"/>
          <w:sz w:val="24"/>
          <w:szCs w:val="24"/>
        </w:rPr>
        <w:t xml:space="preserve"> Area</w:t>
      </w:r>
      <w:bookmarkEnd w:id="66"/>
    </w:p>
    <w:p w:rsidR="009704AC" w:rsidRPr="001B221B" w:rsidRDefault="009704AC" w:rsidP="009704AC">
      <w:pPr>
        <w:spacing w:line="360" w:lineRule="auto"/>
        <w:jc w:val="both"/>
        <w:rPr>
          <w:b/>
          <w:u w:val="single"/>
        </w:rPr>
      </w:pPr>
    </w:p>
    <w:p w:rsidR="009704AC" w:rsidRPr="00425B92" w:rsidRDefault="009704AC" w:rsidP="009704AC">
      <w:pPr>
        <w:spacing w:line="360" w:lineRule="auto"/>
        <w:ind w:firstLine="720"/>
        <w:jc w:val="both"/>
        <w:rPr>
          <w:rFonts w:ascii="Cambria" w:hAnsi="Cambria"/>
        </w:rPr>
      </w:pPr>
      <w:r w:rsidRPr="00425B92">
        <w:rPr>
          <w:rFonts w:ascii="Cambria" w:hAnsi="Cambria"/>
        </w:rPr>
        <w:t xml:space="preserve">It was since early 2000’s the utility has sensed the outsourcing of Billing, collection and other revenue related activities as a substitute to regular in source engagement  to cater the essential requirement of manpower. Over the year the growth of consumers is manifold due to massive expansion of village electrification programs launched by both central &amp; state government under schemes like RGGVY, BGJY, Ujjwal yogna and the ongoing SAUBHAGYA scheme. In comparison to the growth of consumers, the engagement of regular employees quite insufficient to fulfill the basic requirement of consumers. </w:t>
      </w:r>
    </w:p>
    <w:p w:rsidR="009704AC" w:rsidRPr="00425B92" w:rsidRDefault="009704AC" w:rsidP="009704AC">
      <w:pPr>
        <w:spacing w:line="360" w:lineRule="auto"/>
        <w:jc w:val="both"/>
        <w:rPr>
          <w:rFonts w:ascii="Cambria" w:hAnsi="Cambria"/>
        </w:rPr>
      </w:pPr>
      <w:r w:rsidRPr="00425B92">
        <w:rPr>
          <w:rFonts w:ascii="Cambria" w:hAnsi="Cambria"/>
        </w:rPr>
        <w:tab/>
        <w:t>The Electricity Act, 2003 opens the door for the Franchisee operation which was first test by the utility in the FY 2004-05. In the early stage of Franchisee Operation only Input based Distribution Franchisee were appointed. But due massive growth of consumers by introduction of BPL consumers and those regulated under the polices of government, the Distribution Franchisees found no way to subdued the losses due to increase domestic consumption and fails to work in a cost effective manner. Gradually the lack of interest from the large firms for Input based model, Utility decided to outsourced the billing and collection activity separately to small local firms.</w:t>
      </w:r>
    </w:p>
    <w:p w:rsidR="009704AC" w:rsidRPr="00425B92" w:rsidRDefault="009704AC" w:rsidP="009704AC">
      <w:pPr>
        <w:spacing w:line="360" w:lineRule="auto"/>
        <w:jc w:val="both"/>
        <w:rPr>
          <w:rFonts w:ascii="Cambria" w:hAnsi="Cambria"/>
        </w:rPr>
      </w:pPr>
      <w:r w:rsidRPr="00425B92">
        <w:rPr>
          <w:rFonts w:ascii="Cambria" w:hAnsi="Cambria"/>
        </w:rPr>
        <w:lastRenderedPageBreak/>
        <w:tab/>
        <w:t xml:space="preserve">The decision for shifting from large organized Business houses to small Local firms for collection activities in the late FY 2015 was taken with an expectation that the local firms are more familiar with the geographical as well as socio economics conditions and </w:t>
      </w:r>
      <w:r w:rsidR="00662D4E" w:rsidRPr="00425B92">
        <w:rPr>
          <w:rFonts w:ascii="Cambria" w:hAnsi="Cambria"/>
        </w:rPr>
        <w:t xml:space="preserve">who can </w:t>
      </w:r>
      <w:r w:rsidRPr="00425B92">
        <w:rPr>
          <w:rFonts w:ascii="Cambria" w:hAnsi="Cambria"/>
        </w:rPr>
        <w:t>work efficiently in a cost effective manner. Further there was better availability of small firms which inflict competition among themselves for better performance. Initially the collection agents are allowed for collection of both 3 phase and single phase consumers. Though it contributed 20% growth of revenue collection on year to year basis during the initial years, but the consumer coverage which is a major factor for a sustainable revenue growth was not satisfactory.  So to thrust upon consumer coverage espec</w:t>
      </w:r>
      <w:r w:rsidR="00662D4E" w:rsidRPr="00425B92">
        <w:rPr>
          <w:rFonts w:ascii="Cambria" w:hAnsi="Cambria"/>
        </w:rPr>
        <w:t>ially for Single phase consumer</w:t>
      </w:r>
      <w:r w:rsidRPr="00425B92">
        <w:rPr>
          <w:rFonts w:ascii="Cambria" w:hAnsi="Cambria"/>
        </w:rPr>
        <w:t>, the 3 phase collection was withdrawn from the purview of collection agent from October-16 onwards.</w:t>
      </w:r>
    </w:p>
    <w:p w:rsidR="009704AC" w:rsidRPr="00425B92" w:rsidRDefault="009704AC" w:rsidP="009704AC">
      <w:pPr>
        <w:spacing w:line="360" w:lineRule="auto"/>
        <w:jc w:val="both"/>
        <w:rPr>
          <w:rFonts w:ascii="Cambria" w:hAnsi="Cambria"/>
          <w:b/>
          <w:u w:val="single"/>
        </w:rPr>
      </w:pPr>
      <w:r w:rsidRPr="00425B92">
        <w:rPr>
          <w:rFonts w:ascii="Cambria" w:hAnsi="Cambria"/>
          <w:b/>
          <w:u w:val="single"/>
        </w:rPr>
        <w:t>Procedure for engagement of collection agents:-</w:t>
      </w:r>
    </w:p>
    <w:p w:rsidR="009704AC" w:rsidRPr="00425B92" w:rsidRDefault="009704AC" w:rsidP="009704AC">
      <w:pPr>
        <w:spacing w:line="360" w:lineRule="auto"/>
        <w:ind w:firstLine="720"/>
        <w:jc w:val="both"/>
        <w:rPr>
          <w:rFonts w:ascii="Cambria" w:hAnsi="Cambria"/>
        </w:rPr>
      </w:pPr>
      <w:r w:rsidRPr="00425B92">
        <w:rPr>
          <w:rFonts w:ascii="Cambria" w:hAnsi="Cambria"/>
        </w:rPr>
        <w:t>During the last decade of operation the Utility is witnessing a massive growth in its line &amp; sub-stations. Both 33/11 KV substations and  HT &amp; LT lines are multiply many times under different ambitious program of government like ODSSP, IAP, RLTAP etc. Though Utility has forced to deployed outsourcing agents for maintenance of these 33/11KV sub-stations, yet the service &amp; maintenance of theses HT &amp; LT lines and distribution transformer the Utility is depends upon its regular staff. All the time of the existing staff becomes devoted on these works for quality power supply finds no time for revenue collection. The existing manpower is also decreasing day by day due to superannuation.  In absence of regular recruitment, the utility is being forced to engage collection agents in some of the areas like KBK district where the consumers are more scatter and difficult to maintain the consumer coverage. Later few sections of other divisions also come under collection agents due to same reason.</w:t>
      </w:r>
    </w:p>
    <w:p w:rsidR="009704AC" w:rsidRPr="00425B92" w:rsidRDefault="009704AC" w:rsidP="009704AC">
      <w:pPr>
        <w:spacing w:line="360" w:lineRule="auto"/>
        <w:ind w:firstLine="720"/>
        <w:jc w:val="both"/>
        <w:rPr>
          <w:rFonts w:ascii="Cambria" w:hAnsi="Cambria"/>
        </w:rPr>
      </w:pPr>
      <w:r w:rsidRPr="00425B92">
        <w:rPr>
          <w:rFonts w:ascii="Cambria" w:hAnsi="Cambria"/>
        </w:rPr>
        <w:t xml:space="preserve">The local firms whom actually get an opportunity as collection agents are not so big or professional in nature which makes the open tender infeasible for selection of collection agents. As WESCO is also exploring the model, it is not simple to set any parameter for selection of vendor for the tendering process. Hence the selection of collection agents was made through a committee at Head Office chaired by Authorized Officer. Only those sections having shortage of Manpower are considered for engagement of collection agents. It is the Executive Engineer of the concerned division </w:t>
      </w:r>
      <w:r w:rsidR="008235C6" w:rsidRPr="00425B92">
        <w:rPr>
          <w:rFonts w:ascii="Cambria" w:hAnsi="Cambria"/>
        </w:rPr>
        <w:t>proposes</w:t>
      </w:r>
      <w:r w:rsidRPr="00425B92">
        <w:rPr>
          <w:rFonts w:ascii="Cambria" w:hAnsi="Cambria"/>
        </w:rPr>
        <w:t xml:space="preserve"> for engagement of collection agents after convinced that the existing manpower is not sufficient for optimum results. Executive Engineer collects the willingness letter from the </w:t>
      </w:r>
      <w:r w:rsidRPr="00425B92">
        <w:rPr>
          <w:rFonts w:ascii="Cambria" w:hAnsi="Cambria"/>
        </w:rPr>
        <w:lastRenderedPageBreak/>
        <w:t xml:space="preserve">interested persons or firms and submitted their recommendation to Superintending Engineer. Superintending Engineer forwarded the proposal with due recommendation. If more than one party are interested for a area then the firm selection of firm lies on the committee on the basis of their past experience and technical &amp; financial capabilities. </w:t>
      </w:r>
    </w:p>
    <w:p w:rsidR="009704AC" w:rsidRPr="00E93B0E" w:rsidRDefault="00323F40" w:rsidP="009704AC">
      <w:pPr>
        <w:spacing w:line="360" w:lineRule="auto"/>
        <w:jc w:val="both"/>
        <w:rPr>
          <w:rFonts w:ascii="Cambria" w:hAnsi="Cambria"/>
          <w:b/>
          <w:u w:val="single"/>
        </w:rPr>
      </w:pPr>
      <w:r>
        <w:rPr>
          <w:rFonts w:ascii="Cambria" w:hAnsi="Cambria"/>
          <w:b/>
          <w:u w:val="single"/>
        </w:rPr>
        <w:t>Commission structure</w:t>
      </w:r>
      <w:r w:rsidR="009704AC" w:rsidRPr="00E93B0E">
        <w:rPr>
          <w:rFonts w:ascii="Cambria" w:hAnsi="Cambria"/>
          <w:b/>
          <w:u w:val="single"/>
        </w:rPr>
        <w:t>:-</w:t>
      </w:r>
    </w:p>
    <w:p w:rsidR="00C910EB" w:rsidRDefault="00C910EB" w:rsidP="00C910EB">
      <w:pPr>
        <w:spacing w:line="360" w:lineRule="auto"/>
        <w:jc w:val="both"/>
      </w:pPr>
      <w:r>
        <w:t xml:space="preserve">The </w:t>
      </w:r>
      <w:r w:rsidR="00323F40">
        <w:t>commission for individual vendor is 3% on single phase collection excluding ED and for the agancies those who are operating in the entire section or sub-division are being paid 3.5% on amount collected from single phase consumers excluding ED for Urban Sections and in case of Rural section the commission for the collection agencies is 5% on amount collected from single phase consumers excluding ED</w:t>
      </w:r>
      <w:r w:rsidR="00FF232E">
        <w:t>.</w:t>
      </w:r>
      <w:r>
        <w:t xml:space="preserve"> All the sections are categorized into Urban and rural sections. </w:t>
      </w:r>
      <w:r w:rsidR="00FF232E">
        <w:t>Due to COVID situation base line has not been fixed as it was very difficult to enter to villages and basti. As of now some or more the resistance from consumer in rural belt has been persist. The commission structure has been effective from 1</w:t>
      </w:r>
      <w:r w:rsidR="00FF232E" w:rsidRPr="00FF232E">
        <w:rPr>
          <w:vertAlign w:val="superscript"/>
        </w:rPr>
        <w:t>st</w:t>
      </w:r>
      <w:r w:rsidR="00FF232E">
        <w:t xml:space="preserve"> Apr-20.</w:t>
      </w:r>
    </w:p>
    <w:p w:rsidR="00C910EB" w:rsidRDefault="00C910EB" w:rsidP="00C910EB">
      <w:pPr>
        <w:rPr>
          <w:rFonts w:ascii="Calibri" w:hAnsi="Calibri" w:cs="Calibri"/>
          <w:b/>
          <w:bCs/>
          <w:color w:val="000000"/>
        </w:rPr>
      </w:pPr>
    </w:p>
    <w:p w:rsidR="009704AC" w:rsidRPr="00806C7A" w:rsidRDefault="009704AC" w:rsidP="008235C6">
      <w:pPr>
        <w:pStyle w:val="Heading1"/>
        <w:numPr>
          <w:ilvl w:val="1"/>
          <w:numId w:val="10"/>
        </w:numPr>
        <w:spacing w:line="360" w:lineRule="auto"/>
        <w:jc w:val="both"/>
        <w:rPr>
          <w:rFonts w:ascii="Cambria" w:hAnsi="Cambria"/>
          <w:sz w:val="24"/>
          <w:szCs w:val="24"/>
        </w:rPr>
      </w:pPr>
      <w:bookmarkStart w:id="67" w:name="_Toc57400345"/>
      <w:r w:rsidRPr="00806C7A">
        <w:rPr>
          <w:rFonts w:ascii="Cambria" w:hAnsi="Cambria"/>
          <w:sz w:val="24"/>
          <w:szCs w:val="24"/>
        </w:rPr>
        <w:t>Engagement of GPLF/WSHG as micro franchisee</w:t>
      </w:r>
      <w:bookmarkEnd w:id="67"/>
    </w:p>
    <w:p w:rsidR="006023FD" w:rsidRDefault="009704AC" w:rsidP="006023FD">
      <w:pPr>
        <w:spacing w:after="120" w:line="360" w:lineRule="auto"/>
        <w:jc w:val="both"/>
        <w:rPr>
          <w:rFonts w:ascii="Cambria" w:hAnsi="Cambria"/>
        </w:rPr>
      </w:pPr>
      <w:r w:rsidRPr="00FD144F">
        <w:rPr>
          <w:rFonts w:ascii="Cambria" w:hAnsi="Cambria"/>
        </w:rPr>
        <w:tab/>
        <w:t xml:space="preserve">Another initiative by the Utility is to engage WSHGs for Meter reading, Billing and Collection activities (MBC) as micro franchisee. In pursuance to the order of GOO, Utility has decided to explore the opportunities with WSHGs through Gram Panchyat Level Federation (GPLF) in the remote villages. </w:t>
      </w:r>
    </w:p>
    <w:p w:rsidR="00F47E3E" w:rsidRDefault="006023FD" w:rsidP="006023FD">
      <w:pPr>
        <w:spacing w:after="120" w:line="360" w:lineRule="auto"/>
        <w:jc w:val="both"/>
        <w:rPr>
          <w:rFonts w:ascii="Cambria" w:hAnsi="Cambria"/>
        </w:rPr>
      </w:pPr>
      <w:r w:rsidRPr="006023FD">
        <w:rPr>
          <w:rFonts w:ascii="Cambria" w:hAnsi="Cambria"/>
        </w:rPr>
        <w:t>As per our existing practice the billing agency and collection agency are engaged separately with two different contracts in a location. So that the deployed person engaged by the billing agency and collection agency may be different persons for whom one cannot get full day’s work in a month. Hence to avoid such situation now it is planning to entrust the billing &amp; collection activity to one agency, so that the same employee will work for full month by disbursement of bill and then collection of energy dues from the consumer.</w:t>
      </w:r>
      <w:r>
        <w:rPr>
          <w:rFonts w:ascii="Cambria" w:hAnsi="Cambria"/>
        </w:rPr>
        <w:t xml:space="preserve"> </w:t>
      </w:r>
      <w:r w:rsidRPr="006023FD">
        <w:rPr>
          <w:rFonts w:ascii="Cambria" w:hAnsi="Cambria"/>
        </w:rPr>
        <w:t xml:space="preserve">This will increase the earning of the meter reader cum bill collector and also consumer coverage of the utility will be increased. </w:t>
      </w:r>
    </w:p>
    <w:p w:rsidR="00F47E3E" w:rsidRDefault="006023FD" w:rsidP="006023FD">
      <w:pPr>
        <w:spacing w:after="120" w:line="360" w:lineRule="auto"/>
        <w:jc w:val="both"/>
        <w:rPr>
          <w:rFonts w:ascii="Cambria" w:hAnsi="Cambria"/>
        </w:rPr>
      </w:pPr>
      <w:r w:rsidRPr="006023FD">
        <w:rPr>
          <w:rFonts w:ascii="Cambria" w:hAnsi="Cambria"/>
        </w:rPr>
        <w:t xml:space="preserve">WESCO has already engaged Women Self Help Group for collection of energy charges in different divisions.. However steps have been taken for more WSHG participation in power sector. One NGO named Niyatee Foundation </w:t>
      </w:r>
      <w:r w:rsidR="00F47E3E">
        <w:rPr>
          <w:rFonts w:ascii="Cambria" w:hAnsi="Cambria"/>
        </w:rPr>
        <w:t>was</w:t>
      </w:r>
      <w:r w:rsidRPr="006023FD">
        <w:rPr>
          <w:rFonts w:ascii="Cambria" w:hAnsi="Cambria"/>
        </w:rPr>
        <w:t xml:space="preserve"> deployed in SED, Sonepur and BWED, Bargarh to cooperate with the SHG in collection and billing activity. </w:t>
      </w:r>
      <w:r w:rsidR="00F47E3E">
        <w:rPr>
          <w:rFonts w:ascii="Cambria" w:hAnsi="Cambria"/>
        </w:rPr>
        <w:t>The agency has failed to do so even though started with ambition</w:t>
      </w:r>
      <w:r w:rsidRPr="006023FD">
        <w:rPr>
          <w:rFonts w:ascii="Cambria" w:hAnsi="Cambria"/>
        </w:rPr>
        <w:t xml:space="preserve">. </w:t>
      </w:r>
    </w:p>
    <w:p w:rsidR="006023FD" w:rsidRPr="006023FD" w:rsidRDefault="006023FD" w:rsidP="006023FD">
      <w:pPr>
        <w:spacing w:after="120" w:line="360" w:lineRule="auto"/>
        <w:jc w:val="both"/>
        <w:rPr>
          <w:rFonts w:ascii="Cambria" w:hAnsi="Cambria"/>
        </w:rPr>
      </w:pPr>
      <w:r w:rsidRPr="006023FD">
        <w:rPr>
          <w:rFonts w:ascii="Cambria" w:hAnsi="Cambria"/>
        </w:rPr>
        <w:lastRenderedPageBreak/>
        <w:t xml:space="preserve">The recent guidelines by Commissioner-cum-Director, Mission Shakti framed a selection committee chaired by CDPO at Block level committee and DSWO at District level committee for selection of WSHG. </w:t>
      </w:r>
    </w:p>
    <w:p w:rsidR="006023FD" w:rsidRPr="006023FD" w:rsidRDefault="006023FD" w:rsidP="006023FD">
      <w:pPr>
        <w:jc w:val="both"/>
        <w:rPr>
          <w:rFonts w:ascii="Cambria" w:hAnsi="Cambria"/>
        </w:rPr>
      </w:pPr>
      <w:r w:rsidRPr="006023FD">
        <w:rPr>
          <w:rFonts w:ascii="Cambria" w:hAnsi="Cambria"/>
        </w:rPr>
        <w:t>The parameters of selection are as follows:-</w:t>
      </w:r>
    </w:p>
    <w:p w:rsidR="006023FD" w:rsidRPr="006023FD" w:rsidRDefault="006023FD" w:rsidP="00A339F9">
      <w:pPr>
        <w:pStyle w:val="ListParagraph"/>
        <w:numPr>
          <w:ilvl w:val="0"/>
          <w:numId w:val="29"/>
        </w:numPr>
        <w:ind w:left="720" w:hanging="360"/>
        <w:jc w:val="both"/>
        <w:rPr>
          <w:rFonts w:ascii="Cambria" w:hAnsi="Cambria"/>
          <w:sz w:val="24"/>
          <w:szCs w:val="24"/>
        </w:rPr>
      </w:pPr>
      <w:r w:rsidRPr="006023FD">
        <w:rPr>
          <w:rFonts w:ascii="Cambria" w:hAnsi="Cambria"/>
          <w:sz w:val="24"/>
          <w:szCs w:val="24"/>
        </w:rPr>
        <w:t>WSHG must have completed 2 years of existence.</w:t>
      </w:r>
    </w:p>
    <w:p w:rsidR="006023FD" w:rsidRPr="006023FD" w:rsidRDefault="006023FD" w:rsidP="00A339F9">
      <w:pPr>
        <w:pStyle w:val="ListParagraph"/>
        <w:numPr>
          <w:ilvl w:val="0"/>
          <w:numId w:val="29"/>
        </w:numPr>
        <w:ind w:left="720" w:hanging="360"/>
        <w:jc w:val="both"/>
        <w:rPr>
          <w:rFonts w:ascii="Cambria" w:hAnsi="Cambria"/>
          <w:sz w:val="24"/>
          <w:szCs w:val="24"/>
        </w:rPr>
      </w:pPr>
      <w:r w:rsidRPr="006023FD">
        <w:rPr>
          <w:rFonts w:ascii="Cambria" w:hAnsi="Cambria"/>
          <w:sz w:val="24"/>
          <w:szCs w:val="24"/>
        </w:rPr>
        <w:t>WSHG must have the willingness and ability to undertake electricity billing and collection of electricity charges.</w:t>
      </w:r>
    </w:p>
    <w:p w:rsidR="006023FD" w:rsidRPr="006023FD" w:rsidRDefault="006023FD" w:rsidP="00A339F9">
      <w:pPr>
        <w:pStyle w:val="ListParagraph"/>
        <w:numPr>
          <w:ilvl w:val="0"/>
          <w:numId w:val="29"/>
        </w:numPr>
        <w:ind w:left="720" w:hanging="360"/>
        <w:jc w:val="both"/>
        <w:rPr>
          <w:rFonts w:ascii="Cambria" w:hAnsi="Cambria"/>
          <w:sz w:val="24"/>
          <w:szCs w:val="24"/>
        </w:rPr>
      </w:pPr>
      <w:r w:rsidRPr="006023FD">
        <w:rPr>
          <w:rFonts w:ascii="Cambria" w:hAnsi="Cambria"/>
          <w:sz w:val="24"/>
          <w:szCs w:val="24"/>
        </w:rPr>
        <w:t>WSHG must have active bank account and shall have monthly savings by WSHG members.</w:t>
      </w:r>
    </w:p>
    <w:p w:rsidR="006023FD" w:rsidRPr="006023FD" w:rsidRDefault="006023FD" w:rsidP="00A339F9">
      <w:pPr>
        <w:pStyle w:val="ListParagraph"/>
        <w:numPr>
          <w:ilvl w:val="0"/>
          <w:numId w:val="29"/>
        </w:numPr>
        <w:ind w:left="720" w:hanging="360"/>
        <w:jc w:val="both"/>
        <w:rPr>
          <w:rFonts w:ascii="Cambria" w:hAnsi="Cambria"/>
          <w:sz w:val="24"/>
          <w:szCs w:val="24"/>
        </w:rPr>
      </w:pPr>
      <w:r w:rsidRPr="006023FD">
        <w:rPr>
          <w:rFonts w:ascii="Cambria" w:hAnsi="Cambria"/>
          <w:sz w:val="24"/>
          <w:szCs w:val="24"/>
        </w:rPr>
        <w:t>WSHG should have regular and systematic book keeping relating to Meeting Register and updated Pass Books.</w:t>
      </w:r>
    </w:p>
    <w:p w:rsidR="006023FD" w:rsidRPr="006023FD" w:rsidRDefault="006023FD" w:rsidP="006023FD">
      <w:pPr>
        <w:pStyle w:val="ListParagraph"/>
        <w:jc w:val="both"/>
        <w:rPr>
          <w:rFonts w:ascii="Cambria" w:hAnsi="Cambria"/>
          <w:sz w:val="24"/>
          <w:szCs w:val="24"/>
        </w:rPr>
      </w:pPr>
    </w:p>
    <w:p w:rsidR="006023FD" w:rsidRPr="006023FD" w:rsidRDefault="006023FD" w:rsidP="006023FD">
      <w:pPr>
        <w:pStyle w:val="ListParagraph"/>
        <w:jc w:val="both"/>
        <w:rPr>
          <w:rFonts w:ascii="Cambria" w:hAnsi="Cambria"/>
          <w:sz w:val="24"/>
          <w:szCs w:val="24"/>
        </w:rPr>
      </w:pPr>
      <w:r w:rsidRPr="006023FD">
        <w:rPr>
          <w:rFonts w:ascii="Cambria" w:hAnsi="Cambria"/>
          <w:sz w:val="24"/>
          <w:szCs w:val="24"/>
        </w:rPr>
        <w:t>Only one WSHG will be selected for electricity billing and collection of electricity charges in one Gram Panchyat (GP) or ward.</w:t>
      </w:r>
    </w:p>
    <w:p w:rsidR="006023FD" w:rsidRPr="006023FD" w:rsidRDefault="006023FD" w:rsidP="006023FD">
      <w:pPr>
        <w:pStyle w:val="ListParagraph"/>
        <w:jc w:val="both"/>
        <w:rPr>
          <w:rFonts w:ascii="Cambria" w:hAnsi="Cambria"/>
          <w:b/>
          <w:sz w:val="24"/>
          <w:szCs w:val="24"/>
          <w:u w:val="single"/>
        </w:rPr>
      </w:pPr>
      <w:r w:rsidRPr="006023FD">
        <w:rPr>
          <w:rFonts w:ascii="Cambria" w:hAnsi="Cambria"/>
          <w:b/>
          <w:sz w:val="24"/>
          <w:szCs w:val="24"/>
          <w:u w:val="single"/>
        </w:rPr>
        <w:t>Security Deposit:-</w:t>
      </w:r>
    </w:p>
    <w:p w:rsidR="006023FD" w:rsidRPr="006023FD" w:rsidRDefault="006023FD" w:rsidP="006023FD">
      <w:pPr>
        <w:pStyle w:val="ListParagraph"/>
        <w:jc w:val="both"/>
        <w:rPr>
          <w:rFonts w:ascii="Cambria" w:hAnsi="Cambria"/>
          <w:sz w:val="24"/>
          <w:szCs w:val="24"/>
        </w:rPr>
      </w:pPr>
      <w:r w:rsidRPr="006023FD">
        <w:rPr>
          <w:rFonts w:ascii="Cambria" w:hAnsi="Cambria"/>
          <w:sz w:val="24"/>
          <w:szCs w:val="24"/>
        </w:rPr>
        <w:t>Agreement with the selected WSHG shall be executed on furnishing of security deposit equivalent to three (3) days average collection of base year and security deposit equivalent to 50% of SBM or mobile phone used for collection shall be deposited.</w:t>
      </w:r>
    </w:p>
    <w:p w:rsidR="006023FD" w:rsidRPr="006023FD" w:rsidRDefault="006023FD" w:rsidP="006023FD">
      <w:pPr>
        <w:pStyle w:val="ListParagraph"/>
        <w:jc w:val="both"/>
        <w:rPr>
          <w:rFonts w:ascii="Cambria" w:hAnsi="Cambria"/>
          <w:b/>
          <w:sz w:val="24"/>
          <w:szCs w:val="24"/>
          <w:u w:val="single"/>
        </w:rPr>
      </w:pPr>
      <w:r w:rsidRPr="006023FD">
        <w:rPr>
          <w:rFonts w:ascii="Cambria" w:hAnsi="Cambria"/>
          <w:b/>
          <w:sz w:val="24"/>
          <w:szCs w:val="24"/>
          <w:u w:val="single"/>
        </w:rPr>
        <w:t>Remuneration:-</w:t>
      </w:r>
    </w:p>
    <w:p w:rsidR="006023FD" w:rsidRPr="006023FD" w:rsidRDefault="006023FD" w:rsidP="00A339F9">
      <w:pPr>
        <w:pStyle w:val="ListParagraph"/>
        <w:numPr>
          <w:ilvl w:val="0"/>
          <w:numId w:val="30"/>
        </w:numPr>
        <w:jc w:val="both"/>
        <w:rPr>
          <w:rFonts w:ascii="Cambria" w:hAnsi="Cambria"/>
          <w:sz w:val="24"/>
          <w:szCs w:val="24"/>
        </w:rPr>
      </w:pPr>
      <w:r w:rsidRPr="006023FD">
        <w:rPr>
          <w:rFonts w:ascii="Cambria" w:hAnsi="Cambria"/>
          <w:sz w:val="24"/>
          <w:szCs w:val="24"/>
        </w:rPr>
        <w:t>WSHG will get remuneration of Rs 5/- per consumer per month towards billing and Rs 6/- per consumer per month towards collection, subject to one Money receipt.</w:t>
      </w:r>
    </w:p>
    <w:p w:rsidR="006023FD" w:rsidRPr="006023FD" w:rsidRDefault="006023FD" w:rsidP="00A339F9">
      <w:pPr>
        <w:pStyle w:val="ListParagraph"/>
        <w:numPr>
          <w:ilvl w:val="0"/>
          <w:numId w:val="30"/>
        </w:numPr>
        <w:jc w:val="both"/>
        <w:rPr>
          <w:rFonts w:ascii="Cambria" w:hAnsi="Cambria"/>
          <w:sz w:val="24"/>
          <w:szCs w:val="24"/>
        </w:rPr>
      </w:pPr>
      <w:r w:rsidRPr="006023FD">
        <w:rPr>
          <w:rFonts w:ascii="Cambria" w:hAnsi="Cambria"/>
          <w:sz w:val="24"/>
          <w:szCs w:val="24"/>
        </w:rPr>
        <w:t>Incremental incentive towards improvement of collection for a month compared to corresponding month of previous year.</w:t>
      </w:r>
    </w:p>
    <w:p w:rsidR="006023FD" w:rsidRPr="006023FD" w:rsidRDefault="006023FD" w:rsidP="00A339F9">
      <w:pPr>
        <w:pStyle w:val="ListParagraph"/>
        <w:numPr>
          <w:ilvl w:val="0"/>
          <w:numId w:val="31"/>
        </w:numPr>
        <w:jc w:val="both"/>
        <w:rPr>
          <w:rFonts w:ascii="Cambria" w:hAnsi="Cambria"/>
          <w:sz w:val="24"/>
          <w:szCs w:val="24"/>
        </w:rPr>
      </w:pPr>
      <w:r w:rsidRPr="006023FD">
        <w:rPr>
          <w:rFonts w:ascii="Cambria" w:hAnsi="Cambria"/>
          <w:sz w:val="24"/>
          <w:szCs w:val="24"/>
        </w:rPr>
        <w:t>In case collection amount is between 100-120% of the collection amount of the corresponding month of the previous year, the incentive will be 10% on the incremental amount.</w:t>
      </w:r>
    </w:p>
    <w:p w:rsidR="006023FD" w:rsidRPr="006023FD" w:rsidRDefault="006023FD" w:rsidP="00A339F9">
      <w:pPr>
        <w:pStyle w:val="ListParagraph"/>
        <w:numPr>
          <w:ilvl w:val="0"/>
          <w:numId w:val="31"/>
        </w:numPr>
        <w:jc w:val="both"/>
        <w:rPr>
          <w:rFonts w:ascii="Cambria" w:hAnsi="Cambria"/>
          <w:sz w:val="24"/>
          <w:szCs w:val="24"/>
        </w:rPr>
      </w:pPr>
      <w:r w:rsidRPr="006023FD">
        <w:rPr>
          <w:rFonts w:ascii="Cambria" w:hAnsi="Cambria"/>
          <w:sz w:val="24"/>
          <w:szCs w:val="24"/>
        </w:rPr>
        <w:t>In case collection amount is above 120% of the collection amount</w:t>
      </w:r>
      <w:r>
        <w:rPr>
          <w:rFonts w:ascii="Cambria" w:hAnsi="Cambria"/>
          <w:sz w:val="24"/>
          <w:szCs w:val="24"/>
        </w:rPr>
        <w:t xml:space="preserve"> </w:t>
      </w:r>
      <w:r w:rsidRPr="006023FD">
        <w:rPr>
          <w:rFonts w:ascii="Cambria" w:hAnsi="Cambria"/>
          <w:sz w:val="24"/>
          <w:szCs w:val="24"/>
        </w:rPr>
        <w:t>of the corresponding month of the previous year, the incentive will be 15% on the incremental amount over 120% i.e in addition to incentive upto 120% as at ‘i’ above.</w:t>
      </w:r>
    </w:p>
    <w:p w:rsidR="006023FD" w:rsidRPr="006023FD" w:rsidRDefault="006023FD" w:rsidP="00A339F9">
      <w:pPr>
        <w:pStyle w:val="ListParagraph"/>
        <w:numPr>
          <w:ilvl w:val="0"/>
          <w:numId w:val="30"/>
        </w:numPr>
        <w:jc w:val="both"/>
        <w:rPr>
          <w:rFonts w:ascii="Cambria" w:hAnsi="Cambria"/>
          <w:sz w:val="24"/>
          <w:szCs w:val="24"/>
        </w:rPr>
      </w:pPr>
      <w:r w:rsidRPr="006023FD">
        <w:rPr>
          <w:rFonts w:ascii="Cambria" w:hAnsi="Cambria"/>
          <w:sz w:val="24"/>
          <w:szCs w:val="24"/>
        </w:rPr>
        <w:t>For new/regularization of consumers, they shall receive Rs 100/- per consumer.</w:t>
      </w:r>
    </w:p>
    <w:p w:rsidR="006023FD" w:rsidRDefault="00F47E3E" w:rsidP="00F47E3E">
      <w:pPr>
        <w:spacing w:after="120" w:line="360" w:lineRule="auto"/>
        <w:ind w:left="720"/>
        <w:jc w:val="both"/>
        <w:rPr>
          <w:rFonts w:ascii="Cambria" w:hAnsi="Cambria"/>
        </w:rPr>
      </w:pPr>
      <w:r>
        <w:rPr>
          <w:rFonts w:ascii="Cambria" w:hAnsi="Cambria"/>
        </w:rPr>
        <w:t>Presently only 55</w:t>
      </w:r>
      <w:r w:rsidRPr="006023FD">
        <w:rPr>
          <w:rFonts w:ascii="Cambria" w:hAnsi="Cambria"/>
        </w:rPr>
        <w:t xml:space="preserve"> nos of SHG groups are engaged in WESCO</w:t>
      </w:r>
      <w:r>
        <w:rPr>
          <w:rFonts w:ascii="Cambria" w:hAnsi="Cambria"/>
        </w:rPr>
        <w:t xml:space="preserve"> area in 55 GP and consumer assigned 78672 nos</w:t>
      </w:r>
      <w:r w:rsidRPr="006023FD">
        <w:rPr>
          <w:rFonts w:ascii="Cambria" w:hAnsi="Cambria"/>
        </w:rPr>
        <w:t xml:space="preserve"> for collection of revenue</w:t>
      </w:r>
      <w:r>
        <w:rPr>
          <w:rFonts w:ascii="Cambria" w:hAnsi="Cambria"/>
        </w:rPr>
        <w:t xml:space="preserve"> only</w:t>
      </w:r>
    </w:p>
    <w:p w:rsidR="008A5254" w:rsidRPr="00FD144F" w:rsidRDefault="008A5254" w:rsidP="00F47E3E">
      <w:pPr>
        <w:spacing w:after="120" w:line="360" w:lineRule="auto"/>
        <w:ind w:left="720"/>
        <w:jc w:val="both"/>
        <w:rPr>
          <w:rFonts w:ascii="Cambria" w:hAnsi="Cambria"/>
        </w:rPr>
      </w:pPr>
    </w:p>
    <w:p w:rsidR="00C517C8" w:rsidRDefault="008235C6" w:rsidP="001131F9">
      <w:pPr>
        <w:pStyle w:val="Heading1"/>
        <w:numPr>
          <w:ilvl w:val="1"/>
          <w:numId w:val="10"/>
        </w:numPr>
        <w:spacing w:line="360" w:lineRule="auto"/>
        <w:jc w:val="both"/>
        <w:rPr>
          <w:rFonts w:ascii="Cambria" w:hAnsi="Cambria"/>
          <w:sz w:val="24"/>
          <w:szCs w:val="24"/>
        </w:rPr>
      </w:pPr>
      <w:bookmarkStart w:id="68" w:name="_Toc57400346"/>
      <w:r>
        <w:rPr>
          <w:rFonts w:ascii="Cambria" w:hAnsi="Cambria"/>
          <w:sz w:val="24"/>
          <w:szCs w:val="24"/>
        </w:rPr>
        <w:lastRenderedPageBreak/>
        <w:t xml:space="preserve">Other initiatives </w:t>
      </w:r>
      <w:r w:rsidR="00C517C8" w:rsidRPr="00C517C8">
        <w:rPr>
          <w:rFonts w:ascii="Cambria" w:hAnsi="Cambria"/>
          <w:sz w:val="24"/>
          <w:szCs w:val="24"/>
        </w:rPr>
        <w:t>for Revenue Improvement:</w:t>
      </w:r>
      <w:bookmarkEnd w:id="68"/>
    </w:p>
    <w:p w:rsidR="00A02335" w:rsidRPr="00E93B0E" w:rsidRDefault="00A02335" w:rsidP="008235C6">
      <w:pPr>
        <w:ind w:firstLine="720"/>
        <w:jc w:val="both"/>
        <w:rPr>
          <w:rFonts w:ascii="Cambria" w:hAnsi="Cambria"/>
          <w:b/>
        </w:rPr>
      </w:pPr>
      <w:r w:rsidRPr="00E93B0E">
        <w:rPr>
          <w:rFonts w:ascii="Cambria" w:hAnsi="Cambria"/>
          <w:b/>
        </w:rPr>
        <w:t xml:space="preserve">VIGILANCE ACTIVITIES </w:t>
      </w:r>
      <w:r w:rsidRPr="00E93B0E">
        <w:rPr>
          <w:rFonts w:ascii="Cambria" w:hAnsi="Cambria"/>
          <w:b/>
        </w:rPr>
        <w:tab/>
      </w:r>
    </w:p>
    <w:p w:rsidR="00FD144F" w:rsidRDefault="00FD144F" w:rsidP="008235C6">
      <w:pPr>
        <w:spacing w:after="120" w:line="360" w:lineRule="auto"/>
        <w:ind w:left="720"/>
        <w:jc w:val="both"/>
        <w:rPr>
          <w:rFonts w:asciiTheme="majorHAnsi" w:hAnsiTheme="majorHAnsi"/>
        </w:rPr>
      </w:pPr>
      <w:r w:rsidRPr="001D0FE4">
        <w:rPr>
          <w:rFonts w:asciiTheme="majorHAnsi" w:hAnsiTheme="majorHAnsi"/>
        </w:rPr>
        <w:t xml:space="preserve">Being realize by the utility that Vigilance activities is the only method to check the undue growth of input and T&amp;D loss, it is decided to engage vigilance squads through outsource agencies since 2015. At present </w:t>
      </w:r>
      <w:r w:rsidR="00F47E3E">
        <w:rPr>
          <w:rFonts w:asciiTheme="majorHAnsi" w:hAnsiTheme="majorHAnsi"/>
        </w:rPr>
        <w:t>17</w:t>
      </w:r>
      <w:r w:rsidRPr="001D0FE4">
        <w:rPr>
          <w:rFonts w:asciiTheme="majorHAnsi" w:hAnsiTheme="majorHAnsi"/>
        </w:rPr>
        <w:t xml:space="preserve"> squads are engaged by different agencies in all the 17 divisions. Each vigilance squads are assigned with minimum 20nos of premises to be checked.  Though a good numbers of cases are captured by the vigilance teams but due to poor assessment and collection by our staff make the effort gloomy.  For proper monitoring of vigilance activities and penal action, a web based vigilance module is also designed where the status of checking is updated on daily basis by the MRT wing. The information related to the action taken part of the module like assessment and collection are filled up by the officers in charge of distribution units.  </w:t>
      </w:r>
    </w:p>
    <w:p w:rsidR="00FD144F" w:rsidRPr="001D0FE4" w:rsidRDefault="00FD144F" w:rsidP="008235C6">
      <w:pPr>
        <w:spacing w:after="120" w:line="360" w:lineRule="auto"/>
        <w:ind w:firstLine="720"/>
        <w:jc w:val="both"/>
        <w:rPr>
          <w:rFonts w:asciiTheme="majorHAnsi" w:hAnsiTheme="majorHAnsi"/>
          <w:b/>
        </w:rPr>
      </w:pPr>
      <w:r w:rsidRPr="001D0FE4">
        <w:rPr>
          <w:rFonts w:asciiTheme="majorHAnsi" w:hAnsiTheme="majorHAnsi"/>
          <w:b/>
        </w:rPr>
        <w:t>Disconnection squad</w:t>
      </w:r>
    </w:p>
    <w:p w:rsidR="00FD144F" w:rsidRPr="001D0FE4" w:rsidRDefault="00FD144F" w:rsidP="008235C6">
      <w:pPr>
        <w:spacing w:after="120" w:line="360" w:lineRule="auto"/>
        <w:ind w:left="720"/>
        <w:jc w:val="both"/>
        <w:rPr>
          <w:rFonts w:asciiTheme="majorHAnsi" w:hAnsiTheme="majorHAnsi"/>
        </w:rPr>
      </w:pPr>
      <w:r w:rsidRPr="001D0FE4">
        <w:rPr>
          <w:rFonts w:asciiTheme="majorHAnsi" w:hAnsiTheme="majorHAnsi"/>
        </w:rPr>
        <w:t>The success of any discoms lies on the proper execution of disconnection drive. Any method of collection discussed above can only be successful when the disconnection will be done for the defaulting consumers which are the greyest area. Due to lack of sufficient manpower once again the utility decided to outsource this activity as “facilitating team for disconnection drive”. However this concept did not work for long because of the team engaged was a mere facilitating agency for disconnection team and responsibility of disconnection lies on our staff. Due this the responsibility could not be fixed upon him. However the utility is planning to reintroduce the system by fixing proper responsibility as disconnection drive is an essential element to boost collection.</w:t>
      </w:r>
    </w:p>
    <w:p w:rsidR="00FD144F" w:rsidRPr="00E93B0E" w:rsidRDefault="00FD144F" w:rsidP="004E09B5">
      <w:pPr>
        <w:spacing w:after="120" w:line="360" w:lineRule="auto"/>
        <w:ind w:firstLine="420"/>
        <w:jc w:val="both"/>
        <w:rPr>
          <w:rFonts w:asciiTheme="majorHAnsi" w:hAnsiTheme="majorHAnsi"/>
          <w:b/>
        </w:rPr>
      </w:pPr>
      <w:r w:rsidRPr="00E93B0E">
        <w:rPr>
          <w:rFonts w:asciiTheme="majorHAnsi" w:hAnsiTheme="majorHAnsi"/>
          <w:b/>
        </w:rPr>
        <w:t>Customer care</w:t>
      </w:r>
      <w:r w:rsidR="00097E49">
        <w:rPr>
          <w:rFonts w:asciiTheme="majorHAnsi" w:hAnsiTheme="majorHAnsi"/>
          <w:b/>
        </w:rPr>
        <w:t xml:space="preserve"> and collection counter</w:t>
      </w:r>
    </w:p>
    <w:p w:rsidR="00FD144F" w:rsidRDefault="00097E49" w:rsidP="008235C6">
      <w:pPr>
        <w:spacing w:after="120" w:line="360" w:lineRule="auto"/>
        <w:ind w:left="420"/>
        <w:jc w:val="both"/>
        <w:rPr>
          <w:rFonts w:asciiTheme="majorHAnsi" w:hAnsiTheme="majorHAnsi"/>
        </w:rPr>
      </w:pPr>
      <w:r w:rsidRPr="005C3532">
        <w:rPr>
          <w:rFonts w:asciiTheme="majorHAnsi" w:hAnsiTheme="majorHAnsi"/>
        </w:rPr>
        <w:t>I</w:t>
      </w:r>
      <w:r w:rsidR="00FD144F" w:rsidRPr="005C3532">
        <w:rPr>
          <w:rFonts w:asciiTheme="majorHAnsi" w:hAnsiTheme="majorHAnsi"/>
        </w:rPr>
        <w:t>t is utmost important to resolved the consumer grievances as quickly as possible.  The tradition system of fuse call centre is now replaced with more advance customer care center to address all the technical issues related to the supply of power in the consumer premises.</w:t>
      </w:r>
      <w:r w:rsidR="00E93B0E" w:rsidRPr="005C3532">
        <w:rPr>
          <w:rFonts w:asciiTheme="majorHAnsi" w:hAnsiTheme="majorHAnsi"/>
        </w:rPr>
        <w:t xml:space="preserve"> Presently there are </w:t>
      </w:r>
      <w:r w:rsidR="005C3532" w:rsidRPr="005C3532">
        <w:rPr>
          <w:rFonts w:asciiTheme="majorHAnsi" w:hAnsiTheme="majorHAnsi"/>
        </w:rPr>
        <w:t>9</w:t>
      </w:r>
      <w:r w:rsidR="00E93B0E" w:rsidRPr="005C3532">
        <w:rPr>
          <w:rFonts w:asciiTheme="majorHAnsi" w:hAnsiTheme="majorHAnsi"/>
        </w:rPr>
        <w:t xml:space="preserve"> nos of customer care centers operated through </w:t>
      </w:r>
      <w:r w:rsidR="00392D5D" w:rsidRPr="005C3532">
        <w:rPr>
          <w:rFonts w:asciiTheme="majorHAnsi" w:hAnsiTheme="majorHAnsi"/>
        </w:rPr>
        <w:t>agencies</w:t>
      </w:r>
      <w:r w:rsidR="00E93B0E" w:rsidRPr="005C3532">
        <w:rPr>
          <w:rFonts w:asciiTheme="majorHAnsi" w:hAnsiTheme="majorHAnsi"/>
        </w:rPr>
        <w:t xml:space="preserve"> namely </w:t>
      </w:r>
      <w:r w:rsidR="00392D5D" w:rsidRPr="005C3532">
        <w:rPr>
          <w:rFonts w:asciiTheme="majorHAnsi" w:hAnsiTheme="majorHAnsi"/>
        </w:rPr>
        <w:t>M/S Fluent Grid   (</w:t>
      </w:r>
      <w:r w:rsidR="005C3532" w:rsidRPr="005C3532">
        <w:rPr>
          <w:rFonts w:asciiTheme="majorHAnsi" w:hAnsiTheme="majorHAnsi"/>
        </w:rPr>
        <w:t>8</w:t>
      </w:r>
      <w:r w:rsidR="00392D5D" w:rsidRPr="005C3532">
        <w:rPr>
          <w:rFonts w:asciiTheme="majorHAnsi" w:hAnsiTheme="majorHAnsi"/>
        </w:rPr>
        <w:t xml:space="preserve"> nos)   &amp; M/s Orissa Enterprises (1 no). Similarly they have also extended extension counter in various places of wesco. Total </w:t>
      </w:r>
      <w:r w:rsidR="005C3532" w:rsidRPr="005C3532">
        <w:rPr>
          <w:rFonts w:asciiTheme="majorHAnsi" w:hAnsiTheme="majorHAnsi"/>
        </w:rPr>
        <w:lastRenderedPageBreak/>
        <w:t>35</w:t>
      </w:r>
      <w:r w:rsidR="00392D5D" w:rsidRPr="005C3532">
        <w:rPr>
          <w:rFonts w:asciiTheme="majorHAnsi" w:hAnsiTheme="majorHAnsi"/>
        </w:rPr>
        <w:t xml:space="preserve"> nos of extension counter is in operation running through M/S Fluent Grid   (</w:t>
      </w:r>
      <w:r w:rsidR="005C3532" w:rsidRPr="005C3532">
        <w:rPr>
          <w:rFonts w:asciiTheme="majorHAnsi" w:hAnsiTheme="majorHAnsi"/>
        </w:rPr>
        <w:t>32</w:t>
      </w:r>
      <w:r w:rsidR="00392D5D" w:rsidRPr="005C3532">
        <w:rPr>
          <w:rFonts w:asciiTheme="majorHAnsi" w:hAnsiTheme="majorHAnsi"/>
        </w:rPr>
        <w:t>no</w:t>
      </w:r>
      <w:r w:rsidR="004E09B5" w:rsidRPr="005C3532">
        <w:rPr>
          <w:rFonts w:asciiTheme="majorHAnsi" w:hAnsiTheme="majorHAnsi"/>
        </w:rPr>
        <w:t>s)   &amp; M/s Orissa Enterprises (</w:t>
      </w:r>
      <w:r w:rsidR="005C3532" w:rsidRPr="005C3532">
        <w:rPr>
          <w:rFonts w:asciiTheme="majorHAnsi" w:hAnsiTheme="majorHAnsi"/>
        </w:rPr>
        <w:t>3</w:t>
      </w:r>
      <w:r w:rsidR="00392D5D" w:rsidRPr="005C3532">
        <w:rPr>
          <w:rFonts w:asciiTheme="majorHAnsi" w:hAnsiTheme="majorHAnsi"/>
        </w:rPr>
        <w:t xml:space="preserve"> nos)</w:t>
      </w:r>
      <w:r w:rsidR="004E09B5" w:rsidRPr="005C3532">
        <w:rPr>
          <w:rFonts w:asciiTheme="majorHAnsi" w:hAnsiTheme="majorHAnsi"/>
        </w:rPr>
        <w:t>.</w:t>
      </w:r>
    </w:p>
    <w:p w:rsidR="004E09B5" w:rsidRPr="004E09B5" w:rsidRDefault="004E09B5" w:rsidP="008235C6">
      <w:pPr>
        <w:spacing w:after="120" w:line="360" w:lineRule="auto"/>
        <w:ind w:left="420"/>
        <w:jc w:val="both"/>
        <w:rPr>
          <w:rFonts w:asciiTheme="majorHAnsi" w:hAnsiTheme="majorHAnsi"/>
          <w:b/>
        </w:rPr>
      </w:pPr>
      <w:r>
        <w:rPr>
          <w:rFonts w:asciiTheme="majorHAnsi" w:hAnsiTheme="majorHAnsi"/>
          <w:b/>
        </w:rPr>
        <w:t>POS machine</w:t>
      </w:r>
    </w:p>
    <w:p w:rsidR="004E09B5" w:rsidRPr="001D0FE4" w:rsidRDefault="004E09B5" w:rsidP="008235C6">
      <w:pPr>
        <w:spacing w:after="120" w:line="360" w:lineRule="auto"/>
        <w:ind w:left="420"/>
        <w:jc w:val="both"/>
        <w:rPr>
          <w:rFonts w:asciiTheme="majorHAnsi" w:hAnsiTheme="majorHAnsi"/>
        </w:rPr>
      </w:pPr>
      <w:r>
        <w:rPr>
          <w:rFonts w:asciiTheme="majorHAnsi" w:hAnsiTheme="majorHAnsi"/>
        </w:rPr>
        <w:t xml:space="preserve">Recently HDFC bank has also provided </w:t>
      </w:r>
      <w:r w:rsidR="00097E49">
        <w:rPr>
          <w:rFonts w:asciiTheme="majorHAnsi" w:hAnsiTheme="majorHAnsi"/>
        </w:rPr>
        <w:t xml:space="preserve">100 </w:t>
      </w:r>
      <w:r>
        <w:rPr>
          <w:rFonts w:asciiTheme="majorHAnsi" w:hAnsiTheme="majorHAnsi"/>
        </w:rPr>
        <w:t>POS (point of Sale) machine to facilitate swapping of Debit card/ Credit card for making payment of the electricity bills. The same are being made available in division offices, customer care offices. This is another way of facilitating consumers and increase of revenue collection.</w:t>
      </w:r>
      <w:r w:rsidR="00097E49">
        <w:rPr>
          <w:rFonts w:asciiTheme="majorHAnsi" w:hAnsiTheme="majorHAnsi"/>
        </w:rPr>
        <w:t xml:space="preserve"> The utility is planning to add another 500 POS Machine across all the division during the ensuing year </w:t>
      </w:r>
    </w:p>
    <w:p w:rsidR="004B3B64" w:rsidRPr="001E3699" w:rsidRDefault="007724A4" w:rsidP="001131F9">
      <w:pPr>
        <w:pStyle w:val="Heading1"/>
        <w:numPr>
          <w:ilvl w:val="0"/>
          <w:numId w:val="9"/>
        </w:numPr>
        <w:spacing w:line="360" w:lineRule="auto"/>
        <w:jc w:val="both"/>
        <w:rPr>
          <w:rFonts w:ascii="Cambria" w:hAnsi="Cambria"/>
          <w:sz w:val="24"/>
          <w:szCs w:val="24"/>
        </w:rPr>
      </w:pPr>
      <w:bookmarkStart w:id="69" w:name="_Toc57400347"/>
      <w:r w:rsidRPr="001E3699">
        <w:rPr>
          <w:rFonts w:ascii="Cambria" w:hAnsi="Cambria"/>
          <w:sz w:val="24"/>
          <w:szCs w:val="24"/>
        </w:rPr>
        <w:t>Allocation of Wheeling and Retail supply cost</w:t>
      </w:r>
      <w:bookmarkEnd w:id="69"/>
    </w:p>
    <w:p w:rsidR="007724A4" w:rsidRDefault="007724A4" w:rsidP="007724A4"/>
    <w:p w:rsidR="003F4333" w:rsidRDefault="007724A4" w:rsidP="00B41DAE">
      <w:pPr>
        <w:autoSpaceDE w:val="0"/>
        <w:autoSpaceDN w:val="0"/>
        <w:adjustRightInd w:val="0"/>
        <w:spacing w:line="360" w:lineRule="auto"/>
        <w:jc w:val="both"/>
      </w:pPr>
      <w:r>
        <w:t>Hon</w:t>
      </w:r>
      <w:r w:rsidR="00AB3195">
        <w:t>’</w:t>
      </w:r>
      <w:r>
        <w:t xml:space="preserve">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rsidR="00806C7A" w:rsidRDefault="00806C7A" w:rsidP="00B41DAE">
      <w:pPr>
        <w:autoSpaceDE w:val="0"/>
        <w:autoSpaceDN w:val="0"/>
        <w:adjustRightInd w:val="0"/>
        <w:spacing w:line="360" w:lineRule="auto"/>
        <w:jc w:val="both"/>
      </w:pPr>
    </w:p>
    <w:p w:rsidR="004077F7" w:rsidRDefault="004077F7" w:rsidP="004077F7">
      <w:pPr>
        <w:autoSpaceDE w:val="0"/>
        <w:autoSpaceDN w:val="0"/>
        <w:adjustRightInd w:val="0"/>
        <w:spacing w:line="360" w:lineRule="auto"/>
        <w:ind w:firstLine="720"/>
        <w:jc w:val="both"/>
      </w:pPr>
      <w:r w:rsidRPr="004077F7">
        <w:rPr>
          <w:rFonts w:ascii="Cambria" w:hAnsi="Cambria"/>
          <w:b/>
        </w:rPr>
        <w:t>Statement of allocation of Wheeling and Retail supply Cost</w:t>
      </w:r>
      <w:r w:rsidRPr="004077F7">
        <w:t>.</w:t>
      </w:r>
      <w:r>
        <w:tab/>
      </w:r>
      <w:r>
        <w:tab/>
      </w:r>
      <w:r w:rsidRPr="00AD7F05">
        <w:rPr>
          <w:b/>
        </w:rPr>
        <w:t>Rs. la</w:t>
      </w:r>
      <w:r w:rsidR="00184D82" w:rsidRPr="00AD7F05">
        <w:rPr>
          <w:b/>
        </w:rPr>
        <w:t>kh</w:t>
      </w:r>
    </w:p>
    <w:tbl>
      <w:tblPr>
        <w:tblW w:w="10712" w:type="dxa"/>
        <w:tblInd w:w="-1016" w:type="dxa"/>
        <w:tblLook w:val="04A0"/>
      </w:tblPr>
      <w:tblGrid>
        <w:gridCol w:w="516"/>
        <w:gridCol w:w="3585"/>
        <w:gridCol w:w="1186"/>
        <w:gridCol w:w="1543"/>
        <w:gridCol w:w="1549"/>
        <w:gridCol w:w="1111"/>
        <w:gridCol w:w="1222"/>
      </w:tblGrid>
      <w:tr w:rsidR="007850BA" w:rsidRPr="00B906D3" w:rsidTr="00B41DAE">
        <w:trPr>
          <w:trHeight w:val="1218"/>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50BA" w:rsidRPr="00B41DAE" w:rsidRDefault="007850BA" w:rsidP="00AD7F05">
            <w:pPr>
              <w:rPr>
                <w:rFonts w:ascii="Calibri" w:hAnsi="Calibri" w:cs="Arial"/>
                <w:b/>
                <w:bCs/>
                <w:color w:val="000000"/>
                <w:sz w:val="20"/>
                <w:szCs w:val="20"/>
                <w:lang w:val="en-IN" w:eastAsia="en-IN"/>
              </w:rPr>
            </w:pPr>
            <w:r w:rsidRPr="00B41DAE">
              <w:rPr>
                <w:rFonts w:ascii="Calibri" w:hAnsi="Calibri" w:cs="Arial"/>
                <w:b/>
                <w:bCs/>
                <w:color w:val="000000"/>
                <w:sz w:val="20"/>
                <w:szCs w:val="20"/>
                <w:lang w:val="en-IN" w:eastAsia="en-IN"/>
              </w:rPr>
              <w:t>Sl No.</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rsidP="00AD7F05">
            <w:pPr>
              <w:rPr>
                <w:rFonts w:ascii="Calibri" w:hAnsi="Calibri" w:cs="Arial"/>
                <w:b/>
                <w:bCs/>
                <w:color w:val="000000"/>
                <w:sz w:val="20"/>
                <w:szCs w:val="20"/>
                <w:lang w:val="en-IN" w:eastAsia="en-IN"/>
              </w:rPr>
            </w:pPr>
            <w:r w:rsidRPr="00B41DAE">
              <w:rPr>
                <w:rFonts w:ascii="Calibri" w:hAnsi="Calibri" w:cs="Arial"/>
                <w:b/>
                <w:bCs/>
                <w:color w:val="000000"/>
                <w:sz w:val="20"/>
                <w:szCs w:val="20"/>
                <w:lang w:val="en-IN" w:eastAsia="en-IN"/>
              </w:rPr>
              <w:t>Cost/Income Component</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rsidP="00097E49">
            <w:pPr>
              <w:jc w:val="center"/>
              <w:rPr>
                <w:rFonts w:ascii="Calibri" w:hAnsi="Calibri" w:cs="Arial"/>
                <w:b/>
                <w:bCs/>
                <w:color w:val="000000"/>
                <w:sz w:val="20"/>
                <w:szCs w:val="20"/>
              </w:rPr>
            </w:pPr>
            <w:r w:rsidRPr="00B41DAE">
              <w:rPr>
                <w:rFonts w:ascii="Calibri" w:hAnsi="Calibri" w:cs="Arial"/>
                <w:b/>
                <w:bCs/>
                <w:color w:val="000000"/>
                <w:sz w:val="20"/>
                <w:szCs w:val="20"/>
              </w:rPr>
              <w:t>ARR for FY 202</w:t>
            </w:r>
            <w:r w:rsidR="00097E49">
              <w:rPr>
                <w:rFonts w:ascii="Calibri" w:hAnsi="Calibri" w:cs="Arial"/>
                <w:b/>
                <w:bCs/>
                <w:color w:val="000000"/>
                <w:sz w:val="20"/>
                <w:szCs w:val="20"/>
              </w:rPr>
              <w:t>1</w:t>
            </w:r>
            <w:r w:rsidRPr="00B41DAE">
              <w:rPr>
                <w:rFonts w:ascii="Calibri" w:hAnsi="Calibri" w:cs="Arial"/>
                <w:b/>
                <w:bCs/>
                <w:color w:val="000000"/>
                <w:sz w:val="20"/>
                <w:szCs w:val="20"/>
              </w:rPr>
              <w:t>-2</w:t>
            </w:r>
            <w:r w:rsidR="00097E49">
              <w:rPr>
                <w:rFonts w:ascii="Calibri" w:hAnsi="Calibri" w:cs="Arial"/>
                <w:b/>
                <w:bCs/>
                <w:color w:val="000000"/>
                <w:sz w:val="20"/>
                <w:szCs w:val="20"/>
              </w:rPr>
              <w:t>2</w:t>
            </w:r>
          </w:p>
        </w:tc>
        <w:tc>
          <w:tcPr>
            <w:tcW w:w="1543" w:type="dxa"/>
            <w:tcBorders>
              <w:top w:val="single" w:sz="4" w:space="0" w:color="auto"/>
              <w:left w:val="nil"/>
              <w:bottom w:val="single" w:sz="4" w:space="0" w:color="auto"/>
              <w:right w:val="single" w:sz="4" w:space="0" w:color="auto"/>
            </w:tcBorders>
            <w:shd w:val="clear" w:color="auto" w:fill="auto"/>
            <w:hideMark/>
          </w:tcPr>
          <w:p w:rsidR="007850BA" w:rsidRPr="00B41DAE" w:rsidRDefault="007850BA">
            <w:pPr>
              <w:jc w:val="center"/>
              <w:rPr>
                <w:rFonts w:ascii="Calibri" w:hAnsi="Calibri" w:cs="Arial"/>
                <w:b/>
                <w:bCs/>
                <w:color w:val="000000"/>
                <w:sz w:val="20"/>
                <w:szCs w:val="20"/>
              </w:rPr>
            </w:pPr>
            <w:r w:rsidRPr="00B41DAE">
              <w:rPr>
                <w:rFonts w:ascii="Calibri" w:hAnsi="Calibri" w:cs="Arial"/>
                <w:b/>
                <w:bCs/>
                <w:color w:val="000000"/>
                <w:sz w:val="20"/>
                <w:szCs w:val="20"/>
              </w:rPr>
              <w:t>Assumption Ratio for consideration in Wheeling Business</w:t>
            </w:r>
          </w:p>
        </w:tc>
        <w:tc>
          <w:tcPr>
            <w:tcW w:w="1549" w:type="dxa"/>
            <w:tcBorders>
              <w:top w:val="single" w:sz="4" w:space="0" w:color="auto"/>
              <w:left w:val="nil"/>
              <w:bottom w:val="single" w:sz="4" w:space="0" w:color="auto"/>
              <w:right w:val="single" w:sz="4" w:space="0" w:color="auto"/>
            </w:tcBorders>
            <w:shd w:val="clear" w:color="auto" w:fill="auto"/>
            <w:hideMark/>
          </w:tcPr>
          <w:p w:rsidR="007850BA" w:rsidRPr="00B41DAE" w:rsidRDefault="007850BA">
            <w:pPr>
              <w:jc w:val="center"/>
              <w:rPr>
                <w:rFonts w:ascii="Calibri" w:hAnsi="Calibri" w:cs="Arial"/>
                <w:b/>
                <w:bCs/>
                <w:color w:val="000000"/>
                <w:sz w:val="20"/>
                <w:szCs w:val="20"/>
              </w:rPr>
            </w:pPr>
            <w:r w:rsidRPr="00B41DAE">
              <w:rPr>
                <w:rFonts w:ascii="Calibri" w:hAnsi="Calibri" w:cs="Arial"/>
                <w:b/>
                <w:bCs/>
                <w:color w:val="000000"/>
                <w:sz w:val="20"/>
                <w:szCs w:val="20"/>
              </w:rPr>
              <w:t>Assumption Ratio for consideration in Retail Supply Business</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rsidP="00097E49">
            <w:pPr>
              <w:jc w:val="center"/>
              <w:rPr>
                <w:rFonts w:ascii="Calibri" w:hAnsi="Calibri" w:cs="Arial"/>
                <w:b/>
                <w:bCs/>
                <w:color w:val="000000"/>
                <w:sz w:val="20"/>
                <w:szCs w:val="20"/>
              </w:rPr>
            </w:pPr>
            <w:r w:rsidRPr="00B41DAE">
              <w:rPr>
                <w:rFonts w:ascii="Calibri" w:hAnsi="Calibri" w:cs="Arial"/>
                <w:b/>
                <w:bCs/>
                <w:color w:val="000000"/>
                <w:sz w:val="20"/>
                <w:szCs w:val="20"/>
              </w:rPr>
              <w:t>Wheeling cost for FY 202</w:t>
            </w:r>
            <w:r w:rsidR="00097E49">
              <w:rPr>
                <w:rFonts w:ascii="Calibri" w:hAnsi="Calibri" w:cs="Arial"/>
                <w:b/>
                <w:bCs/>
                <w:color w:val="000000"/>
                <w:sz w:val="20"/>
                <w:szCs w:val="20"/>
              </w:rPr>
              <w:t>2</w:t>
            </w:r>
            <w:r w:rsidRPr="00B41DAE">
              <w:rPr>
                <w:rFonts w:ascii="Calibri" w:hAnsi="Calibri" w:cs="Arial"/>
                <w:b/>
                <w:bCs/>
                <w:color w:val="000000"/>
                <w:sz w:val="20"/>
                <w:szCs w:val="20"/>
              </w:rPr>
              <w:t>-2</w:t>
            </w:r>
            <w:r w:rsidR="00097E49">
              <w:rPr>
                <w:rFonts w:ascii="Calibri" w:hAnsi="Calibri" w:cs="Arial"/>
                <w:b/>
                <w:bCs/>
                <w:color w:val="000000"/>
                <w:sz w:val="20"/>
                <w:szCs w:val="20"/>
              </w:rPr>
              <w:t>2</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rsidP="00097E49">
            <w:pPr>
              <w:jc w:val="center"/>
              <w:rPr>
                <w:rFonts w:ascii="Calibri" w:hAnsi="Calibri" w:cs="Arial"/>
                <w:b/>
                <w:bCs/>
                <w:color w:val="000000"/>
                <w:sz w:val="20"/>
                <w:szCs w:val="20"/>
              </w:rPr>
            </w:pPr>
            <w:r w:rsidRPr="00B41DAE">
              <w:rPr>
                <w:rFonts w:ascii="Calibri" w:hAnsi="Calibri" w:cs="Arial"/>
                <w:b/>
                <w:bCs/>
                <w:color w:val="000000"/>
                <w:sz w:val="20"/>
                <w:szCs w:val="20"/>
              </w:rPr>
              <w:t>Retail supply Cost for FY 2</w:t>
            </w:r>
            <w:r w:rsidR="00097E49">
              <w:rPr>
                <w:rFonts w:ascii="Calibri" w:hAnsi="Calibri" w:cs="Arial"/>
                <w:b/>
                <w:bCs/>
                <w:color w:val="000000"/>
                <w:sz w:val="20"/>
                <w:szCs w:val="20"/>
              </w:rPr>
              <w:t>1</w:t>
            </w:r>
            <w:r w:rsidRPr="00B41DAE">
              <w:rPr>
                <w:rFonts w:ascii="Calibri" w:hAnsi="Calibri" w:cs="Arial"/>
                <w:b/>
                <w:bCs/>
                <w:color w:val="000000"/>
                <w:sz w:val="20"/>
                <w:szCs w:val="20"/>
              </w:rPr>
              <w:t>-2</w:t>
            </w:r>
            <w:r w:rsidR="00097E49">
              <w:rPr>
                <w:rFonts w:ascii="Calibri" w:hAnsi="Calibri" w:cs="Arial"/>
                <w:b/>
                <w:bCs/>
                <w:color w:val="000000"/>
                <w:sz w:val="20"/>
                <w:szCs w:val="20"/>
              </w:rPr>
              <w:t>2</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Cost of Power</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266025.59</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17781.71</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248243.88</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2</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Transmission Charges</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20612.50</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1378.00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19234.50</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3</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SLDC Charges</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121.94</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121.94</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0.00</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vAlign w:val="bottom"/>
            <w:hideMark/>
          </w:tcPr>
          <w:p w:rsidR="00097E49" w:rsidRPr="00B906D3" w:rsidRDefault="00097E49" w:rsidP="00AD7F05">
            <w:pPr>
              <w:jc w:val="right"/>
              <w:rPr>
                <w:rFonts w:ascii="Arial" w:hAnsi="Arial" w:cs="Arial"/>
                <w:b/>
                <w:bCs/>
                <w:sz w:val="20"/>
                <w:szCs w:val="20"/>
                <w:lang w:val="en-IN" w:eastAsia="en-IN"/>
              </w:rPr>
            </w:pPr>
            <w:r w:rsidRPr="00B906D3">
              <w:rPr>
                <w:rFonts w:ascii="Arial" w:hAnsi="Arial" w:cs="Arial"/>
                <w:b/>
                <w:bCs/>
                <w:sz w:val="20"/>
                <w:szCs w:val="20"/>
                <w:lang w:val="en-IN" w:eastAsia="en-IN"/>
              </w:rPr>
              <w:t>Total power purchase cost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b/>
                <w:bCs/>
                <w:sz w:val="20"/>
                <w:szCs w:val="20"/>
              </w:rPr>
            </w:pPr>
            <w:r>
              <w:rPr>
                <w:rFonts w:ascii="Arial" w:hAnsi="Arial" w:cs="Arial"/>
                <w:b/>
                <w:bCs/>
                <w:sz w:val="20"/>
                <w:szCs w:val="20"/>
              </w:rPr>
              <w:t>286760.03</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b/>
                <w:bCs/>
                <w:sz w:val="20"/>
                <w:szCs w:val="20"/>
              </w:rPr>
            </w:pPr>
            <w:r>
              <w:rPr>
                <w:rFonts w:ascii="Arial" w:hAnsi="Arial" w:cs="Arial"/>
                <w:b/>
                <w:bCs/>
                <w:sz w:val="20"/>
                <w:szCs w:val="20"/>
              </w:rPr>
              <w:t>19281.66</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b/>
                <w:bCs/>
                <w:sz w:val="20"/>
                <w:szCs w:val="20"/>
              </w:rPr>
            </w:pPr>
            <w:r>
              <w:rPr>
                <w:rFonts w:ascii="Arial" w:hAnsi="Arial" w:cs="Arial"/>
                <w:b/>
                <w:bCs/>
                <w:sz w:val="20"/>
                <w:szCs w:val="20"/>
              </w:rPr>
              <w:t>267478.38</w:t>
            </w:r>
          </w:p>
        </w:tc>
      </w:tr>
      <w:tr w:rsidR="00097E49"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O&amp;M</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Calibri" w:hAnsi="Calibri" w:cs="Arial"/>
                <w:b/>
                <w:bCs/>
                <w:color w:val="000000"/>
                <w:sz w:val="22"/>
                <w:szCs w:val="22"/>
              </w:rPr>
            </w:pPr>
            <w:r>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4</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Employee Cost</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52385.53</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60%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31431.32</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20954.21</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5</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Repair &amp; Maintenance Cost</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10953.10</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9857.79</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1095.31</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6</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Administrative &amp; General Expenses</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8338.26</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40%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60%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3335.30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5002.95</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7</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Bad &amp; Doubtful Debt including Rebate</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9062.16</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9062.16</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8</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Depreciation</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7288.63</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6559.77</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728.86</w:t>
            </w:r>
          </w:p>
        </w:tc>
      </w:tr>
      <w:tr w:rsidR="00097E49"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Interest on Loans</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Calibri" w:hAnsi="Calibri" w:cs="Arial"/>
                <w:b/>
                <w:bCs/>
                <w:color w:val="000000"/>
                <w:sz w:val="22"/>
                <w:szCs w:val="22"/>
              </w:rPr>
            </w:pPr>
            <w:r>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9</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for Capital loan</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1479.80</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1331.82</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147.98</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lastRenderedPageBreak/>
              <w:t>10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for Working capital</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2519.37</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251.94</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2267.44</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11</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Interest on Security Deposits</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4420.67</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4420.67</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12</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Return on Equity</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778.00</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700.20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77.80</w:t>
            </w:r>
          </w:p>
        </w:tc>
      </w:tr>
      <w:tr w:rsidR="00097E49"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Special Appropriation</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Calibri" w:hAnsi="Calibri" w:cs="Arial"/>
                <w:b/>
                <w:bCs/>
                <w:color w:val="000000"/>
                <w:sz w:val="22"/>
                <w:szCs w:val="22"/>
              </w:rPr>
            </w:pPr>
            <w:r>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13</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Amortization of Regulator Assets</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25%</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75%</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14</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True Up of Current year GAP 1/3rd</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25%</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75%</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15</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Other, if any-Conti</w:t>
            </w:r>
            <w:r>
              <w:rPr>
                <w:rFonts w:ascii="Arial" w:hAnsi="Arial" w:cs="Arial"/>
                <w:sz w:val="20"/>
                <w:szCs w:val="20"/>
                <w:lang w:val="en-IN" w:eastAsia="en-IN"/>
              </w:rPr>
              <w:t>n</w:t>
            </w:r>
            <w:r w:rsidRPr="00B906D3">
              <w:rPr>
                <w:rFonts w:ascii="Arial" w:hAnsi="Arial" w:cs="Arial"/>
                <w:sz w:val="20"/>
                <w:szCs w:val="20"/>
                <w:lang w:val="en-IN" w:eastAsia="en-IN"/>
              </w:rPr>
              <w:t>gency Reserve</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760.63</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684.57</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76.06</w:t>
            </w:r>
          </w:p>
        </w:tc>
      </w:tr>
      <w:tr w:rsidR="00097E49"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b/>
                <w:bCs/>
                <w:sz w:val="20"/>
                <w:szCs w:val="20"/>
                <w:lang w:val="en-IN" w:eastAsia="en-IN"/>
              </w:rPr>
            </w:pPr>
            <w:r w:rsidRPr="00B906D3">
              <w:rPr>
                <w:rFonts w:ascii="Arial" w:hAnsi="Arial" w:cs="Arial"/>
                <w:b/>
                <w:bCs/>
                <w:sz w:val="20"/>
                <w:szCs w:val="20"/>
                <w:lang w:val="en-IN" w:eastAsia="en-IN"/>
              </w:rPr>
              <w:t>Grand Total</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b/>
                <w:bCs/>
                <w:sz w:val="20"/>
                <w:szCs w:val="20"/>
              </w:rPr>
            </w:pPr>
            <w:r>
              <w:rPr>
                <w:rFonts w:ascii="Arial" w:hAnsi="Arial" w:cs="Arial"/>
                <w:b/>
                <w:bCs/>
                <w:sz w:val="20"/>
                <w:szCs w:val="20"/>
              </w:rPr>
              <w:t>384746.18</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b/>
                <w:bCs/>
                <w:sz w:val="20"/>
                <w:szCs w:val="20"/>
              </w:rPr>
            </w:pPr>
            <w:r>
              <w:rPr>
                <w:rFonts w:ascii="Arial" w:hAnsi="Arial" w:cs="Arial"/>
                <w:b/>
                <w:bCs/>
                <w:sz w:val="20"/>
                <w:szCs w:val="20"/>
              </w:rPr>
              <w:t>73434.36</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b/>
                <w:bCs/>
                <w:sz w:val="20"/>
                <w:szCs w:val="20"/>
              </w:rPr>
            </w:pPr>
            <w:r>
              <w:rPr>
                <w:rFonts w:ascii="Arial" w:hAnsi="Arial" w:cs="Arial"/>
                <w:b/>
                <w:bCs/>
                <w:sz w:val="20"/>
                <w:szCs w:val="20"/>
              </w:rPr>
              <w:t>311311.82</w:t>
            </w:r>
          </w:p>
        </w:tc>
      </w:tr>
      <w:tr w:rsidR="00097E49"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Miscellaneous Receipt</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Calibri" w:hAnsi="Calibri" w:cs="Arial"/>
                <w:b/>
                <w:bCs/>
                <w:color w:val="000000"/>
                <w:sz w:val="22"/>
                <w:szCs w:val="22"/>
              </w:rPr>
            </w:pPr>
            <w:r>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097E49" w:rsidRDefault="00097E49">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r>
      <w:tr w:rsidR="00097E49" w:rsidRPr="00B906D3" w:rsidTr="00B41DAE">
        <w:trPr>
          <w:trHeight w:val="481"/>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16</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Non-Tariff Income - Wheeling</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c>
          <w:tcPr>
            <w:tcW w:w="1543" w:type="dxa"/>
            <w:tcBorders>
              <w:top w:val="nil"/>
              <w:left w:val="nil"/>
              <w:bottom w:val="single" w:sz="4" w:space="0" w:color="auto"/>
              <w:right w:val="single" w:sz="4" w:space="0" w:color="auto"/>
            </w:tcBorders>
            <w:shd w:val="clear" w:color="auto" w:fill="auto"/>
            <w:hideMark/>
          </w:tcPr>
          <w:p w:rsidR="00097E49" w:rsidRDefault="00097E49">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49" w:type="dxa"/>
            <w:tcBorders>
              <w:top w:val="nil"/>
              <w:left w:val="nil"/>
              <w:bottom w:val="single" w:sz="4" w:space="0" w:color="auto"/>
              <w:right w:val="single" w:sz="4" w:space="0" w:color="auto"/>
            </w:tcBorders>
            <w:shd w:val="clear" w:color="auto" w:fill="auto"/>
            <w:hideMark/>
          </w:tcPr>
          <w:p w:rsidR="00097E49" w:rsidRDefault="00097E49">
            <w:pPr>
              <w:jc w:val="center"/>
              <w:rPr>
                <w:rFonts w:ascii="Calibri" w:hAnsi="Calibri" w:cs="Arial"/>
                <w:color w:val="000000"/>
                <w:sz w:val="22"/>
                <w:szCs w:val="22"/>
              </w:rPr>
            </w:pPr>
            <w:r>
              <w:rPr>
                <w:rFonts w:ascii="Calibri" w:hAnsi="Calibri" w:cs="Arial"/>
                <w:color w:val="000000"/>
                <w:sz w:val="22"/>
                <w:szCs w:val="22"/>
              </w:rPr>
              <w:t>as per actual assumption</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r>
      <w:tr w:rsidR="00097E49" w:rsidRPr="00AD7F05" w:rsidTr="00B41DAE">
        <w:trPr>
          <w:trHeight w:val="40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097E49" w:rsidRPr="00B906D3" w:rsidRDefault="00097E49" w:rsidP="00AD7F05">
            <w:pPr>
              <w:jc w:val="right"/>
              <w:rPr>
                <w:rFonts w:ascii="Arial" w:hAnsi="Arial" w:cs="Arial"/>
                <w:sz w:val="20"/>
                <w:szCs w:val="20"/>
                <w:lang w:val="en-IN" w:eastAsia="en-IN"/>
              </w:rPr>
            </w:pPr>
            <w:r w:rsidRPr="00B906D3">
              <w:rPr>
                <w:rFonts w:ascii="Arial" w:hAnsi="Arial" w:cs="Arial"/>
                <w:sz w:val="20"/>
                <w:szCs w:val="20"/>
                <w:lang w:val="en-IN" w:eastAsia="en-IN"/>
              </w:rPr>
              <w:t>17</w:t>
            </w:r>
          </w:p>
        </w:tc>
        <w:tc>
          <w:tcPr>
            <w:tcW w:w="0" w:type="auto"/>
            <w:tcBorders>
              <w:top w:val="nil"/>
              <w:left w:val="nil"/>
              <w:bottom w:val="single" w:sz="4" w:space="0" w:color="auto"/>
              <w:right w:val="single" w:sz="4" w:space="0" w:color="auto"/>
            </w:tcBorders>
            <w:shd w:val="clear" w:color="auto" w:fill="auto"/>
            <w:noWrap/>
            <w:vAlign w:val="bottom"/>
            <w:hideMark/>
          </w:tcPr>
          <w:p w:rsidR="00097E49" w:rsidRPr="00B906D3" w:rsidRDefault="00097E49" w:rsidP="00AD7F05">
            <w:pPr>
              <w:rPr>
                <w:rFonts w:ascii="Arial" w:hAnsi="Arial" w:cs="Arial"/>
                <w:sz w:val="20"/>
                <w:szCs w:val="20"/>
                <w:lang w:val="en-IN" w:eastAsia="en-IN"/>
              </w:rPr>
            </w:pPr>
            <w:r w:rsidRPr="00B906D3">
              <w:rPr>
                <w:rFonts w:ascii="Arial" w:hAnsi="Arial" w:cs="Arial"/>
                <w:sz w:val="20"/>
                <w:szCs w:val="20"/>
                <w:lang w:val="en-IN" w:eastAsia="en-IN"/>
              </w:rPr>
              <w:t>Non-Tariff Income - Retail Business</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jc w:val="right"/>
              <w:rPr>
                <w:rFonts w:ascii="Arial" w:hAnsi="Arial" w:cs="Arial"/>
                <w:sz w:val="20"/>
                <w:szCs w:val="20"/>
              </w:rPr>
            </w:pPr>
            <w:r>
              <w:rPr>
                <w:rFonts w:ascii="Arial" w:hAnsi="Arial" w:cs="Arial"/>
                <w:sz w:val="20"/>
                <w:szCs w:val="20"/>
              </w:rPr>
              <w:t>19224.87</w:t>
            </w:r>
          </w:p>
        </w:tc>
        <w:tc>
          <w:tcPr>
            <w:tcW w:w="1543" w:type="dxa"/>
            <w:tcBorders>
              <w:top w:val="nil"/>
              <w:left w:val="nil"/>
              <w:bottom w:val="single" w:sz="4" w:space="0" w:color="auto"/>
              <w:right w:val="single" w:sz="4" w:space="0" w:color="auto"/>
            </w:tcBorders>
            <w:shd w:val="clear" w:color="auto" w:fill="auto"/>
            <w:hideMark/>
          </w:tcPr>
          <w:p w:rsidR="00097E49" w:rsidRDefault="00097E49">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49" w:type="dxa"/>
            <w:tcBorders>
              <w:top w:val="nil"/>
              <w:left w:val="nil"/>
              <w:bottom w:val="single" w:sz="4" w:space="0" w:color="auto"/>
              <w:right w:val="single" w:sz="4" w:space="0" w:color="auto"/>
            </w:tcBorders>
            <w:shd w:val="clear" w:color="auto" w:fill="auto"/>
            <w:hideMark/>
          </w:tcPr>
          <w:p w:rsidR="00097E49" w:rsidRDefault="00097E49">
            <w:pPr>
              <w:jc w:val="center"/>
              <w:rPr>
                <w:rFonts w:ascii="Calibri" w:hAnsi="Calibri" w:cs="Arial"/>
                <w:color w:val="000000"/>
                <w:sz w:val="22"/>
                <w:szCs w:val="22"/>
              </w:rPr>
            </w:pPr>
            <w:r>
              <w:rPr>
                <w:rFonts w:ascii="Calibri" w:hAnsi="Calibri" w:cs="Arial"/>
                <w:color w:val="000000"/>
                <w:sz w:val="22"/>
                <w:szCs w:val="22"/>
              </w:rPr>
              <w:t>as per actual assumption</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097E49" w:rsidRDefault="00097E49">
            <w:pPr>
              <w:rPr>
                <w:rFonts w:ascii="Arial" w:hAnsi="Arial" w:cs="Arial"/>
                <w:sz w:val="20"/>
                <w:szCs w:val="20"/>
              </w:rPr>
            </w:pPr>
            <w:r>
              <w:rPr>
                <w:rFonts w:ascii="Arial" w:hAnsi="Arial" w:cs="Arial"/>
                <w:sz w:val="20"/>
                <w:szCs w:val="20"/>
              </w:rPr>
              <w:t> </w:t>
            </w:r>
          </w:p>
        </w:tc>
      </w:tr>
    </w:tbl>
    <w:p w:rsidR="00256205" w:rsidRDefault="004077F7" w:rsidP="001E3699">
      <w:pPr>
        <w:autoSpaceDE w:val="0"/>
        <w:autoSpaceDN w:val="0"/>
        <w:adjustRightInd w:val="0"/>
        <w:spacing w:line="360" w:lineRule="auto"/>
        <w:jc w:val="both"/>
      </w:pPr>
      <w:r>
        <w:t>* Allocation of power purchase cost towards wheeling has been made considering 8% Loss on input after effecting EHT sale.</w:t>
      </w:r>
    </w:p>
    <w:p w:rsidR="009E0A9B" w:rsidRDefault="00184D82" w:rsidP="001131F9">
      <w:pPr>
        <w:pStyle w:val="Heading1"/>
        <w:numPr>
          <w:ilvl w:val="0"/>
          <w:numId w:val="9"/>
        </w:numPr>
        <w:spacing w:line="360" w:lineRule="auto"/>
        <w:jc w:val="both"/>
        <w:rPr>
          <w:rFonts w:ascii="Cambria" w:hAnsi="Cambria"/>
          <w:sz w:val="28"/>
          <w:szCs w:val="28"/>
        </w:rPr>
      </w:pPr>
      <w:bookmarkStart w:id="70" w:name="_Toc278737567"/>
      <w:bookmarkStart w:id="71" w:name="_Toc57400348"/>
      <w:bookmarkEnd w:id="70"/>
      <w:r w:rsidRPr="003D2AC4">
        <w:rPr>
          <w:rFonts w:ascii="Cambria" w:hAnsi="Cambria"/>
          <w:sz w:val="28"/>
          <w:szCs w:val="28"/>
        </w:rPr>
        <w:t xml:space="preserve">Tariff </w:t>
      </w:r>
      <w:r>
        <w:rPr>
          <w:rFonts w:ascii="Cambria" w:hAnsi="Cambria"/>
          <w:sz w:val="28"/>
          <w:szCs w:val="28"/>
        </w:rPr>
        <w:t xml:space="preserve">Proposals and </w:t>
      </w:r>
      <w:r w:rsidR="009E0A9B" w:rsidRPr="003D2AC4">
        <w:rPr>
          <w:rFonts w:ascii="Cambria" w:hAnsi="Cambria"/>
          <w:sz w:val="28"/>
          <w:szCs w:val="28"/>
        </w:rPr>
        <w:t>Rationalization Measures</w:t>
      </w:r>
      <w:bookmarkEnd w:id="71"/>
    </w:p>
    <w:p w:rsidR="00E87D7A" w:rsidRDefault="00E87D7A" w:rsidP="004F0D72">
      <w:pPr>
        <w:rPr>
          <w:b/>
        </w:rPr>
      </w:pPr>
    </w:p>
    <w:p w:rsidR="00E87D7A" w:rsidRDefault="00E87D7A" w:rsidP="005F6973">
      <w:pPr>
        <w:spacing w:line="360" w:lineRule="auto"/>
        <w:jc w:val="both"/>
        <w:rPr>
          <w:rFonts w:ascii="Cambria" w:hAnsi="Cambria"/>
        </w:rPr>
      </w:pPr>
      <w:r w:rsidRPr="00E87D7A">
        <w:rPr>
          <w:rFonts w:ascii="Cambria" w:hAnsi="Cambria"/>
        </w:rPr>
        <w:t xml:space="preserve">Hon’ble commission in </w:t>
      </w:r>
      <w:r w:rsidR="003D0985">
        <w:rPr>
          <w:rFonts w:ascii="Cambria" w:hAnsi="Cambria"/>
        </w:rPr>
        <w:t xml:space="preserve">each and every </w:t>
      </w:r>
      <w:r w:rsidRPr="00E87D7A">
        <w:rPr>
          <w:rFonts w:ascii="Cambria" w:hAnsi="Cambria"/>
        </w:rPr>
        <w:t>RST order</w:t>
      </w:r>
      <w:r w:rsidR="003D0985">
        <w:rPr>
          <w:rFonts w:ascii="Cambria" w:hAnsi="Cambria"/>
        </w:rPr>
        <w:t xml:space="preserve"> is providing their observation w.r.t the proposal of licensee towards tariff rationalization measure. Some are being accepted and the ones which are denied are with reasons.</w:t>
      </w:r>
    </w:p>
    <w:p w:rsidR="005F6973" w:rsidRDefault="003D0985" w:rsidP="00E87D7A">
      <w:pPr>
        <w:spacing w:line="360" w:lineRule="auto"/>
        <w:rPr>
          <w:rFonts w:ascii="Cambria" w:hAnsi="Cambria"/>
        </w:rPr>
      </w:pPr>
      <w:r>
        <w:rPr>
          <w:rFonts w:ascii="Cambria" w:hAnsi="Cambria"/>
        </w:rPr>
        <w:t>During the ensuing year the utility is proposing certain tariff rationalization measures in the following paragraph. Some are new and some are repeated in nature with justification is being appended.</w:t>
      </w:r>
    </w:p>
    <w:p w:rsidR="00806C7A" w:rsidRPr="00E87D7A" w:rsidRDefault="00806C7A" w:rsidP="00E87D7A">
      <w:pPr>
        <w:spacing w:line="360" w:lineRule="auto"/>
        <w:rPr>
          <w:rFonts w:ascii="Cambria" w:hAnsi="Cambria"/>
        </w:rPr>
      </w:pPr>
    </w:p>
    <w:p w:rsidR="00950764" w:rsidRDefault="00950764" w:rsidP="00950764">
      <w:pPr>
        <w:pStyle w:val="Heading1"/>
        <w:numPr>
          <w:ilvl w:val="1"/>
          <w:numId w:val="13"/>
        </w:numPr>
        <w:spacing w:line="360" w:lineRule="auto"/>
        <w:jc w:val="both"/>
        <w:rPr>
          <w:rFonts w:asciiTheme="majorHAnsi" w:hAnsiTheme="majorHAnsi"/>
        </w:rPr>
      </w:pPr>
      <w:bookmarkStart w:id="72" w:name="_Toc57400349"/>
      <w:r w:rsidRPr="00950764">
        <w:rPr>
          <w:rFonts w:asciiTheme="majorHAnsi" w:hAnsiTheme="majorHAnsi"/>
          <w:sz w:val="24"/>
          <w:szCs w:val="24"/>
        </w:rPr>
        <w:t>Recovery</w:t>
      </w:r>
      <w:r>
        <w:rPr>
          <w:rFonts w:asciiTheme="majorHAnsi" w:hAnsiTheme="majorHAnsi"/>
        </w:rPr>
        <w:t xml:space="preserve"> </w:t>
      </w:r>
      <w:r w:rsidRPr="00950764">
        <w:rPr>
          <w:rFonts w:asciiTheme="majorHAnsi" w:hAnsiTheme="majorHAnsi"/>
          <w:sz w:val="24"/>
          <w:szCs w:val="24"/>
        </w:rPr>
        <w:t>of</w:t>
      </w:r>
      <w:r>
        <w:rPr>
          <w:rFonts w:asciiTheme="majorHAnsi" w:hAnsiTheme="majorHAnsi"/>
        </w:rPr>
        <w:t xml:space="preserve"> </w:t>
      </w:r>
      <w:r w:rsidRPr="00950764">
        <w:rPr>
          <w:rFonts w:asciiTheme="majorHAnsi" w:hAnsiTheme="majorHAnsi"/>
          <w:sz w:val="24"/>
          <w:szCs w:val="24"/>
        </w:rPr>
        <w:t>meter</w:t>
      </w:r>
      <w:r>
        <w:rPr>
          <w:rFonts w:asciiTheme="majorHAnsi" w:hAnsiTheme="majorHAnsi"/>
        </w:rPr>
        <w:t xml:space="preserve"> </w:t>
      </w:r>
      <w:r w:rsidRPr="00950764">
        <w:rPr>
          <w:rFonts w:asciiTheme="majorHAnsi" w:hAnsiTheme="majorHAnsi"/>
          <w:sz w:val="24"/>
          <w:szCs w:val="24"/>
        </w:rPr>
        <w:t>cost</w:t>
      </w:r>
      <w:r w:rsidR="00097E49">
        <w:rPr>
          <w:rFonts w:asciiTheme="majorHAnsi" w:hAnsiTheme="majorHAnsi"/>
          <w:sz w:val="24"/>
          <w:szCs w:val="24"/>
        </w:rPr>
        <w:t xml:space="preserve"> instead of meter rent or abolish recovery of meter rent</w:t>
      </w:r>
      <w:bookmarkEnd w:id="72"/>
    </w:p>
    <w:p w:rsidR="00097E49" w:rsidRDefault="00950764" w:rsidP="005A4EEE">
      <w:pPr>
        <w:spacing w:line="360" w:lineRule="auto"/>
        <w:jc w:val="both"/>
        <w:rPr>
          <w:rFonts w:asciiTheme="majorHAnsi" w:hAnsiTheme="majorHAnsi" w:cs="Arial"/>
        </w:rPr>
      </w:pPr>
      <w:r w:rsidRPr="005A4EEE">
        <w:rPr>
          <w:rFonts w:asciiTheme="majorHAnsi" w:hAnsiTheme="majorHAnsi" w:cs="Arial"/>
        </w:rPr>
        <w:t xml:space="preserve">Hon’ble Commission </w:t>
      </w:r>
      <w:r w:rsidR="007A2447" w:rsidRPr="005A4EEE">
        <w:rPr>
          <w:rFonts w:asciiTheme="majorHAnsi" w:hAnsiTheme="majorHAnsi" w:cs="Arial"/>
        </w:rPr>
        <w:t xml:space="preserve">has approved recovery of Monthly Meter Rent from various </w:t>
      </w:r>
      <w:r w:rsidR="005A4EEE" w:rsidRPr="005A4EEE">
        <w:rPr>
          <w:rFonts w:asciiTheme="majorHAnsi" w:hAnsiTheme="majorHAnsi" w:cs="Arial"/>
        </w:rPr>
        <w:t>categories</w:t>
      </w:r>
      <w:r w:rsidR="007A2447" w:rsidRPr="005A4EEE">
        <w:rPr>
          <w:rFonts w:asciiTheme="majorHAnsi" w:hAnsiTheme="majorHAnsi" w:cs="Arial"/>
        </w:rPr>
        <w:t xml:space="preserve"> of consumers in different rates on the basis of type</w:t>
      </w:r>
      <w:r w:rsidR="005A4EEE">
        <w:rPr>
          <w:rFonts w:asciiTheme="majorHAnsi" w:hAnsiTheme="majorHAnsi" w:cs="Arial"/>
        </w:rPr>
        <w:t>s</w:t>
      </w:r>
      <w:r w:rsidR="007A2447" w:rsidRPr="005A4EEE">
        <w:rPr>
          <w:rFonts w:asciiTheme="majorHAnsi" w:hAnsiTheme="majorHAnsi" w:cs="Arial"/>
        </w:rPr>
        <w:t xml:space="preserve"> of meter. Recovery of the same is permitted for a period of 60 month i.e till the cost of the meter is recovered. Statutory levy required to be collected in addition to meter rent. </w:t>
      </w:r>
      <w:r w:rsidR="005A4EEE" w:rsidRPr="005A4EEE">
        <w:rPr>
          <w:rFonts w:asciiTheme="majorHAnsi" w:hAnsiTheme="majorHAnsi" w:cs="Arial"/>
        </w:rPr>
        <w:t>Statutory</w:t>
      </w:r>
      <w:r w:rsidR="007A2447" w:rsidRPr="005A4EEE">
        <w:rPr>
          <w:rFonts w:asciiTheme="majorHAnsi" w:hAnsiTheme="majorHAnsi" w:cs="Arial"/>
        </w:rPr>
        <w:t xml:space="preserve"> levy indicates collection of GST. Now, consumers are being billed on monthly basis along with meter rent, statutory dues i.e GST also due on the basis of </w:t>
      </w:r>
      <w:r w:rsidR="005A4EEE">
        <w:rPr>
          <w:rFonts w:asciiTheme="majorHAnsi" w:hAnsiTheme="majorHAnsi" w:cs="Arial"/>
        </w:rPr>
        <w:t xml:space="preserve">monthly/bi monthly </w:t>
      </w:r>
      <w:r w:rsidR="007A2447" w:rsidRPr="005A4EEE">
        <w:rPr>
          <w:rFonts w:asciiTheme="majorHAnsi" w:hAnsiTheme="majorHAnsi" w:cs="Arial"/>
        </w:rPr>
        <w:t>billing. All the licensees are struggling in collection from the LT category of consumers. Unless amount is being collected fully</w:t>
      </w:r>
      <w:r w:rsidR="005A4EEE">
        <w:rPr>
          <w:rFonts w:asciiTheme="majorHAnsi" w:hAnsiTheme="majorHAnsi" w:cs="Arial"/>
        </w:rPr>
        <w:t>, dep</w:t>
      </w:r>
      <w:r w:rsidR="007A2447" w:rsidRPr="005A4EEE">
        <w:rPr>
          <w:rFonts w:asciiTheme="majorHAnsi" w:hAnsiTheme="majorHAnsi" w:cs="Arial"/>
        </w:rPr>
        <w:t>osit of same would affect the fi</w:t>
      </w:r>
      <w:r w:rsidR="00097E49">
        <w:rPr>
          <w:rFonts w:asciiTheme="majorHAnsi" w:hAnsiTheme="majorHAnsi" w:cs="Arial"/>
        </w:rPr>
        <w:t>n</w:t>
      </w:r>
      <w:r w:rsidR="007A2447" w:rsidRPr="005A4EEE">
        <w:rPr>
          <w:rFonts w:asciiTheme="majorHAnsi" w:hAnsiTheme="majorHAnsi" w:cs="Arial"/>
        </w:rPr>
        <w:t>ancé of the utility.</w:t>
      </w:r>
      <w:r w:rsidR="005A4EEE">
        <w:rPr>
          <w:rFonts w:asciiTheme="majorHAnsi" w:hAnsiTheme="majorHAnsi" w:cs="Arial"/>
        </w:rPr>
        <w:t xml:space="preserve"> In addition to same consumers would require to be burdened additionally towards GST component.</w:t>
      </w:r>
      <w:r w:rsidR="007A2447" w:rsidRPr="005A4EEE">
        <w:rPr>
          <w:rFonts w:asciiTheme="majorHAnsi" w:hAnsiTheme="majorHAnsi" w:cs="Arial"/>
        </w:rPr>
        <w:t xml:space="preserve"> It is pertinent to mention here that, metering is </w:t>
      </w:r>
      <w:r w:rsidR="005A4EEE" w:rsidRPr="005A4EEE">
        <w:rPr>
          <w:rFonts w:asciiTheme="majorHAnsi" w:hAnsiTheme="majorHAnsi" w:cs="Arial"/>
        </w:rPr>
        <w:t>inevitable</w:t>
      </w:r>
      <w:r w:rsidR="007A2447" w:rsidRPr="005A4EEE">
        <w:rPr>
          <w:rFonts w:asciiTheme="majorHAnsi" w:hAnsiTheme="majorHAnsi" w:cs="Arial"/>
        </w:rPr>
        <w:t xml:space="preserve"> equipment for measurement of </w:t>
      </w:r>
      <w:r w:rsidR="007A2447" w:rsidRPr="005A4EEE">
        <w:rPr>
          <w:rFonts w:asciiTheme="majorHAnsi" w:hAnsiTheme="majorHAnsi" w:cs="Arial"/>
        </w:rPr>
        <w:lastRenderedPageBreak/>
        <w:t xml:space="preserve">electrical energy. Hon’ble Commission </w:t>
      </w:r>
      <w:r w:rsidR="005A4EEE">
        <w:rPr>
          <w:rFonts w:asciiTheme="majorHAnsi" w:hAnsiTheme="majorHAnsi" w:cs="Arial"/>
        </w:rPr>
        <w:t xml:space="preserve">also permitted </w:t>
      </w:r>
      <w:r w:rsidR="007A2447" w:rsidRPr="005A4EEE">
        <w:rPr>
          <w:rFonts w:asciiTheme="majorHAnsi" w:hAnsiTheme="majorHAnsi" w:cs="Arial"/>
        </w:rPr>
        <w:t xml:space="preserve">recovery of meter cost. Hence, it is humbly </w:t>
      </w:r>
      <w:r w:rsidR="005A4EEE" w:rsidRPr="005A4EEE">
        <w:rPr>
          <w:rFonts w:asciiTheme="majorHAnsi" w:hAnsiTheme="majorHAnsi" w:cs="Arial"/>
        </w:rPr>
        <w:t>submitted</w:t>
      </w:r>
      <w:r w:rsidR="007A2447" w:rsidRPr="005A4EEE">
        <w:rPr>
          <w:rFonts w:asciiTheme="majorHAnsi" w:hAnsiTheme="majorHAnsi" w:cs="Arial"/>
        </w:rPr>
        <w:t xml:space="preserve"> that the utilities may be permitted to recover meter cost on the approved rate</w:t>
      </w:r>
      <w:r w:rsidR="005A4EEE" w:rsidRPr="005A4EEE">
        <w:rPr>
          <w:rFonts w:asciiTheme="majorHAnsi" w:hAnsiTheme="majorHAnsi" w:cs="Arial"/>
        </w:rPr>
        <w:t xml:space="preserve"> for a period of 60 month. </w:t>
      </w:r>
    </w:p>
    <w:p w:rsidR="00950764" w:rsidRDefault="00097E49" w:rsidP="005A4EEE">
      <w:pPr>
        <w:spacing w:line="360" w:lineRule="auto"/>
        <w:jc w:val="both"/>
        <w:rPr>
          <w:rFonts w:asciiTheme="majorHAnsi" w:hAnsiTheme="majorHAnsi" w:cs="Arial"/>
          <w:b/>
          <w:u w:val="single"/>
        </w:rPr>
      </w:pPr>
      <w:r>
        <w:rPr>
          <w:rFonts w:asciiTheme="majorHAnsi" w:hAnsiTheme="majorHAnsi" w:cs="Arial"/>
        </w:rPr>
        <w:t>Alternately</w:t>
      </w:r>
      <w:r w:rsidR="005A4EEE" w:rsidRPr="005A4EEE">
        <w:rPr>
          <w:rFonts w:asciiTheme="majorHAnsi" w:hAnsiTheme="majorHAnsi" w:cs="Arial"/>
        </w:rPr>
        <w:t xml:space="preserve">, meters are part of the Network assets. The licensee are not installing on consumer premises on lease basis. </w:t>
      </w:r>
      <w:r>
        <w:rPr>
          <w:rFonts w:asciiTheme="majorHAnsi" w:hAnsiTheme="majorHAnsi" w:cs="Arial"/>
        </w:rPr>
        <w:t>Ther</w:t>
      </w:r>
      <w:r w:rsidR="00EA1FF9">
        <w:rPr>
          <w:rFonts w:asciiTheme="majorHAnsi" w:hAnsiTheme="majorHAnsi" w:cs="Arial"/>
        </w:rPr>
        <w:t>e</w:t>
      </w:r>
      <w:r>
        <w:rPr>
          <w:rFonts w:asciiTheme="majorHAnsi" w:hAnsiTheme="majorHAnsi" w:cs="Arial"/>
        </w:rPr>
        <w:t>fore, it is submitted before Hon’ble Comm</w:t>
      </w:r>
      <w:r w:rsidR="00EA1FF9">
        <w:rPr>
          <w:rFonts w:asciiTheme="majorHAnsi" w:hAnsiTheme="majorHAnsi" w:cs="Arial"/>
        </w:rPr>
        <w:t>i</w:t>
      </w:r>
      <w:r>
        <w:rPr>
          <w:rFonts w:asciiTheme="majorHAnsi" w:hAnsiTheme="majorHAnsi" w:cs="Arial"/>
        </w:rPr>
        <w:t>ssion may kindly looked into it and abolish recovery of meter rent from the consumers. The ARR of the lic</w:t>
      </w:r>
      <w:r w:rsidR="00EA1FF9">
        <w:rPr>
          <w:rFonts w:asciiTheme="majorHAnsi" w:hAnsiTheme="majorHAnsi" w:cs="Arial"/>
        </w:rPr>
        <w:t>e</w:t>
      </w:r>
      <w:r>
        <w:rPr>
          <w:rFonts w:asciiTheme="majorHAnsi" w:hAnsiTheme="majorHAnsi" w:cs="Arial"/>
        </w:rPr>
        <w:t xml:space="preserve">nsee may kindly be </w:t>
      </w:r>
      <w:r w:rsidR="00EA1FF9">
        <w:rPr>
          <w:rFonts w:asciiTheme="majorHAnsi" w:hAnsiTheme="majorHAnsi" w:cs="Arial"/>
        </w:rPr>
        <w:t>factored accordingly.</w:t>
      </w:r>
    </w:p>
    <w:p w:rsidR="0052394A" w:rsidRDefault="000A0102" w:rsidP="0052394A">
      <w:pPr>
        <w:pStyle w:val="Heading1"/>
        <w:numPr>
          <w:ilvl w:val="1"/>
          <w:numId w:val="13"/>
        </w:numPr>
        <w:spacing w:line="360" w:lineRule="auto"/>
        <w:jc w:val="both"/>
        <w:rPr>
          <w:rFonts w:asciiTheme="majorHAnsi" w:hAnsiTheme="majorHAnsi"/>
          <w:sz w:val="24"/>
          <w:szCs w:val="24"/>
        </w:rPr>
      </w:pPr>
      <w:r>
        <w:rPr>
          <w:rFonts w:asciiTheme="majorHAnsi" w:hAnsiTheme="majorHAnsi"/>
          <w:sz w:val="24"/>
          <w:szCs w:val="24"/>
        </w:rPr>
        <w:t xml:space="preserve"> </w:t>
      </w:r>
      <w:bookmarkStart w:id="73" w:name="_Toc57400350"/>
      <w:r w:rsidR="0052394A" w:rsidRPr="0052394A">
        <w:rPr>
          <w:rFonts w:asciiTheme="majorHAnsi" w:hAnsiTheme="majorHAnsi"/>
          <w:sz w:val="24"/>
          <w:szCs w:val="24"/>
        </w:rPr>
        <w:t xml:space="preserve">Creation of Accidental </w:t>
      </w:r>
      <w:r w:rsidR="00125790">
        <w:rPr>
          <w:rFonts w:asciiTheme="majorHAnsi" w:hAnsiTheme="majorHAnsi"/>
          <w:sz w:val="24"/>
          <w:szCs w:val="24"/>
        </w:rPr>
        <w:t xml:space="preserve">Corpus </w:t>
      </w:r>
      <w:r w:rsidR="0052394A" w:rsidRPr="0052394A">
        <w:rPr>
          <w:rFonts w:asciiTheme="majorHAnsi" w:hAnsiTheme="majorHAnsi"/>
          <w:sz w:val="24"/>
          <w:szCs w:val="24"/>
        </w:rPr>
        <w:t>Fund</w:t>
      </w:r>
      <w:bookmarkEnd w:id="73"/>
    </w:p>
    <w:p w:rsidR="0052394A" w:rsidRPr="00090CB7" w:rsidRDefault="00B178E7" w:rsidP="00090CB7">
      <w:pPr>
        <w:spacing w:line="360" w:lineRule="auto"/>
        <w:jc w:val="both"/>
        <w:rPr>
          <w:rFonts w:asciiTheme="majorHAnsi" w:hAnsiTheme="majorHAnsi" w:cs="Arial"/>
        </w:rPr>
      </w:pPr>
      <w:r w:rsidRPr="00090CB7">
        <w:rPr>
          <w:rFonts w:asciiTheme="majorHAnsi" w:hAnsiTheme="majorHAnsi" w:cs="Arial"/>
        </w:rPr>
        <w:t>Presently all the consumers of the s</w:t>
      </w:r>
      <w:r w:rsidR="00090CB7">
        <w:rPr>
          <w:rFonts w:asciiTheme="majorHAnsi" w:hAnsiTheme="majorHAnsi" w:cs="Arial"/>
        </w:rPr>
        <w:t>t</w:t>
      </w:r>
      <w:r w:rsidRPr="00090CB7">
        <w:rPr>
          <w:rFonts w:asciiTheme="majorHAnsi" w:hAnsiTheme="majorHAnsi" w:cs="Arial"/>
        </w:rPr>
        <w:t xml:space="preserve">ate are consuming electrical energy </w:t>
      </w:r>
      <w:r w:rsidR="00090CB7">
        <w:rPr>
          <w:rFonts w:asciiTheme="majorHAnsi" w:hAnsiTheme="majorHAnsi" w:cs="Arial"/>
        </w:rPr>
        <w:t xml:space="preserve">after various </w:t>
      </w:r>
      <w:r w:rsidR="00090CB7" w:rsidRPr="00090CB7">
        <w:rPr>
          <w:rFonts w:asciiTheme="majorHAnsi" w:hAnsiTheme="majorHAnsi" w:cs="Arial"/>
        </w:rPr>
        <w:t>e</w:t>
      </w:r>
      <w:r w:rsidR="00090CB7">
        <w:rPr>
          <w:rFonts w:asciiTheme="majorHAnsi" w:hAnsiTheme="majorHAnsi" w:cs="Arial"/>
        </w:rPr>
        <w:t>l</w:t>
      </w:r>
      <w:r w:rsidR="00090CB7" w:rsidRPr="00090CB7">
        <w:rPr>
          <w:rFonts w:asciiTheme="majorHAnsi" w:hAnsiTheme="majorHAnsi" w:cs="Arial"/>
        </w:rPr>
        <w:t>ectrification</w:t>
      </w:r>
      <w:r w:rsidRPr="00090CB7">
        <w:rPr>
          <w:rFonts w:asciiTheme="majorHAnsi" w:hAnsiTheme="majorHAnsi" w:cs="Arial"/>
        </w:rPr>
        <w:t xml:space="preserve"> </w:t>
      </w:r>
      <w:r w:rsidR="00090CB7" w:rsidRPr="00090CB7">
        <w:rPr>
          <w:rFonts w:asciiTheme="majorHAnsi" w:hAnsiTheme="majorHAnsi" w:cs="Arial"/>
        </w:rPr>
        <w:t>program</w:t>
      </w:r>
      <w:r w:rsidRPr="00090CB7">
        <w:rPr>
          <w:rFonts w:asciiTheme="majorHAnsi" w:hAnsiTheme="majorHAnsi" w:cs="Arial"/>
        </w:rPr>
        <w:t xml:space="preserve"> both by center and state govt. Increase of consumer base happens only due to increase in network asset, as a result maintenance of such huge network asset with existing employee strength becomes a great task. Almost in all the days fatal/ non-fatal accidents are happening due to various reasons. </w:t>
      </w:r>
      <w:r w:rsidR="005B4203" w:rsidRPr="00090CB7">
        <w:rPr>
          <w:rFonts w:asciiTheme="majorHAnsi" w:hAnsiTheme="majorHAnsi" w:cs="Arial"/>
        </w:rPr>
        <w:t>Sometimes</w:t>
      </w:r>
      <w:r w:rsidRPr="00090CB7">
        <w:rPr>
          <w:rFonts w:asciiTheme="majorHAnsi" w:hAnsiTheme="majorHAnsi" w:cs="Arial"/>
        </w:rPr>
        <w:t xml:space="preserve"> lives of human as well as animal are being lost for electrical accidents. In many cases, the family </w:t>
      </w:r>
      <w:r w:rsidR="005B4203" w:rsidRPr="00090CB7">
        <w:rPr>
          <w:rFonts w:asciiTheme="majorHAnsi" w:hAnsiTheme="majorHAnsi" w:cs="Arial"/>
        </w:rPr>
        <w:t>members of the deceased person are</w:t>
      </w:r>
      <w:r w:rsidRPr="00090CB7">
        <w:rPr>
          <w:rFonts w:asciiTheme="majorHAnsi" w:hAnsiTheme="majorHAnsi" w:cs="Arial"/>
        </w:rPr>
        <w:t xml:space="preserve"> suffering. To </w:t>
      </w:r>
      <w:r w:rsidR="005B4203" w:rsidRPr="00090CB7">
        <w:rPr>
          <w:rFonts w:asciiTheme="majorHAnsi" w:hAnsiTheme="majorHAnsi" w:cs="Arial"/>
        </w:rPr>
        <w:t>protect</w:t>
      </w:r>
      <w:r w:rsidRPr="00090CB7">
        <w:rPr>
          <w:rFonts w:asciiTheme="majorHAnsi" w:hAnsiTheme="majorHAnsi" w:cs="Arial"/>
        </w:rPr>
        <w:t xml:space="preserve"> such unforeseen happening Govt</w:t>
      </w:r>
      <w:r w:rsidR="000A0102">
        <w:rPr>
          <w:rFonts w:asciiTheme="majorHAnsi" w:hAnsiTheme="majorHAnsi" w:cs="Arial"/>
        </w:rPr>
        <w:t>.</w:t>
      </w:r>
      <w:r w:rsidRPr="00090CB7">
        <w:rPr>
          <w:rFonts w:asciiTheme="majorHAnsi" w:hAnsiTheme="majorHAnsi" w:cs="Arial"/>
        </w:rPr>
        <w:t xml:space="preserve"> of Odisha dept of en</w:t>
      </w:r>
      <w:r w:rsidR="000A0102">
        <w:rPr>
          <w:rFonts w:asciiTheme="majorHAnsi" w:hAnsiTheme="majorHAnsi" w:cs="Arial"/>
        </w:rPr>
        <w:t>e</w:t>
      </w:r>
      <w:r w:rsidRPr="00090CB7">
        <w:rPr>
          <w:rFonts w:asciiTheme="majorHAnsi" w:hAnsiTheme="majorHAnsi" w:cs="Arial"/>
        </w:rPr>
        <w:t>r</w:t>
      </w:r>
      <w:r w:rsidR="000A0102">
        <w:rPr>
          <w:rFonts w:asciiTheme="majorHAnsi" w:hAnsiTheme="majorHAnsi" w:cs="Arial"/>
        </w:rPr>
        <w:t>g</w:t>
      </w:r>
      <w:r w:rsidRPr="00090CB7">
        <w:rPr>
          <w:rFonts w:asciiTheme="majorHAnsi" w:hAnsiTheme="majorHAnsi" w:cs="Arial"/>
        </w:rPr>
        <w:t>y also suggest for creation of Accidental reserve fund, out of which compensation may be exte</w:t>
      </w:r>
      <w:r w:rsidR="000A0102">
        <w:rPr>
          <w:rFonts w:asciiTheme="majorHAnsi" w:hAnsiTheme="majorHAnsi" w:cs="Arial"/>
        </w:rPr>
        <w:t>n</w:t>
      </w:r>
      <w:r w:rsidRPr="00090CB7">
        <w:rPr>
          <w:rFonts w:asciiTheme="majorHAnsi" w:hAnsiTheme="majorHAnsi" w:cs="Arial"/>
        </w:rPr>
        <w:t>d</w:t>
      </w:r>
      <w:r w:rsidR="000A0102">
        <w:rPr>
          <w:rFonts w:asciiTheme="majorHAnsi" w:hAnsiTheme="majorHAnsi" w:cs="Arial"/>
        </w:rPr>
        <w:t>ed</w:t>
      </w:r>
      <w:r w:rsidRPr="00090CB7">
        <w:rPr>
          <w:rFonts w:asciiTheme="majorHAnsi" w:hAnsiTheme="majorHAnsi" w:cs="Arial"/>
        </w:rPr>
        <w:t xml:space="preserve"> to t</w:t>
      </w:r>
      <w:r w:rsidR="00265861">
        <w:rPr>
          <w:rFonts w:asciiTheme="majorHAnsi" w:hAnsiTheme="majorHAnsi" w:cs="Arial"/>
        </w:rPr>
        <w:t>he families of deceased person. It has been discussed on 26</w:t>
      </w:r>
      <w:r w:rsidR="00265861" w:rsidRPr="00265861">
        <w:rPr>
          <w:rFonts w:asciiTheme="majorHAnsi" w:hAnsiTheme="majorHAnsi" w:cs="Arial"/>
          <w:vertAlign w:val="superscript"/>
        </w:rPr>
        <w:t>th</w:t>
      </w:r>
      <w:r w:rsidR="00265861">
        <w:rPr>
          <w:rFonts w:asciiTheme="majorHAnsi" w:hAnsiTheme="majorHAnsi" w:cs="Arial"/>
        </w:rPr>
        <w:t xml:space="preserve"> Oct-19 under chairmanship of Commissioner Cum Secretary department of energy under 5 T program. It has been directed that DISCOM should appeal before OERC in tariff for recovery of </w:t>
      </w:r>
      <w:r w:rsidRPr="00090CB7">
        <w:rPr>
          <w:rFonts w:asciiTheme="majorHAnsi" w:hAnsiTheme="majorHAnsi" w:cs="Arial"/>
        </w:rPr>
        <w:t xml:space="preserve">Re 1 </w:t>
      </w:r>
      <w:r w:rsidR="00265861">
        <w:rPr>
          <w:rFonts w:asciiTheme="majorHAnsi" w:hAnsiTheme="majorHAnsi" w:cs="Arial"/>
        </w:rPr>
        <w:t>on monthly basis</w:t>
      </w:r>
      <w:r w:rsidRPr="00090CB7">
        <w:rPr>
          <w:rFonts w:asciiTheme="majorHAnsi" w:hAnsiTheme="majorHAnsi" w:cs="Arial"/>
        </w:rPr>
        <w:t xml:space="preserve">. In view of the </w:t>
      </w:r>
      <w:r w:rsidR="000A0102">
        <w:rPr>
          <w:rFonts w:asciiTheme="majorHAnsi" w:hAnsiTheme="majorHAnsi" w:cs="Arial"/>
        </w:rPr>
        <w:t xml:space="preserve">above </w:t>
      </w:r>
      <w:r w:rsidRPr="00090CB7">
        <w:rPr>
          <w:rFonts w:asciiTheme="majorHAnsi" w:hAnsiTheme="majorHAnsi" w:cs="Arial"/>
        </w:rPr>
        <w:t xml:space="preserve">it is humbly submitted before Hon’ble Commission to </w:t>
      </w:r>
      <w:r w:rsidR="00090CB7" w:rsidRPr="00090CB7">
        <w:rPr>
          <w:rFonts w:asciiTheme="majorHAnsi" w:hAnsiTheme="majorHAnsi" w:cs="Arial"/>
        </w:rPr>
        <w:t>approve the same in the RST order.</w:t>
      </w:r>
      <w:r w:rsidRPr="00090CB7">
        <w:rPr>
          <w:rFonts w:asciiTheme="majorHAnsi" w:hAnsiTheme="majorHAnsi" w:cs="Arial"/>
        </w:rPr>
        <w:t xml:space="preserve"> </w:t>
      </w:r>
    </w:p>
    <w:p w:rsidR="00350338" w:rsidRDefault="00350338" w:rsidP="001131F9">
      <w:pPr>
        <w:pStyle w:val="Heading1"/>
        <w:numPr>
          <w:ilvl w:val="1"/>
          <w:numId w:val="13"/>
        </w:numPr>
        <w:spacing w:line="360" w:lineRule="auto"/>
        <w:jc w:val="both"/>
        <w:rPr>
          <w:rFonts w:ascii="Cambria" w:hAnsi="Cambria"/>
          <w:sz w:val="24"/>
          <w:szCs w:val="24"/>
        </w:rPr>
      </w:pPr>
      <w:bookmarkStart w:id="74" w:name="_Toc57400351"/>
      <w:r w:rsidRPr="00B35DBA">
        <w:rPr>
          <w:rFonts w:ascii="Cambria" w:hAnsi="Cambria"/>
          <w:sz w:val="24"/>
          <w:szCs w:val="24"/>
        </w:rPr>
        <w:t xml:space="preserve">Demand charges to </w:t>
      </w:r>
      <w:r w:rsidR="0059163F">
        <w:rPr>
          <w:rFonts w:ascii="Cambria" w:hAnsi="Cambria"/>
          <w:sz w:val="24"/>
          <w:szCs w:val="24"/>
        </w:rPr>
        <w:t>HT M</w:t>
      </w:r>
      <w:r w:rsidRPr="00B35DBA">
        <w:rPr>
          <w:rFonts w:ascii="Cambria" w:hAnsi="Cambria"/>
          <w:sz w:val="24"/>
          <w:szCs w:val="24"/>
        </w:rPr>
        <w:t>edium category of consumers</w:t>
      </w:r>
      <w:bookmarkEnd w:id="74"/>
    </w:p>
    <w:p w:rsidR="007C2278" w:rsidRDefault="007C2278" w:rsidP="00EA1FF9">
      <w:pPr>
        <w:autoSpaceDE w:val="0"/>
        <w:autoSpaceDN w:val="0"/>
        <w:adjustRightInd w:val="0"/>
        <w:spacing w:line="360" w:lineRule="auto"/>
        <w:jc w:val="both"/>
        <w:rPr>
          <w:rFonts w:asciiTheme="majorHAnsi" w:hAnsiTheme="majorHAnsi" w:cs="Arial"/>
        </w:rPr>
      </w:pPr>
      <w:r>
        <w:rPr>
          <w:rFonts w:asciiTheme="majorHAnsi" w:hAnsiTheme="majorHAnsi" w:cs="Arial"/>
        </w:rPr>
        <w:t xml:space="preserve">Hon’ble Commission vide para </w:t>
      </w:r>
      <w:r w:rsidR="00EA1FF9">
        <w:rPr>
          <w:rFonts w:asciiTheme="majorHAnsi" w:hAnsiTheme="majorHAnsi" w:cs="Arial"/>
        </w:rPr>
        <w:t>331</w:t>
      </w:r>
      <w:r>
        <w:rPr>
          <w:rFonts w:asciiTheme="majorHAnsi" w:hAnsiTheme="majorHAnsi" w:cs="Arial"/>
        </w:rPr>
        <w:t xml:space="preserve"> of RST order has observed that </w:t>
      </w:r>
      <w:r w:rsidRPr="007C2278">
        <w:rPr>
          <w:rFonts w:asciiTheme="majorHAnsi" w:hAnsiTheme="majorHAnsi" w:cs="Arial"/>
          <w:i/>
        </w:rPr>
        <w:t>“</w:t>
      </w:r>
      <w:r w:rsidR="00EA1FF9" w:rsidRPr="00EA1FF9">
        <w:rPr>
          <w:rFonts w:ascii="Cambria" w:hAnsi="Cambria" w:cs="Times-Roman"/>
          <w:i/>
          <w:lang w:val="en-IN" w:eastAsia="en-IN"/>
        </w:rPr>
        <w:t xml:space="preserve">The demand charges for HT medium category of consumers are a separate category of consumers who have </w:t>
      </w:r>
      <w:r w:rsidR="00EA1FF9">
        <w:rPr>
          <w:rFonts w:ascii="Cambria" w:hAnsi="Cambria" w:cs="Times-Roman"/>
          <w:i/>
          <w:lang w:val="en-IN" w:eastAsia="en-IN"/>
        </w:rPr>
        <w:t>C</w:t>
      </w:r>
      <w:r w:rsidR="00EA1FF9" w:rsidRPr="00EA1FF9">
        <w:rPr>
          <w:rFonts w:ascii="Cambria" w:hAnsi="Cambria" w:cs="Times-Roman"/>
          <w:i/>
          <w:lang w:val="en-IN" w:eastAsia="en-IN"/>
        </w:rPr>
        <w:t>D&lt;110 KVA. They are small industrial consumers. Their viability cannot be compared with large industry consumer. Therefore, the Commission have been consciously keeping demand charges lower for this category than that of large industry category.</w:t>
      </w:r>
      <w:r w:rsidRPr="00EA1FF9">
        <w:rPr>
          <w:rFonts w:asciiTheme="majorHAnsi" w:hAnsiTheme="majorHAnsi" w:cs="Arial"/>
          <w:i/>
        </w:rPr>
        <w:t>.”</w:t>
      </w:r>
    </w:p>
    <w:p w:rsidR="00AD4B83" w:rsidRDefault="00AD4B83" w:rsidP="007C2278">
      <w:pPr>
        <w:spacing w:line="360" w:lineRule="auto"/>
        <w:jc w:val="both"/>
        <w:rPr>
          <w:rFonts w:asciiTheme="majorHAnsi" w:hAnsiTheme="majorHAnsi" w:cs="Arial"/>
        </w:rPr>
      </w:pPr>
    </w:p>
    <w:p w:rsidR="00B35DBA" w:rsidRDefault="00AD4B83" w:rsidP="007C2278">
      <w:pPr>
        <w:spacing w:line="360" w:lineRule="auto"/>
        <w:jc w:val="both"/>
        <w:rPr>
          <w:rFonts w:asciiTheme="majorHAnsi" w:hAnsiTheme="majorHAnsi" w:cs="Arial"/>
        </w:rPr>
      </w:pPr>
      <w:r>
        <w:rPr>
          <w:rFonts w:asciiTheme="majorHAnsi" w:hAnsiTheme="majorHAnsi" w:cs="Arial"/>
        </w:rPr>
        <w:t xml:space="preserve">It is our humble submission that the utility is not denying the judicious decision of Hon’ble Commission. </w:t>
      </w:r>
      <w:r w:rsidR="00397950">
        <w:rPr>
          <w:rFonts w:asciiTheme="majorHAnsi" w:hAnsiTheme="majorHAnsi" w:cs="Arial"/>
        </w:rPr>
        <w:t>However, i</w:t>
      </w:r>
      <w:r>
        <w:rPr>
          <w:rFonts w:asciiTheme="majorHAnsi" w:hAnsiTheme="majorHAnsi" w:cs="Arial"/>
        </w:rPr>
        <w:t xml:space="preserve">t is our repeated submission that similarly placed </w:t>
      </w:r>
      <w:r w:rsidR="00406E3E">
        <w:rPr>
          <w:rFonts w:asciiTheme="majorHAnsi" w:hAnsiTheme="majorHAnsi" w:cs="Arial"/>
        </w:rPr>
        <w:t xml:space="preserve">General purpose category with load of &gt;70 Kva &amp; &lt;110 Kva </w:t>
      </w:r>
      <w:r w:rsidR="00A845C5">
        <w:rPr>
          <w:rFonts w:asciiTheme="majorHAnsi" w:hAnsiTheme="majorHAnsi" w:cs="Arial"/>
        </w:rPr>
        <w:t xml:space="preserve">and Specified Public Purpose </w:t>
      </w:r>
      <w:r w:rsidR="00A845C5">
        <w:rPr>
          <w:rFonts w:asciiTheme="majorHAnsi" w:hAnsiTheme="majorHAnsi" w:cs="Arial"/>
        </w:rPr>
        <w:lastRenderedPageBreak/>
        <w:t xml:space="preserve">category </w:t>
      </w:r>
      <w:r w:rsidR="00406E3E">
        <w:rPr>
          <w:rFonts w:asciiTheme="majorHAnsi" w:hAnsiTheme="majorHAnsi" w:cs="Arial"/>
        </w:rPr>
        <w:t>are paying demand charges @ Rs.250 per Kva p.m.</w:t>
      </w:r>
      <w:r>
        <w:rPr>
          <w:rFonts w:asciiTheme="majorHAnsi" w:hAnsiTheme="majorHAnsi" w:cs="Arial"/>
        </w:rPr>
        <w:t xml:space="preserve"> </w:t>
      </w:r>
      <w:r w:rsidR="00397950">
        <w:rPr>
          <w:rFonts w:asciiTheme="majorHAnsi" w:hAnsiTheme="majorHAnsi" w:cs="Arial"/>
        </w:rPr>
        <w:t>whereas</w:t>
      </w:r>
      <w:r>
        <w:rPr>
          <w:rFonts w:asciiTheme="majorHAnsi" w:hAnsiTheme="majorHAnsi" w:cs="Arial"/>
        </w:rPr>
        <w:t xml:space="preserve"> </w:t>
      </w:r>
      <w:r w:rsidR="00A845C5">
        <w:rPr>
          <w:rFonts w:asciiTheme="majorHAnsi" w:hAnsiTheme="majorHAnsi" w:cs="Arial"/>
        </w:rPr>
        <w:t xml:space="preserve"> This is discrimination among consumers availing power supply under HT category and also providing scope to become Medium industry to avail such benefit. </w:t>
      </w:r>
      <w:r w:rsidR="00B35DBA" w:rsidRPr="00406E3E">
        <w:rPr>
          <w:rFonts w:asciiTheme="majorHAnsi" w:hAnsiTheme="majorHAnsi" w:cs="Arial"/>
        </w:rPr>
        <w:t>With such wide GAP between Demand charges</w:t>
      </w:r>
      <w:r w:rsidR="009D2666">
        <w:rPr>
          <w:rFonts w:asciiTheme="majorHAnsi" w:hAnsiTheme="majorHAnsi" w:cs="Arial"/>
        </w:rPr>
        <w:t>,</w:t>
      </w:r>
      <w:r w:rsidR="00B35DBA" w:rsidRPr="00406E3E">
        <w:rPr>
          <w:rFonts w:asciiTheme="majorHAnsi" w:hAnsiTheme="majorHAnsi" w:cs="Arial"/>
        </w:rPr>
        <w:t xml:space="preserve"> consumers under </w:t>
      </w:r>
      <w:r w:rsidR="00A845C5">
        <w:rPr>
          <w:rFonts w:asciiTheme="majorHAnsi" w:hAnsiTheme="majorHAnsi" w:cs="Arial"/>
        </w:rPr>
        <w:t xml:space="preserve">HT </w:t>
      </w:r>
      <w:r w:rsidR="00B35DBA" w:rsidRPr="00406E3E">
        <w:rPr>
          <w:rFonts w:asciiTheme="majorHAnsi" w:hAnsiTheme="majorHAnsi" w:cs="Arial"/>
        </w:rPr>
        <w:t xml:space="preserve">medium category just below 110Kva are always trying to avail demand benefit </w:t>
      </w:r>
      <w:r w:rsidR="0059163F" w:rsidRPr="00406E3E">
        <w:rPr>
          <w:rFonts w:asciiTheme="majorHAnsi" w:hAnsiTheme="majorHAnsi" w:cs="Arial"/>
        </w:rPr>
        <w:t xml:space="preserve">even though their actual connected load is more than 110Kva and above. To curb such type of disparity in demand charges the licensee </w:t>
      </w:r>
      <w:r w:rsidR="00EA1FF9">
        <w:rPr>
          <w:rFonts w:asciiTheme="majorHAnsi" w:hAnsiTheme="majorHAnsi" w:cs="Arial"/>
        </w:rPr>
        <w:t xml:space="preserve">again </w:t>
      </w:r>
      <w:r w:rsidR="0059163F" w:rsidRPr="00406E3E">
        <w:rPr>
          <w:rFonts w:asciiTheme="majorHAnsi" w:hAnsiTheme="majorHAnsi" w:cs="Arial"/>
        </w:rPr>
        <w:t>submit</w:t>
      </w:r>
      <w:r w:rsidR="00EA1FF9">
        <w:rPr>
          <w:rFonts w:asciiTheme="majorHAnsi" w:hAnsiTheme="majorHAnsi" w:cs="Arial"/>
        </w:rPr>
        <w:t>s</w:t>
      </w:r>
      <w:r w:rsidR="0059163F" w:rsidRPr="00406E3E">
        <w:rPr>
          <w:rFonts w:asciiTheme="majorHAnsi" w:hAnsiTheme="majorHAnsi" w:cs="Arial"/>
        </w:rPr>
        <w:t xml:space="preserve"> before Hon’ble Commission to fix demand charges for </w:t>
      </w:r>
      <w:r w:rsidR="00A845C5">
        <w:rPr>
          <w:rFonts w:asciiTheme="majorHAnsi" w:hAnsiTheme="majorHAnsi" w:cs="Arial"/>
        </w:rPr>
        <w:t xml:space="preserve">HT </w:t>
      </w:r>
      <w:r w:rsidR="0059163F" w:rsidRPr="00406E3E">
        <w:rPr>
          <w:rFonts w:asciiTheme="majorHAnsi" w:hAnsiTheme="majorHAnsi" w:cs="Arial"/>
        </w:rPr>
        <w:t>Medium category of consumers @ Rs.250 per Kva p.m. Previously Hon’ble Comm</w:t>
      </w:r>
      <w:r w:rsidR="00A845C5">
        <w:rPr>
          <w:rFonts w:asciiTheme="majorHAnsi" w:hAnsiTheme="majorHAnsi" w:cs="Arial"/>
        </w:rPr>
        <w:t>i</w:t>
      </w:r>
      <w:r w:rsidR="0059163F" w:rsidRPr="00406E3E">
        <w:rPr>
          <w:rFonts w:asciiTheme="majorHAnsi" w:hAnsiTheme="majorHAnsi" w:cs="Arial"/>
        </w:rPr>
        <w:t xml:space="preserve">ssion has also fixed demand charges </w:t>
      </w:r>
      <w:r w:rsidR="00A845C5">
        <w:rPr>
          <w:rFonts w:asciiTheme="majorHAnsi" w:hAnsiTheme="majorHAnsi" w:cs="Arial"/>
        </w:rPr>
        <w:t xml:space="preserve">@ Rs.250 per Kva p.m. for HT category of consumers </w:t>
      </w:r>
      <w:r w:rsidR="0059163F" w:rsidRPr="00406E3E">
        <w:rPr>
          <w:rFonts w:asciiTheme="majorHAnsi" w:hAnsiTheme="majorHAnsi" w:cs="Arial"/>
        </w:rPr>
        <w:t>equivalent with large industry during FY 2012-13.</w:t>
      </w:r>
      <w:r w:rsidR="00B35DBA" w:rsidRPr="00406E3E">
        <w:rPr>
          <w:rFonts w:asciiTheme="majorHAnsi" w:hAnsiTheme="majorHAnsi" w:cs="Arial"/>
        </w:rPr>
        <w:t xml:space="preserve"> </w:t>
      </w:r>
      <w:r w:rsidR="00A845C5">
        <w:rPr>
          <w:rFonts w:asciiTheme="majorHAnsi" w:hAnsiTheme="majorHAnsi" w:cs="Arial"/>
        </w:rPr>
        <w:t>In addition</w:t>
      </w:r>
      <w:r w:rsidR="009D2666">
        <w:rPr>
          <w:rFonts w:asciiTheme="majorHAnsi" w:hAnsiTheme="majorHAnsi" w:cs="Arial"/>
        </w:rPr>
        <w:t xml:space="preserve"> to above, </w:t>
      </w:r>
      <w:r w:rsidR="00A845C5">
        <w:rPr>
          <w:rFonts w:asciiTheme="majorHAnsi" w:hAnsiTheme="majorHAnsi" w:cs="Arial"/>
        </w:rPr>
        <w:t xml:space="preserve">to avail HT supply with connected load or contract demand &lt;110 Kva </w:t>
      </w:r>
      <w:r w:rsidR="009D2666">
        <w:rPr>
          <w:rFonts w:asciiTheme="majorHAnsi" w:hAnsiTheme="majorHAnsi" w:cs="Arial"/>
        </w:rPr>
        <w:t>installation of transformer capacity may be limited to 100Kva only. Consumers, having transformer of more than 100Kva and billed under &lt;110Kva should be brought into large category of consumers immediately. Necessary suitable direction may kindly be given in this regard.</w:t>
      </w:r>
      <w:r w:rsidR="00A845C5">
        <w:rPr>
          <w:rFonts w:asciiTheme="majorHAnsi" w:hAnsiTheme="majorHAnsi" w:cs="Arial"/>
        </w:rPr>
        <w:t xml:space="preserve"> </w:t>
      </w:r>
    </w:p>
    <w:p w:rsidR="00AB72B7" w:rsidRDefault="005A6E3A" w:rsidP="001131F9">
      <w:pPr>
        <w:pStyle w:val="Heading1"/>
        <w:numPr>
          <w:ilvl w:val="1"/>
          <w:numId w:val="13"/>
        </w:numPr>
        <w:spacing w:line="360" w:lineRule="auto"/>
        <w:jc w:val="both"/>
        <w:rPr>
          <w:rFonts w:ascii="Cambria" w:hAnsi="Cambria"/>
          <w:sz w:val="24"/>
          <w:szCs w:val="24"/>
        </w:rPr>
      </w:pPr>
      <w:r>
        <w:rPr>
          <w:rFonts w:ascii="Cambria" w:hAnsi="Cambria"/>
          <w:sz w:val="24"/>
          <w:szCs w:val="24"/>
        </w:rPr>
        <w:t xml:space="preserve"> </w:t>
      </w:r>
      <w:bookmarkStart w:id="75" w:name="_Toc57400352"/>
      <w:r>
        <w:rPr>
          <w:rFonts w:ascii="Cambria" w:hAnsi="Cambria"/>
          <w:sz w:val="24"/>
          <w:szCs w:val="24"/>
        </w:rPr>
        <w:t xml:space="preserve">Continuance of </w:t>
      </w:r>
      <w:r w:rsidR="009C1946">
        <w:rPr>
          <w:rFonts w:ascii="Cambria" w:hAnsi="Cambria"/>
          <w:sz w:val="24"/>
          <w:szCs w:val="24"/>
        </w:rPr>
        <w:t>Additional Rebate of 2</w:t>
      </w:r>
      <w:r w:rsidR="00AB72B7" w:rsidRPr="00AB72B7">
        <w:rPr>
          <w:rFonts w:ascii="Cambria" w:hAnsi="Cambria"/>
          <w:sz w:val="24"/>
          <w:szCs w:val="24"/>
        </w:rPr>
        <w:t xml:space="preserve">% to LT </w:t>
      </w:r>
      <w:r w:rsidR="00EA1FF9">
        <w:rPr>
          <w:rFonts w:ascii="Cambria" w:hAnsi="Cambria"/>
          <w:sz w:val="24"/>
          <w:szCs w:val="24"/>
        </w:rPr>
        <w:t>single phase</w:t>
      </w:r>
      <w:r w:rsidR="00BC63AD">
        <w:rPr>
          <w:rFonts w:ascii="Cambria" w:hAnsi="Cambria"/>
          <w:sz w:val="24"/>
          <w:szCs w:val="24"/>
        </w:rPr>
        <w:t xml:space="preserve"> Domestic &amp; single phase GP</w:t>
      </w:r>
      <w:r w:rsidR="0002196E">
        <w:rPr>
          <w:rFonts w:ascii="Cambria" w:hAnsi="Cambria"/>
          <w:sz w:val="24"/>
          <w:szCs w:val="24"/>
        </w:rPr>
        <w:t xml:space="preserve"> </w:t>
      </w:r>
      <w:r w:rsidR="00AB72B7" w:rsidRPr="00AB72B7">
        <w:rPr>
          <w:rFonts w:ascii="Cambria" w:hAnsi="Cambria"/>
          <w:sz w:val="24"/>
          <w:szCs w:val="24"/>
        </w:rPr>
        <w:t>category of Consumers</w:t>
      </w:r>
      <w:bookmarkEnd w:id="75"/>
    </w:p>
    <w:p w:rsidR="00422414" w:rsidRPr="00CD7A62" w:rsidRDefault="0002196E" w:rsidP="00422414">
      <w:pPr>
        <w:pStyle w:val="NoSpacing"/>
        <w:spacing w:line="360" w:lineRule="auto"/>
        <w:jc w:val="both"/>
        <w:rPr>
          <w:rFonts w:ascii="Cambria" w:eastAsia="Times New Roman" w:hAnsi="Cambria" w:cs="Arial"/>
          <w:sz w:val="24"/>
          <w:szCs w:val="24"/>
          <w:lang w:val="en-US"/>
        </w:rPr>
      </w:pPr>
      <w:r>
        <w:rPr>
          <w:rFonts w:ascii="Cambria" w:eastAsia="Times New Roman" w:hAnsi="Cambria" w:cs="Arial"/>
          <w:sz w:val="24"/>
          <w:szCs w:val="24"/>
          <w:lang w:val="en-US"/>
        </w:rPr>
        <w:t>Hon’ble Comm</w:t>
      </w:r>
      <w:r w:rsidR="00422414">
        <w:rPr>
          <w:rFonts w:ascii="Cambria" w:eastAsia="Times New Roman" w:hAnsi="Cambria" w:cs="Arial"/>
          <w:sz w:val="24"/>
          <w:szCs w:val="24"/>
          <w:lang w:val="en-US"/>
        </w:rPr>
        <w:t>i</w:t>
      </w:r>
      <w:r>
        <w:rPr>
          <w:rFonts w:ascii="Cambria" w:eastAsia="Times New Roman" w:hAnsi="Cambria" w:cs="Arial"/>
          <w:sz w:val="24"/>
          <w:szCs w:val="24"/>
          <w:lang w:val="en-US"/>
        </w:rPr>
        <w:t xml:space="preserve">ssion has </w:t>
      </w:r>
      <w:r w:rsidR="00DA7E09">
        <w:rPr>
          <w:rFonts w:ascii="Cambria" w:eastAsia="Times New Roman" w:hAnsi="Cambria" w:cs="Arial"/>
          <w:sz w:val="24"/>
          <w:szCs w:val="24"/>
          <w:lang w:val="en-US"/>
        </w:rPr>
        <w:t xml:space="preserve">pleased to extend additional </w:t>
      </w:r>
      <w:r>
        <w:rPr>
          <w:rFonts w:ascii="Cambria" w:eastAsia="Times New Roman" w:hAnsi="Cambria" w:cs="Arial"/>
          <w:sz w:val="24"/>
          <w:szCs w:val="24"/>
          <w:lang w:val="en-US"/>
        </w:rPr>
        <w:t xml:space="preserve">rebate of </w:t>
      </w:r>
      <w:r w:rsidR="00DA7E09">
        <w:rPr>
          <w:rFonts w:ascii="Cambria" w:eastAsia="Times New Roman" w:hAnsi="Cambria" w:cs="Arial"/>
          <w:sz w:val="24"/>
          <w:szCs w:val="24"/>
          <w:lang w:val="en-US"/>
        </w:rPr>
        <w:t>2</w:t>
      </w:r>
      <w:r>
        <w:rPr>
          <w:rFonts w:ascii="Cambria" w:eastAsia="Times New Roman" w:hAnsi="Cambria" w:cs="Arial"/>
          <w:sz w:val="24"/>
          <w:szCs w:val="24"/>
          <w:lang w:val="en-US"/>
        </w:rPr>
        <w:t xml:space="preserve">% towards digital payment for LT </w:t>
      </w:r>
      <w:r w:rsidR="009C1946">
        <w:rPr>
          <w:rFonts w:ascii="Cambria" w:eastAsia="Times New Roman" w:hAnsi="Cambria" w:cs="Arial"/>
          <w:sz w:val="24"/>
          <w:szCs w:val="24"/>
          <w:lang w:val="en-US"/>
        </w:rPr>
        <w:t xml:space="preserve">single phase </w:t>
      </w:r>
      <w:r>
        <w:rPr>
          <w:rFonts w:ascii="Cambria" w:eastAsia="Times New Roman" w:hAnsi="Cambria" w:cs="Arial"/>
          <w:sz w:val="24"/>
          <w:szCs w:val="24"/>
          <w:lang w:val="en-US"/>
        </w:rPr>
        <w:t>category of consumers</w:t>
      </w:r>
      <w:r w:rsidR="00DA7E09">
        <w:rPr>
          <w:rFonts w:ascii="Cambria" w:eastAsia="Times New Roman" w:hAnsi="Cambria" w:cs="Arial"/>
          <w:sz w:val="24"/>
          <w:szCs w:val="24"/>
          <w:lang w:val="en-US"/>
        </w:rPr>
        <w:t xml:space="preserve"> for the year FY 20</w:t>
      </w:r>
      <w:r w:rsidR="00EA1FF9">
        <w:rPr>
          <w:rFonts w:ascii="Cambria" w:eastAsia="Times New Roman" w:hAnsi="Cambria" w:cs="Arial"/>
          <w:sz w:val="24"/>
          <w:szCs w:val="24"/>
          <w:lang w:val="en-US"/>
        </w:rPr>
        <w:t>20</w:t>
      </w:r>
      <w:r w:rsidR="00DA7E09">
        <w:rPr>
          <w:rFonts w:ascii="Cambria" w:eastAsia="Times New Roman" w:hAnsi="Cambria" w:cs="Arial"/>
          <w:sz w:val="24"/>
          <w:szCs w:val="24"/>
          <w:lang w:val="en-US"/>
        </w:rPr>
        <w:t>-2</w:t>
      </w:r>
      <w:r w:rsidR="00EA1FF9">
        <w:rPr>
          <w:rFonts w:ascii="Cambria" w:eastAsia="Times New Roman" w:hAnsi="Cambria" w:cs="Arial"/>
          <w:sz w:val="24"/>
          <w:szCs w:val="24"/>
          <w:lang w:val="en-US"/>
        </w:rPr>
        <w:t>1</w:t>
      </w:r>
      <w:r>
        <w:rPr>
          <w:rFonts w:ascii="Cambria" w:eastAsia="Times New Roman" w:hAnsi="Cambria" w:cs="Arial"/>
          <w:sz w:val="24"/>
          <w:szCs w:val="24"/>
          <w:lang w:val="en-US"/>
        </w:rPr>
        <w:t xml:space="preserve">. </w:t>
      </w:r>
      <w:r w:rsidR="00DA7E09">
        <w:rPr>
          <w:rFonts w:ascii="Cambria" w:eastAsia="Times New Roman" w:hAnsi="Cambria" w:cs="Arial"/>
          <w:sz w:val="24"/>
          <w:szCs w:val="24"/>
          <w:lang w:val="en-US"/>
        </w:rPr>
        <w:t xml:space="preserve">This is yielding very good result, during current year till </w:t>
      </w:r>
      <w:r w:rsidR="00EA1FF9">
        <w:rPr>
          <w:rFonts w:ascii="Cambria" w:eastAsia="Times New Roman" w:hAnsi="Cambria" w:cs="Arial"/>
          <w:sz w:val="24"/>
          <w:szCs w:val="24"/>
          <w:lang w:val="en-US"/>
        </w:rPr>
        <w:t>Sep-20</w:t>
      </w:r>
      <w:r w:rsidR="00DA7E09">
        <w:rPr>
          <w:rFonts w:ascii="Cambria" w:eastAsia="Times New Roman" w:hAnsi="Cambria" w:cs="Arial"/>
          <w:sz w:val="24"/>
          <w:szCs w:val="24"/>
          <w:lang w:val="en-US"/>
        </w:rPr>
        <w:t xml:space="preserve"> it is </w:t>
      </w:r>
      <w:r w:rsidR="00EA1FF9">
        <w:rPr>
          <w:rFonts w:ascii="Cambria" w:eastAsia="Times New Roman" w:hAnsi="Cambria" w:cs="Arial"/>
          <w:sz w:val="24"/>
          <w:szCs w:val="24"/>
          <w:lang w:val="en-US"/>
        </w:rPr>
        <w:t>3.10 Lakh</w:t>
      </w:r>
      <w:r w:rsidR="00DA7E09">
        <w:rPr>
          <w:rFonts w:ascii="Cambria" w:eastAsia="Times New Roman" w:hAnsi="Cambria" w:cs="Arial"/>
          <w:sz w:val="24"/>
          <w:szCs w:val="24"/>
          <w:lang w:val="en-US"/>
        </w:rPr>
        <w:t xml:space="preserve"> nos</w:t>
      </w:r>
      <w:r w:rsidR="00EA1FF9">
        <w:rPr>
          <w:rFonts w:ascii="Cambria" w:eastAsia="Times New Roman" w:hAnsi="Cambria" w:cs="Arial"/>
          <w:sz w:val="24"/>
          <w:szCs w:val="24"/>
          <w:lang w:val="en-US"/>
        </w:rPr>
        <w:t xml:space="preserve"> of MR with Rs.50 cr of transaction has been made</w:t>
      </w:r>
      <w:r w:rsidR="00DA7E09">
        <w:rPr>
          <w:rFonts w:ascii="Cambria" w:eastAsia="Times New Roman" w:hAnsi="Cambria" w:cs="Arial"/>
          <w:sz w:val="24"/>
          <w:szCs w:val="24"/>
          <w:lang w:val="en-US"/>
        </w:rPr>
        <w:t xml:space="preserve">. During the current year including march it will cross more than </w:t>
      </w:r>
      <w:r w:rsidR="00BC63AD">
        <w:rPr>
          <w:rFonts w:ascii="Cambria" w:eastAsia="Times New Roman" w:hAnsi="Cambria" w:cs="Arial"/>
          <w:sz w:val="24"/>
          <w:szCs w:val="24"/>
          <w:lang w:val="en-US"/>
        </w:rPr>
        <w:t>7</w:t>
      </w:r>
      <w:r w:rsidR="00DA7E09">
        <w:rPr>
          <w:rFonts w:ascii="Cambria" w:eastAsia="Times New Roman" w:hAnsi="Cambria" w:cs="Arial"/>
          <w:sz w:val="24"/>
          <w:szCs w:val="24"/>
          <w:lang w:val="en-US"/>
        </w:rPr>
        <w:t xml:space="preserve"> lakh.</w:t>
      </w:r>
      <w:r w:rsidR="00422414">
        <w:rPr>
          <w:rFonts w:ascii="Cambria" w:eastAsia="Times New Roman" w:hAnsi="Cambria" w:cs="Arial"/>
          <w:sz w:val="24"/>
          <w:szCs w:val="24"/>
          <w:lang w:val="en-US"/>
        </w:rPr>
        <w:t xml:space="preserve"> Therefore the additional rebate of </w:t>
      </w:r>
      <w:r w:rsidR="00F60048">
        <w:rPr>
          <w:rFonts w:ascii="Cambria" w:eastAsia="Times New Roman" w:hAnsi="Cambria" w:cs="Arial"/>
          <w:sz w:val="24"/>
          <w:szCs w:val="24"/>
          <w:lang w:val="en-US"/>
        </w:rPr>
        <w:t>2</w:t>
      </w:r>
      <w:r w:rsidR="00422414">
        <w:rPr>
          <w:rFonts w:ascii="Cambria" w:eastAsia="Times New Roman" w:hAnsi="Cambria" w:cs="Arial"/>
          <w:sz w:val="24"/>
          <w:szCs w:val="24"/>
          <w:lang w:val="en-US"/>
        </w:rPr>
        <w:t xml:space="preserve">% in addition to normal rebate as applicable may be </w:t>
      </w:r>
      <w:r w:rsidR="00DA7E09">
        <w:rPr>
          <w:rFonts w:ascii="Cambria" w:eastAsia="Times New Roman" w:hAnsi="Cambria" w:cs="Arial"/>
          <w:sz w:val="24"/>
          <w:szCs w:val="24"/>
          <w:lang w:val="en-US"/>
        </w:rPr>
        <w:t>continued</w:t>
      </w:r>
      <w:r w:rsidR="00422414">
        <w:rPr>
          <w:rFonts w:ascii="Cambria" w:eastAsia="Times New Roman" w:hAnsi="Cambria" w:cs="Arial"/>
          <w:sz w:val="24"/>
          <w:szCs w:val="24"/>
          <w:lang w:val="en-US"/>
        </w:rPr>
        <w:t xml:space="preserve"> for </w:t>
      </w:r>
      <w:r w:rsidR="00422414" w:rsidRPr="00ED35F4">
        <w:rPr>
          <w:rFonts w:ascii="Cambria" w:eastAsia="Times New Roman" w:hAnsi="Cambria" w:cs="Arial"/>
          <w:b/>
          <w:sz w:val="24"/>
          <w:szCs w:val="24"/>
          <w:lang w:val="en-US"/>
        </w:rPr>
        <w:t xml:space="preserve">LT </w:t>
      </w:r>
      <w:r w:rsidR="00D53E76">
        <w:rPr>
          <w:rFonts w:ascii="Cambria" w:eastAsia="Times New Roman" w:hAnsi="Cambria" w:cs="Arial"/>
          <w:b/>
          <w:sz w:val="24"/>
          <w:szCs w:val="24"/>
          <w:lang w:val="en-US"/>
        </w:rPr>
        <w:t xml:space="preserve">single phase </w:t>
      </w:r>
      <w:r w:rsidR="00422414" w:rsidRPr="00ED35F4">
        <w:rPr>
          <w:rFonts w:ascii="Cambria" w:eastAsia="Times New Roman" w:hAnsi="Cambria" w:cs="Arial"/>
          <w:b/>
          <w:sz w:val="24"/>
          <w:szCs w:val="24"/>
          <w:lang w:val="en-US"/>
        </w:rPr>
        <w:t xml:space="preserve">Domestic </w:t>
      </w:r>
      <w:r w:rsidR="00BC63AD">
        <w:rPr>
          <w:rFonts w:ascii="Cambria" w:eastAsia="Times New Roman" w:hAnsi="Cambria" w:cs="Arial"/>
          <w:b/>
          <w:sz w:val="24"/>
          <w:szCs w:val="24"/>
          <w:lang w:val="en-US"/>
        </w:rPr>
        <w:t xml:space="preserve">(including </w:t>
      </w:r>
      <w:r w:rsidR="00422414" w:rsidRPr="00ED35F4">
        <w:rPr>
          <w:rFonts w:ascii="Cambria" w:eastAsia="Times New Roman" w:hAnsi="Cambria" w:cs="Arial"/>
          <w:b/>
          <w:sz w:val="24"/>
          <w:szCs w:val="24"/>
          <w:lang w:val="en-US"/>
        </w:rPr>
        <w:t>Kutirjyoti</w:t>
      </w:r>
      <w:r w:rsidR="00BC63AD">
        <w:rPr>
          <w:rFonts w:ascii="Cambria" w:eastAsia="Times New Roman" w:hAnsi="Cambria" w:cs="Arial"/>
          <w:b/>
          <w:sz w:val="24"/>
          <w:szCs w:val="24"/>
          <w:lang w:val="en-US"/>
        </w:rPr>
        <w:t>) &amp; single phase GP</w:t>
      </w:r>
      <w:r w:rsidR="00422414" w:rsidRPr="00ED35F4">
        <w:rPr>
          <w:rFonts w:ascii="Cambria" w:eastAsia="Times New Roman" w:hAnsi="Cambria" w:cs="Arial"/>
          <w:b/>
          <w:sz w:val="24"/>
          <w:szCs w:val="24"/>
          <w:lang w:val="en-US"/>
        </w:rPr>
        <w:t xml:space="preserve"> category of consumers who shall make payment through digital mode only</w:t>
      </w:r>
      <w:r w:rsidR="00DA7E09">
        <w:rPr>
          <w:rFonts w:ascii="Cambria" w:eastAsia="Times New Roman" w:hAnsi="Cambria" w:cs="Arial"/>
          <w:sz w:val="24"/>
          <w:szCs w:val="24"/>
          <w:lang w:val="en-US"/>
        </w:rPr>
        <w:t xml:space="preserve"> for the ensuing year.</w:t>
      </w:r>
    </w:p>
    <w:p w:rsidR="00EC6BE8" w:rsidRPr="00ED35F4" w:rsidRDefault="00AB72B7" w:rsidP="00C008B7">
      <w:pPr>
        <w:pStyle w:val="NoSpacing"/>
        <w:spacing w:line="360" w:lineRule="auto"/>
        <w:jc w:val="both"/>
        <w:rPr>
          <w:sz w:val="16"/>
          <w:szCs w:val="16"/>
        </w:rPr>
      </w:pPr>
      <w:r w:rsidRPr="00CD7A62">
        <w:rPr>
          <w:rFonts w:ascii="Cambria" w:eastAsia="Times New Roman" w:hAnsi="Cambria" w:cs="Arial"/>
          <w:sz w:val="24"/>
          <w:szCs w:val="24"/>
          <w:lang w:val="en-US"/>
        </w:rPr>
        <w:t xml:space="preserve"> </w:t>
      </w:r>
    </w:p>
    <w:p w:rsidR="009E0A9B" w:rsidRPr="00BF0E9D" w:rsidRDefault="00264B52" w:rsidP="001131F9">
      <w:pPr>
        <w:pStyle w:val="Heading1"/>
        <w:numPr>
          <w:ilvl w:val="1"/>
          <w:numId w:val="13"/>
        </w:numPr>
        <w:spacing w:line="360" w:lineRule="auto"/>
        <w:jc w:val="both"/>
        <w:rPr>
          <w:rFonts w:ascii="Cambria" w:hAnsi="Cambria"/>
          <w:sz w:val="24"/>
          <w:szCs w:val="24"/>
        </w:rPr>
      </w:pPr>
      <w:bookmarkStart w:id="76" w:name="_Toc57400353"/>
      <w:r w:rsidRPr="00BF0E9D">
        <w:rPr>
          <w:rFonts w:ascii="Cambria" w:hAnsi="Cambria"/>
          <w:sz w:val="24"/>
          <w:szCs w:val="24"/>
        </w:rPr>
        <w:t xml:space="preserve">Introduction of </w:t>
      </w:r>
      <w:r w:rsidR="009E0A9B" w:rsidRPr="00BF0E9D">
        <w:rPr>
          <w:rFonts w:ascii="Cambria" w:hAnsi="Cambria"/>
          <w:sz w:val="24"/>
          <w:szCs w:val="24"/>
        </w:rPr>
        <w:t xml:space="preserve">KVAH Billing </w:t>
      </w:r>
      <w:r w:rsidR="000B34A7">
        <w:rPr>
          <w:rFonts w:ascii="Cambria" w:hAnsi="Cambria"/>
          <w:sz w:val="24"/>
          <w:szCs w:val="24"/>
        </w:rPr>
        <w:t xml:space="preserve">or </w:t>
      </w:r>
      <w:r w:rsidR="00817D5D">
        <w:rPr>
          <w:rFonts w:ascii="Cambria" w:hAnsi="Cambria"/>
          <w:sz w:val="24"/>
          <w:szCs w:val="24"/>
        </w:rPr>
        <w:t xml:space="preserve">applicability </w:t>
      </w:r>
      <w:r w:rsidR="000B34A7">
        <w:rPr>
          <w:rFonts w:ascii="Cambria" w:hAnsi="Cambria"/>
          <w:sz w:val="24"/>
          <w:szCs w:val="24"/>
        </w:rPr>
        <w:t>of power factor penalty</w:t>
      </w:r>
      <w:bookmarkEnd w:id="76"/>
    </w:p>
    <w:p w:rsidR="000B34A7" w:rsidRDefault="000B34A7" w:rsidP="00E615FD">
      <w:pPr>
        <w:spacing w:line="360" w:lineRule="auto"/>
        <w:ind w:firstLine="720"/>
        <w:jc w:val="both"/>
        <w:rPr>
          <w:rFonts w:cs="Arial"/>
          <w:color w:val="222222"/>
          <w:lang w:val="en-IN" w:eastAsia="en-IN" w:bidi="or-IN"/>
        </w:rPr>
      </w:pPr>
    </w:p>
    <w:p w:rsidR="000B34A7" w:rsidRDefault="000B34A7" w:rsidP="000B34A7">
      <w:pPr>
        <w:spacing w:line="360" w:lineRule="auto"/>
        <w:ind w:firstLine="720"/>
        <w:jc w:val="both"/>
        <w:rPr>
          <w:rFonts w:cs="Arial"/>
          <w:color w:val="222222"/>
          <w:lang w:val="en-IN" w:eastAsia="en-IN" w:bidi="or-IN"/>
        </w:rPr>
      </w:pPr>
      <w:r>
        <w:rPr>
          <w:rFonts w:cs="Arial"/>
          <w:color w:val="222222"/>
          <w:lang w:val="en-IN" w:eastAsia="en-IN" w:bidi="or-IN"/>
        </w:rPr>
        <w:t xml:space="preserve">Hon’ble Commssion in the RST order vide para 280 has observed that </w:t>
      </w:r>
      <w:r w:rsidRPr="000B34A7">
        <w:rPr>
          <w:rFonts w:cs="Arial"/>
          <w:i/>
          <w:color w:val="222222"/>
          <w:lang w:val="en-IN" w:eastAsia="en-IN" w:bidi="or-IN"/>
        </w:rPr>
        <w:t xml:space="preserve">“DISCOM Utilities request the Commission that KVAH billing should be introduced or alternatively power factor penalty should be imposed on some LT and HT categories of consumers. This matter has been discussed by the Commission in the past several Tariff order. KVAH billing should not be utilized as a revenue generation model rather for correct recording of energy. </w:t>
      </w:r>
      <w:r w:rsidRPr="000B34A7">
        <w:rPr>
          <w:rFonts w:cs="Arial"/>
          <w:b/>
          <w:i/>
          <w:color w:val="222222"/>
          <w:lang w:val="en-IN" w:eastAsia="en-IN" w:bidi="or-IN"/>
        </w:rPr>
        <w:t xml:space="preserve">In </w:t>
      </w:r>
      <w:r w:rsidRPr="000B34A7">
        <w:rPr>
          <w:rFonts w:cs="Arial"/>
          <w:b/>
          <w:i/>
          <w:color w:val="222222"/>
          <w:lang w:val="en-IN" w:eastAsia="en-IN" w:bidi="or-IN"/>
        </w:rPr>
        <w:lastRenderedPageBreak/>
        <w:t>appropriate time when infrastructures are fully ready for all the consumers this can be introduced”</w:t>
      </w:r>
      <w:r w:rsidRPr="000B34A7">
        <w:rPr>
          <w:rFonts w:cs="Arial"/>
          <w:b/>
          <w:color w:val="222222"/>
          <w:lang w:val="en-IN" w:eastAsia="en-IN" w:bidi="or-IN"/>
        </w:rPr>
        <w:t>.</w:t>
      </w:r>
      <w:r w:rsidRPr="000B34A7">
        <w:rPr>
          <w:rFonts w:cs="Arial"/>
          <w:color w:val="222222"/>
          <w:lang w:val="en-IN" w:eastAsia="en-IN" w:bidi="or-IN"/>
        </w:rPr>
        <w:t xml:space="preserve"> </w:t>
      </w:r>
    </w:p>
    <w:p w:rsidR="000B34A7" w:rsidRDefault="000B34A7" w:rsidP="00FF6E56">
      <w:pPr>
        <w:spacing w:line="360" w:lineRule="auto"/>
        <w:jc w:val="both"/>
      </w:pPr>
      <w:r>
        <w:t>The utilities are submitting this issue repeatedly before Hon’ble Commission, previously Hon’ble commission has also suggested for preparedness of the licensees. To substantiate our preparedness we had submitted the relevant data before Hon’ble Commission.</w:t>
      </w:r>
    </w:p>
    <w:p w:rsidR="009A7E7A" w:rsidRPr="009C0665" w:rsidRDefault="009A7E7A" w:rsidP="00FF6E56">
      <w:pPr>
        <w:spacing w:line="360" w:lineRule="auto"/>
        <w:jc w:val="both"/>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This has been verified that all the 3-phase meters, especially </w:t>
      </w:r>
      <w:r w:rsidR="00114CF8" w:rsidRPr="009C0665">
        <w:rPr>
          <w:rFonts w:cs="Arial"/>
          <w:color w:val="222222"/>
          <w:lang w:val="en-IN" w:eastAsia="en-IN" w:bidi="or-IN"/>
        </w:rPr>
        <w:t>those installed</w:t>
      </w:r>
      <w:r w:rsidRPr="009C0665">
        <w:rPr>
          <w:rFonts w:cs="Arial"/>
          <w:color w:val="222222"/>
          <w:lang w:val="en-IN" w:eastAsia="en-IN" w:bidi="or-IN"/>
        </w:rPr>
        <w:t xml:space="preserve"> for consumers having Contract Demand 20KW and above in the DISCOMs are enabled with all the energy parameters and storing dump </w:t>
      </w:r>
      <w:r w:rsidR="00114CF8" w:rsidRPr="009C0665">
        <w:rPr>
          <w:rFonts w:cs="Arial"/>
          <w:color w:val="222222"/>
          <w:lang w:val="en-IN" w:eastAsia="en-IN" w:bidi="or-IN"/>
        </w:rPr>
        <w:t>record of</w:t>
      </w:r>
      <w:r w:rsidRPr="009C0665">
        <w:rPr>
          <w:rFonts w:cs="Arial"/>
          <w:color w:val="222222"/>
          <w:lang w:val="en-IN" w:eastAsia="en-IN" w:bidi="or-IN"/>
        </w:rPr>
        <w:t xml:space="preserve"> 35 days.  All such meters show instantaneous Power Factor and  monthly average Power Factor can be computed as ratio of  active power and apparent power drawn by consumers like in case of existing large and Medium Industries Consumers presently being billed. </w:t>
      </w:r>
      <w:r w:rsidR="00114CF8" w:rsidRPr="009C0665">
        <w:rPr>
          <w:rFonts w:cs="Arial"/>
          <w:color w:val="222222"/>
          <w:lang w:val="en-IN" w:eastAsia="en-IN" w:bidi="or-IN"/>
        </w:rPr>
        <w:t>Hence DISCOMs</w:t>
      </w:r>
      <w:r w:rsidRPr="009C0665">
        <w:rPr>
          <w:rFonts w:cs="Arial"/>
          <w:color w:val="222222"/>
          <w:lang w:val="en-IN" w:eastAsia="en-IN" w:bidi="or-IN"/>
        </w:rPr>
        <w:t xml:space="preserve"> are fully equipped to implement KVAH billing in respect of all those consumers in place </w:t>
      </w:r>
      <w:r w:rsidR="00114CF8" w:rsidRPr="009C0665">
        <w:rPr>
          <w:rFonts w:cs="Arial"/>
          <w:color w:val="222222"/>
          <w:lang w:val="en-IN" w:eastAsia="en-IN" w:bidi="or-IN"/>
        </w:rPr>
        <w:t>of existing</w:t>
      </w:r>
      <w:r w:rsidRPr="009C0665">
        <w:rPr>
          <w:rFonts w:cs="Arial"/>
          <w:color w:val="222222"/>
          <w:lang w:val="en-IN" w:eastAsia="en-IN" w:bidi="or-IN"/>
        </w:rPr>
        <w:t xml:space="preserve">  KWH Billing.</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u w:val="single"/>
          <w:lang w:val="en-IN" w:eastAsia="en-IN" w:bidi="or-IN"/>
        </w:rPr>
      </w:pPr>
      <w:r w:rsidRPr="009C0665">
        <w:rPr>
          <w:rFonts w:cs="Arial"/>
          <w:color w:val="222222"/>
          <w:u w:val="single"/>
          <w:lang w:val="en-IN" w:eastAsia="en-IN" w:bidi="or-IN"/>
        </w:rPr>
        <w:t xml:space="preserve">Benefits of KVAH 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9C0665">
        <w:rPr>
          <w:rFonts w:cs="Arial"/>
          <w:color w:val="222222"/>
          <w:lang w:val="en-IN" w:eastAsia="en-IN" w:bidi="or-IN"/>
        </w:rPr>
        <w:t>in losses</w:t>
      </w:r>
      <w:r w:rsidRPr="009C0665">
        <w:rPr>
          <w:rFonts w:cs="Arial"/>
          <w:color w:val="222222"/>
          <w:lang w:val="en-IN" w:eastAsia="en-IN" w:bidi="or-IN"/>
        </w:rPr>
        <w:t xml:space="preserve"> which occurs due to low power factor. The DISCOMs, therefore expect the consumers to have unity power factor. The objective of KVAh based billing is for encouraging the consumers to maintain their power</w:t>
      </w:r>
      <w:r w:rsidR="00570333">
        <w:rPr>
          <w:rFonts w:cs="Arial"/>
          <w:color w:val="222222"/>
          <w:lang w:val="en-IN" w:eastAsia="en-IN" w:bidi="or-IN"/>
        </w:rPr>
        <w:t xml:space="preserve"> factor </w:t>
      </w:r>
      <w:r w:rsidRPr="009C0665">
        <w:rPr>
          <w:rFonts w:cs="Arial"/>
          <w:color w:val="222222"/>
          <w:lang w:val="en-IN" w:eastAsia="en-IN" w:bidi="or-IN"/>
        </w:rPr>
        <w:t xml:space="preserve">near to unity Power factor.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9C0665">
        <w:rPr>
          <w:rFonts w:cs="Arial"/>
          <w:color w:val="222222"/>
          <w:lang w:val="en-IN" w:eastAsia="en-IN" w:bidi="or-IN"/>
        </w:rPr>
        <w:t>issues after</w:t>
      </w:r>
      <w:r w:rsidRPr="009C0665">
        <w:rPr>
          <w:rFonts w:cs="Arial"/>
          <w:color w:val="222222"/>
          <w:lang w:val="en-IN" w:eastAsia="en-IN" w:bidi="or-IN"/>
        </w:rPr>
        <w:t xml:space="preserve"> implementation of KVAH </w:t>
      </w:r>
      <w:r w:rsidR="00570333" w:rsidRPr="009C0665">
        <w:rPr>
          <w:rFonts w:cs="Arial"/>
          <w:color w:val="222222"/>
          <w:lang w:val="en-IN" w:eastAsia="en-IN" w:bidi="or-IN"/>
        </w:rPr>
        <w:t>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OERC Regulation 1 ( bb) specifies the definition of Meter as </w:t>
      </w:r>
    </w:p>
    <w:p w:rsidR="009A7E7A" w:rsidRPr="009C0665" w:rsidRDefault="009A7E7A" w:rsidP="00FF6E56">
      <w:pPr>
        <w:spacing w:line="360" w:lineRule="auto"/>
        <w:jc w:val="both"/>
        <w:rPr>
          <w:rFonts w:cs="Arial"/>
          <w:i/>
          <w:color w:val="222222"/>
          <w:lang w:val="en-IN" w:eastAsia="en-IN" w:bidi="or-IN"/>
        </w:rPr>
      </w:pPr>
      <w:r w:rsidRPr="009C0665">
        <w:rPr>
          <w:rFonts w:cs="Arial"/>
          <w:i/>
          <w:color w:val="222222"/>
          <w:lang w:val="en-IN" w:eastAsia="en-IN" w:bidi="or-IN"/>
        </w:rPr>
        <w:t xml:space="preserve"> “ Meter : means an equipment used for measuring electrical quantities  like  energy in KWH or KVAH Maximum demand in KW or KVA , reactive energy in KVAR hours etc including </w:t>
      </w:r>
      <w:r w:rsidRPr="009C0665">
        <w:rPr>
          <w:rFonts w:cs="Arial"/>
          <w:i/>
          <w:color w:val="222222"/>
          <w:lang w:val="en-IN" w:eastAsia="en-IN" w:bidi="or-IN"/>
        </w:rPr>
        <w:lastRenderedPageBreak/>
        <w:t xml:space="preserve">accessories like CT &amp; PT where used in conjunction with such meter and any enclosure used for housing or fixing such meter or its accessories and any device testing purpose”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This supports for billing a consumer on the energy consumed on KVAH basis.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Therefore, the KVAh billing system is a win-win situation for DISCOMs as well as  Consumers .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With the above submissions, the Hon’ble Commission is requested to allow KVAh billing from ensuing FY 201</w:t>
      </w:r>
      <w:r w:rsidR="00FB0454">
        <w:rPr>
          <w:rFonts w:cs="Arial"/>
          <w:color w:val="222222"/>
          <w:lang w:val="en-IN" w:eastAsia="en-IN" w:bidi="or-IN"/>
        </w:rPr>
        <w:t>9</w:t>
      </w:r>
      <w:r w:rsidRPr="009C0665">
        <w:rPr>
          <w:rFonts w:cs="Arial"/>
          <w:color w:val="222222"/>
          <w:lang w:val="en-IN" w:eastAsia="en-IN" w:bidi="or-IN"/>
        </w:rPr>
        <w:t>-</w:t>
      </w:r>
      <w:r w:rsidR="00FB0454">
        <w:rPr>
          <w:rFonts w:cs="Arial"/>
          <w:color w:val="222222"/>
          <w:lang w:val="en-IN" w:eastAsia="en-IN" w:bidi="or-IN"/>
        </w:rPr>
        <w:t>20</w:t>
      </w:r>
      <w:r w:rsidRPr="009C0665">
        <w:rPr>
          <w:rFonts w:cs="Arial"/>
          <w:color w:val="222222"/>
          <w:lang w:val="en-IN" w:eastAsia="en-IN" w:bidi="or-IN"/>
        </w:rPr>
        <w:t xml:space="preserve">.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OR</w:t>
      </w:r>
    </w:p>
    <w:p w:rsidR="009A7E7A" w:rsidRPr="009C0665" w:rsidRDefault="009A7E7A" w:rsidP="00FF6E56">
      <w:pPr>
        <w:spacing w:line="360" w:lineRule="auto"/>
        <w:jc w:val="both"/>
      </w:pPr>
      <w:r w:rsidRPr="009C0665">
        <w:rPr>
          <w:u w:val="single"/>
        </w:rPr>
        <w:t xml:space="preserve">Applicability of Power Factor Penalty to LT &amp; HT Category of Consumers above 20 KW </w:t>
      </w:r>
      <w:r w:rsidRPr="009C0665">
        <w:t xml:space="preserve">: </w:t>
      </w:r>
    </w:p>
    <w:p w:rsidR="009A7E7A" w:rsidRPr="009C0665" w:rsidRDefault="009A7E7A" w:rsidP="00FF6E56">
      <w:pPr>
        <w:spacing w:line="360" w:lineRule="auto"/>
        <w:jc w:val="both"/>
      </w:pPr>
      <w:r w:rsidRPr="009C0665">
        <w:t>Hon’ble Commission in its RST order for FY 201</w:t>
      </w:r>
      <w:r w:rsidR="000B34A7">
        <w:t>9</w:t>
      </w:r>
      <w:r w:rsidRPr="009C0665">
        <w:t>-</w:t>
      </w:r>
      <w:r w:rsidR="000B34A7">
        <w:t>20</w:t>
      </w:r>
      <w:r w:rsidRPr="009C0665">
        <w:t xml:space="preserve"> orders for continuance of the power factor penalty as a % of Monthly demand Charge of monthly Demand Charge and Energy Charges on the following HT &amp;  EHT consumers :</w:t>
      </w:r>
    </w:p>
    <w:p w:rsidR="009A7E7A" w:rsidRPr="009C0665" w:rsidRDefault="009A7E7A" w:rsidP="008538FC">
      <w:pPr>
        <w:spacing w:line="360" w:lineRule="auto"/>
        <w:ind w:firstLine="720"/>
        <w:jc w:val="both"/>
      </w:pPr>
      <w:r w:rsidRPr="009C0665">
        <w:t xml:space="preserve">Large Industries </w:t>
      </w:r>
    </w:p>
    <w:p w:rsidR="009A7E7A" w:rsidRPr="009C0665" w:rsidRDefault="009A7E7A" w:rsidP="008538FC">
      <w:pPr>
        <w:spacing w:line="360" w:lineRule="auto"/>
        <w:ind w:firstLine="720"/>
        <w:jc w:val="both"/>
      </w:pPr>
      <w:r w:rsidRPr="009C0665">
        <w:t>Public Water Works ( 110 KVA and Above)</w:t>
      </w:r>
    </w:p>
    <w:p w:rsidR="009A7E7A" w:rsidRPr="009C0665" w:rsidRDefault="009A7E7A" w:rsidP="008538FC">
      <w:pPr>
        <w:spacing w:line="360" w:lineRule="auto"/>
        <w:ind w:firstLine="720"/>
        <w:jc w:val="both"/>
      </w:pPr>
      <w:r w:rsidRPr="009C0665">
        <w:t xml:space="preserve">Railway Traction </w:t>
      </w:r>
    </w:p>
    <w:p w:rsidR="009A7E7A" w:rsidRPr="009C0665" w:rsidRDefault="009A7E7A" w:rsidP="008538FC">
      <w:pPr>
        <w:spacing w:line="360" w:lineRule="auto"/>
        <w:ind w:firstLine="720"/>
        <w:jc w:val="both"/>
      </w:pPr>
      <w:r w:rsidRPr="009C0665">
        <w:t xml:space="preserve">Power Intensive Industries </w:t>
      </w:r>
    </w:p>
    <w:p w:rsidR="009A7E7A" w:rsidRPr="009C0665" w:rsidRDefault="009A7E7A" w:rsidP="008538FC">
      <w:pPr>
        <w:spacing w:line="360" w:lineRule="auto"/>
        <w:ind w:firstLine="720"/>
        <w:jc w:val="both"/>
      </w:pPr>
      <w:r w:rsidRPr="009C0665">
        <w:t xml:space="preserve">Heavy Industries </w:t>
      </w:r>
    </w:p>
    <w:p w:rsidR="009A7E7A" w:rsidRPr="009C0665" w:rsidRDefault="009A7E7A" w:rsidP="008538FC">
      <w:pPr>
        <w:spacing w:line="360" w:lineRule="auto"/>
        <w:ind w:firstLine="720"/>
        <w:jc w:val="both"/>
      </w:pPr>
      <w:r w:rsidRPr="009C0665">
        <w:t xml:space="preserve">General Purpose Supply </w:t>
      </w:r>
    </w:p>
    <w:p w:rsidR="009A7E7A" w:rsidRPr="009C0665" w:rsidRDefault="009A7E7A" w:rsidP="008538FC">
      <w:pPr>
        <w:spacing w:line="360" w:lineRule="auto"/>
        <w:ind w:firstLine="720"/>
        <w:jc w:val="both"/>
      </w:pPr>
      <w:r w:rsidRPr="009C0665">
        <w:t>Specific Public Purpose ( 110 KVA and above)</w:t>
      </w:r>
    </w:p>
    <w:p w:rsidR="009A7E7A" w:rsidRPr="009C0665" w:rsidRDefault="009A7E7A" w:rsidP="008538FC">
      <w:pPr>
        <w:spacing w:line="360" w:lineRule="auto"/>
        <w:ind w:firstLine="720"/>
        <w:jc w:val="both"/>
      </w:pPr>
      <w:r w:rsidRPr="009C0665">
        <w:t>Mini Steel Plant.</w:t>
      </w:r>
    </w:p>
    <w:p w:rsidR="009A7E7A" w:rsidRPr="009C0665" w:rsidRDefault="009A7E7A" w:rsidP="008538FC">
      <w:pPr>
        <w:spacing w:line="360" w:lineRule="auto"/>
        <w:ind w:firstLine="720"/>
        <w:jc w:val="both"/>
      </w:pPr>
      <w:r w:rsidRPr="009C0665">
        <w:t>Emergency Power Supply to CGP.</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If the above </w:t>
      </w:r>
      <w:r w:rsidR="005250AA" w:rsidRPr="009C0665">
        <w:t>proposals of DISCOMs are</w:t>
      </w:r>
      <w:r w:rsidRPr="009C0665">
        <w:t xml:space="preserve"> not considered by the Hon’ble Commission for implementation due to any reason DISCOMs pray for applicability of Power Factor </w:t>
      </w:r>
      <w:r w:rsidR="005250AA" w:rsidRPr="009C0665">
        <w:t>Penalty for</w:t>
      </w:r>
      <w:r w:rsidRPr="009C0665">
        <w:t xml:space="preserve"> the following category of </w:t>
      </w:r>
      <w:r w:rsidR="005250AA" w:rsidRPr="009C0665">
        <w:t>Consumers in</w:t>
      </w:r>
      <w:r w:rsidRPr="009C0665">
        <w:t xml:space="preserve"> order to bring more efficiency in Power System Operation till the KVAH billing is made applicable. </w:t>
      </w:r>
    </w:p>
    <w:p w:rsidR="009A7E7A" w:rsidRPr="008538FC" w:rsidRDefault="009A7E7A" w:rsidP="00FF6E56">
      <w:pPr>
        <w:spacing w:line="360" w:lineRule="auto"/>
        <w:jc w:val="both"/>
        <w:rPr>
          <w:b/>
        </w:rPr>
      </w:pPr>
    </w:p>
    <w:p w:rsidR="009A7E7A" w:rsidRPr="008538FC" w:rsidRDefault="009A7E7A" w:rsidP="00FF6E56">
      <w:pPr>
        <w:spacing w:line="360" w:lineRule="auto"/>
        <w:jc w:val="both"/>
        <w:rPr>
          <w:b/>
        </w:rPr>
      </w:pPr>
      <w:r w:rsidRPr="008538FC">
        <w:rPr>
          <w:b/>
        </w:rPr>
        <w:t xml:space="preserve">HT Category </w:t>
      </w:r>
    </w:p>
    <w:p w:rsidR="009A7E7A" w:rsidRPr="009C0665" w:rsidRDefault="009A7E7A" w:rsidP="00FF6E56">
      <w:pPr>
        <w:spacing w:line="360" w:lineRule="auto"/>
        <w:jc w:val="both"/>
      </w:pPr>
      <w:r w:rsidRPr="009C0665">
        <w:t xml:space="preserve">Specified Public Purpose </w:t>
      </w:r>
    </w:p>
    <w:p w:rsidR="009A7E7A" w:rsidRPr="009C0665" w:rsidRDefault="009A7E7A" w:rsidP="00FF6E56">
      <w:pPr>
        <w:spacing w:line="360" w:lineRule="auto"/>
        <w:jc w:val="both"/>
      </w:pPr>
      <w:r w:rsidRPr="009C0665">
        <w:t>General Purpose &lt; 110 KVA</w:t>
      </w:r>
    </w:p>
    <w:p w:rsidR="009A7E7A" w:rsidRPr="009C0665" w:rsidRDefault="009A7E7A" w:rsidP="00FF6E56">
      <w:pPr>
        <w:spacing w:line="360" w:lineRule="auto"/>
        <w:jc w:val="both"/>
      </w:pPr>
      <w:r w:rsidRPr="009C0665">
        <w:t>HT Industries ( M) Supply</w:t>
      </w:r>
    </w:p>
    <w:p w:rsidR="001E3699" w:rsidRDefault="001E3699" w:rsidP="00FF6E56">
      <w:pPr>
        <w:spacing w:line="360" w:lineRule="auto"/>
        <w:jc w:val="both"/>
        <w:rPr>
          <w:b/>
        </w:rPr>
      </w:pPr>
    </w:p>
    <w:p w:rsidR="008A5254" w:rsidRPr="008538FC" w:rsidRDefault="008A5254" w:rsidP="00FF6E56">
      <w:pPr>
        <w:spacing w:line="360" w:lineRule="auto"/>
        <w:jc w:val="both"/>
        <w:rPr>
          <w:b/>
        </w:rPr>
      </w:pPr>
    </w:p>
    <w:p w:rsidR="009A7E7A" w:rsidRPr="008538FC" w:rsidRDefault="009A7E7A" w:rsidP="00FF6E56">
      <w:pPr>
        <w:spacing w:line="360" w:lineRule="auto"/>
        <w:jc w:val="both"/>
        <w:rPr>
          <w:b/>
        </w:rPr>
      </w:pPr>
      <w:r w:rsidRPr="008538FC">
        <w:rPr>
          <w:b/>
        </w:rPr>
        <w:lastRenderedPageBreak/>
        <w:t xml:space="preserve">LT Category </w:t>
      </w:r>
    </w:p>
    <w:p w:rsidR="009A7E7A" w:rsidRPr="009C0665" w:rsidRDefault="009A7E7A" w:rsidP="00FF6E56">
      <w:pPr>
        <w:spacing w:line="360" w:lineRule="auto"/>
        <w:jc w:val="both"/>
      </w:pPr>
      <w:r w:rsidRPr="009C0665">
        <w:t>LT industries Medium Supply</w:t>
      </w:r>
    </w:p>
    <w:p w:rsidR="009A7E7A" w:rsidRDefault="009A7E7A" w:rsidP="00FF6E56">
      <w:pPr>
        <w:spacing w:line="360" w:lineRule="auto"/>
        <w:jc w:val="both"/>
      </w:pPr>
      <w:r w:rsidRPr="009C0665">
        <w:t>Public Water Works and Swerage Pumping &gt; 22 KVA</w:t>
      </w:r>
    </w:p>
    <w:p w:rsidR="009D0E20" w:rsidRDefault="009D0E20" w:rsidP="00707DD8">
      <w:pPr>
        <w:pStyle w:val="Heading1"/>
        <w:numPr>
          <w:ilvl w:val="1"/>
          <w:numId w:val="13"/>
        </w:numPr>
        <w:spacing w:line="360" w:lineRule="auto"/>
        <w:jc w:val="both"/>
      </w:pPr>
      <w:bookmarkStart w:id="77" w:name="_Toc57400354"/>
      <w:r w:rsidRPr="00FD33B0">
        <w:rPr>
          <w:rFonts w:ascii="Cambria" w:hAnsi="Cambria"/>
          <w:sz w:val="24"/>
          <w:szCs w:val="24"/>
        </w:rPr>
        <w:t>Levy of Demand charges on Installed Capacity instead of Contract Demand as per agreement</w:t>
      </w:r>
      <w:r w:rsidR="0029440E">
        <w:t>.</w:t>
      </w:r>
      <w:bookmarkEnd w:id="77"/>
    </w:p>
    <w:p w:rsidR="00707DD8" w:rsidRDefault="009D0E20" w:rsidP="00FF6E56">
      <w:pPr>
        <w:spacing w:line="360" w:lineRule="auto"/>
        <w:jc w:val="both"/>
      </w:pPr>
      <w:r>
        <w:t xml:space="preserve">It is seen that most of the </w:t>
      </w:r>
      <w:r w:rsidR="00707DD8">
        <w:t>neighboring</w:t>
      </w:r>
      <w:r>
        <w:t xml:space="preserve"> states are charging demand charges on the basis of </w:t>
      </w:r>
      <w:r w:rsidR="00806C7A">
        <w:t xml:space="preserve">the </w:t>
      </w:r>
      <w:r>
        <w:t>installed cap</w:t>
      </w:r>
      <w:r w:rsidR="00707DD8">
        <w:t>a</w:t>
      </w:r>
      <w:r>
        <w:t xml:space="preserve">city </w:t>
      </w:r>
      <w:r w:rsidR="00806C7A">
        <w:t xml:space="preserve">of the consumer </w:t>
      </w:r>
      <w:r>
        <w:t>and also it is very high as compared to Odisha. Pr</w:t>
      </w:r>
      <w:r w:rsidR="00707DD8">
        <w:t>e</w:t>
      </w:r>
      <w:r>
        <w:t>sently, due to increase of LT consumer base as well as increase of BST cost</w:t>
      </w:r>
      <w:r w:rsidR="00806C7A">
        <w:t xml:space="preserve"> </w:t>
      </w:r>
      <w:r>
        <w:t xml:space="preserve">(which is the composite of demand </w:t>
      </w:r>
      <w:r w:rsidR="00707DD8">
        <w:t xml:space="preserve">and </w:t>
      </w:r>
      <w:r>
        <w:t>en</w:t>
      </w:r>
      <w:r w:rsidR="00707DD8">
        <w:t>er</w:t>
      </w:r>
      <w:r>
        <w:t xml:space="preserve">gy) the licensee is not in </w:t>
      </w:r>
      <w:r w:rsidR="00707DD8">
        <w:t xml:space="preserve">a </w:t>
      </w:r>
      <w:r>
        <w:t xml:space="preserve">position to liquidate the fixed cost like Employee cost, R&amp;M, A&amp;G , interest after payment of BST and transmission charges. Therefore, with increased BST cost unless </w:t>
      </w:r>
      <w:r w:rsidR="00707DD8">
        <w:t>demand charges are</w:t>
      </w:r>
      <w:r>
        <w:t xml:space="preserve"> increased then the lic</w:t>
      </w:r>
      <w:r w:rsidR="00707DD8">
        <w:t>ens</w:t>
      </w:r>
      <w:r>
        <w:t xml:space="preserve">ee could not able to operate in sustainable mode to provide uninterrupted power supply to the consumers. For your kind perusal </w:t>
      </w:r>
      <w:r w:rsidR="00707DD8">
        <w:t>the tariff structure in few neighboring states are appended below</w:t>
      </w:r>
    </w:p>
    <w:p w:rsidR="00707DD8" w:rsidRPr="00707DD8" w:rsidRDefault="00707DD8" w:rsidP="00707DD8">
      <w:pPr>
        <w:autoSpaceDE w:val="0"/>
        <w:autoSpaceDN w:val="0"/>
        <w:adjustRightInd w:val="0"/>
        <w:spacing w:line="360" w:lineRule="auto"/>
        <w:rPr>
          <w:rFonts w:ascii="Cambria" w:hAnsi="Cambria" w:cs="Times-Bold"/>
          <w:b/>
          <w:bCs/>
          <w:lang w:val="en-IN" w:eastAsia="en-IN"/>
        </w:rPr>
      </w:pPr>
      <w:r w:rsidRPr="00707DD8">
        <w:rPr>
          <w:rFonts w:ascii="Cambria" w:hAnsi="Cambria" w:cs="Times-Bold"/>
          <w:b/>
          <w:bCs/>
          <w:lang w:val="en-IN" w:eastAsia="en-IN"/>
        </w:rPr>
        <w:t xml:space="preserve">States Demand Charges </w:t>
      </w:r>
      <w:r w:rsidRPr="00707DD8">
        <w:rPr>
          <w:rFonts w:ascii="Cambria" w:hAnsi="Cambria" w:cs="Times-Bold"/>
          <w:b/>
          <w:bCs/>
          <w:lang w:val="en-IN" w:eastAsia="en-IN"/>
        </w:rPr>
        <w:tab/>
      </w:r>
      <w:r w:rsidRPr="00707DD8">
        <w:rPr>
          <w:rFonts w:ascii="Cambria" w:hAnsi="Cambria" w:cs="Times-Bold"/>
          <w:b/>
          <w:bCs/>
          <w:lang w:val="en-IN" w:eastAsia="en-IN"/>
        </w:rPr>
        <w:tab/>
      </w:r>
      <w:r w:rsidRPr="00707DD8">
        <w:rPr>
          <w:rFonts w:ascii="Cambria" w:hAnsi="Cambria" w:cs="Times-Bold"/>
          <w:b/>
          <w:bCs/>
          <w:lang w:val="en-IN" w:eastAsia="en-IN"/>
        </w:rPr>
        <w:tab/>
      </w:r>
      <w:r w:rsidRPr="00707DD8">
        <w:rPr>
          <w:rFonts w:ascii="Cambria" w:hAnsi="Cambria" w:cs="Times-Bold"/>
          <w:b/>
          <w:bCs/>
          <w:lang w:val="en-IN" w:eastAsia="en-IN"/>
        </w:rPr>
        <w:tab/>
      </w:r>
      <w:r>
        <w:rPr>
          <w:rFonts w:ascii="Cambria" w:hAnsi="Cambria" w:cs="Times-Bold"/>
          <w:b/>
          <w:bCs/>
          <w:lang w:val="en-IN" w:eastAsia="en-IN"/>
        </w:rPr>
        <w:tab/>
      </w:r>
      <w:r w:rsidRPr="00707DD8">
        <w:rPr>
          <w:rFonts w:ascii="Cambria" w:hAnsi="Cambria" w:cs="Times-Bold"/>
          <w:b/>
          <w:bCs/>
          <w:lang w:val="en-IN" w:eastAsia="en-IN"/>
        </w:rPr>
        <w:t>Energy Charges</w:t>
      </w:r>
    </w:p>
    <w:p w:rsidR="00707DD8" w:rsidRPr="00707DD8" w:rsidRDefault="00707DD8" w:rsidP="00707DD8">
      <w:pPr>
        <w:autoSpaceDE w:val="0"/>
        <w:autoSpaceDN w:val="0"/>
        <w:adjustRightInd w:val="0"/>
        <w:spacing w:line="360" w:lineRule="auto"/>
        <w:rPr>
          <w:rFonts w:ascii="Cambria" w:hAnsi="Cambria" w:cs="Times-Roman"/>
          <w:lang w:val="en-IN" w:eastAsia="en-IN"/>
        </w:rPr>
      </w:pPr>
      <w:r w:rsidRPr="00707DD8">
        <w:rPr>
          <w:rFonts w:ascii="Cambria" w:hAnsi="Cambria" w:cs="Times-Roman"/>
          <w:lang w:val="en-IN" w:eastAsia="en-IN"/>
        </w:rPr>
        <w:t xml:space="preserve">1) ChhatisgarhRs.350/-per KVA per month </w:t>
      </w:r>
      <w:r w:rsidRPr="00707DD8">
        <w:rPr>
          <w:rFonts w:ascii="Cambria" w:hAnsi="Cambria" w:cs="Times-Roman"/>
          <w:lang w:val="en-IN" w:eastAsia="en-IN"/>
        </w:rPr>
        <w:tab/>
      </w:r>
      <w:r>
        <w:rPr>
          <w:rFonts w:ascii="Cambria" w:hAnsi="Cambria" w:cs="Times-Roman"/>
          <w:lang w:val="en-IN" w:eastAsia="en-IN"/>
        </w:rPr>
        <w:tab/>
      </w:r>
      <w:r w:rsidRPr="00707DD8">
        <w:rPr>
          <w:rFonts w:ascii="Cambria" w:hAnsi="Cambria" w:cs="Times-Roman"/>
          <w:lang w:val="en-IN" w:eastAsia="en-IN"/>
        </w:rPr>
        <w:t>Rs. 4.20 per KVAh</w:t>
      </w:r>
    </w:p>
    <w:p w:rsidR="00707DD8" w:rsidRPr="00707DD8" w:rsidRDefault="00707DD8" w:rsidP="00707DD8">
      <w:pPr>
        <w:autoSpaceDE w:val="0"/>
        <w:autoSpaceDN w:val="0"/>
        <w:adjustRightInd w:val="0"/>
        <w:spacing w:line="360" w:lineRule="auto"/>
        <w:rPr>
          <w:rFonts w:ascii="Cambria" w:hAnsi="Cambria" w:cs="Times-Roman"/>
          <w:lang w:val="en-IN" w:eastAsia="en-IN"/>
        </w:rPr>
      </w:pPr>
      <w:r w:rsidRPr="00707DD8">
        <w:rPr>
          <w:rFonts w:ascii="Cambria" w:hAnsi="Cambria" w:cs="Times-Roman"/>
          <w:lang w:val="en-IN" w:eastAsia="en-IN"/>
        </w:rPr>
        <w:t>2) AndhrapardeshRs.350/-per KVA per month</w:t>
      </w:r>
      <w:r w:rsidRPr="00707DD8">
        <w:rPr>
          <w:rFonts w:ascii="Cambria" w:hAnsi="Cambria" w:cs="Times-Roman"/>
          <w:lang w:val="en-IN" w:eastAsia="en-IN"/>
        </w:rPr>
        <w:tab/>
        <w:t xml:space="preserve"> </w:t>
      </w:r>
      <w:r>
        <w:rPr>
          <w:rFonts w:ascii="Cambria" w:hAnsi="Cambria" w:cs="Times-Roman"/>
          <w:lang w:val="en-IN" w:eastAsia="en-IN"/>
        </w:rPr>
        <w:tab/>
      </w:r>
      <w:r w:rsidRPr="00707DD8">
        <w:rPr>
          <w:rFonts w:ascii="Cambria" w:hAnsi="Cambria" w:cs="Times-Roman"/>
          <w:lang w:val="en-IN" w:eastAsia="en-IN"/>
        </w:rPr>
        <w:t>Rs. 3.75 per KVAh</w:t>
      </w:r>
    </w:p>
    <w:p w:rsidR="00707DD8" w:rsidRPr="00707DD8" w:rsidRDefault="00707DD8" w:rsidP="00707DD8">
      <w:pPr>
        <w:autoSpaceDE w:val="0"/>
        <w:autoSpaceDN w:val="0"/>
        <w:adjustRightInd w:val="0"/>
        <w:spacing w:line="360" w:lineRule="auto"/>
        <w:rPr>
          <w:rFonts w:ascii="Cambria" w:hAnsi="Cambria" w:cs="Times-Roman"/>
          <w:lang w:val="en-IN" w:eastAsia="en-IN"/>
        </w:rPr>
      </w:pPr>
      <w:r w:rsidRPr="00707DD8">
        <w:rPr>
          <w:rFonts w:ascii="Cambria" w:hAnsi="Cambria" w:cs="Times-Roman"/>
          <w:lang w:val="en-IN" w:eastAsia="en-IN"/>
        </w:rPr>
        <w:t>3) Jharkhand Rs.350/-per KVA per month</w:t>
      </w:r>
      <w:r w:rsidRPr="00707DD8">
        <w:rPr>
          <w:rFonts w:ascii="Cambria" w:hAnsi="Cambria" w:cs="Times-Roman"/>
          <w:lang w:val="en-IN" w:eastAsia="en-IN"/>
        </w:rPr>
        <w:tab/>
        <w:t xml:space="preserve"> </w:t>
      </w:r>
      <w:r>
        <w:rPr>
          <w:rFonts w:ascii="Cambria" w:hAnsi="Cambria" w:cs="Times-Roman"/>
          <w:lang w:val="en-IN" w:eastAsia="en-IN"/>
        </w:rPr>
        <w:tab/>
      </w:r>
      <w:r>
        <w:rPr>
          <w:rFonts w:ascii="Cambria" w:hAnsi="Cambria" w:cs="Times-Roman"/>
          <w:lang w:val="en-IN" w:eastAsia="en-IN"/>
        </w:rPr>
        <w:tab/>
      </w:r>
      <w:r w:rsidRPr="00707DD8">
        <w:rPr>
          <w:rFonts w:ascii="Cambria" w:hAnsi="Cambria" w:cs="Times-Roman"/>
          <w:lang w:val="en-IN" w:eastAsia="en-IN"/>
        </w:rPr>
        <w:t>Rs. 4.60 per KVAh</w:t>
      </w:r>
    </w:p>
    <w:p w:rsidR="00707DD8" w:rsidRDefault="00707DD8" w:rsidP="00707DD8">
      <w:pPr>
        <w:autoSpaceDE w:val="0"/>
        <w:autoSpaceDN w:val="0"/>
        <w:adjustRightInd w:val="0"/>
        <w:spacing w:line="360" w:lineRule="auto"/>
        <w:rPr>
          <w:rFonts w:ascii="Cambria" w:hAnsi="Cambria" w:cs="Times-Roman"/>
          <w:lang w:val="en-IN" w:eastAsia="en-IN"/>
        </w:rPr>
      </w:pPr>
    </w:p>
    <w:p w:rsidR="00707DD8" w:rsidRPr="00707DD8" w:rsidRDefault="00707DD8" w:rsidP="00707DD8">
      <w:pPr>
        <w:autoSpaceDE w:val="0"/>
        <w:autoSpaceDN w:val="0"/>
        <w:adjustRightInd w:val="0"/>
        <w:spacing w:line="360" w:lineRule="auto"/>
        <w:rPr>
          <w:rFonts w:ascii="Cambria" w:hAnsi="Cambria" w:cs="Times-Roman"/>
          <w:lang w:val="en-IN" w:eastAsia="en-IN"/>
        </w:rPr>
      </w:pPr>
      <w:r w:rsidRPr="00707DD8">
        <w:rPr>
          <w:rFonts w:ascii="Cambria" w:hAnsi="Cambria" w:cs="Times-Roman"/>
          <w:lang w:val="en-IN" w:eastAsia="en-IN"/>
        </w:rPr>
        <w:t xml:space="preserve">4) MadhyapradeshRs.310/-per KVA per month </w:t>
      </w:r>
      <w:r w:rsidRPr="00707DD8">
        <w:rPr>
          <w:rFonts w:ascii="Cambria" w:hAnsi="Cambria" w:cs="Times-Roman"/>
          <w:lang w:val="en-IN" w:eastAsia="en-IN"/>
        </w:rPr>
        <w:tab/>
      </w:r>
      <w:r>
        <w:rPr>
          <w:rFonts w:ascii="Cambria" w:hAnsi="Cambria" w:cs="Times-Roman"/>
          <w:lang w:val="en-IN" w:eastAsia="en-IN"/>
        </w:rPr>
        <w:tab/>
      </w:r>
      <w:r w:rsidRPr="00707DD8">
        <w:rPr>
          <w:rFonts w:ascii="Cambria" w:hAnsi="Cambria" w:cs="Times-Roman"/>
          <w:lang w:val="en-IN" w:eastAsia="en-IN"/>
        </w:rPr>
        <w:t>Rs. 5.90 per KWH</w:t>
      </w:r>
    </w:p>
    <w:p w:rsidR="009D0E20" w:rsidRDefault="00707DD8" w:rsidP="00707DD8">
      <w:pPr>
        <w:spacing w:line="360" w:lineRule="auto"/>
        <w:jc w:val="both"/>
      </w:pPr>
      <w:r w:rsidRPr="00707DD8">
        <w:rPr>
          <w:rFonts w:ascii="Cambria" w:hAnsi="Cambria" w:cs="Times-Roman"/>
          <w:lang w:val="en-IN" w:eastAsia="en-IN"/>
        </w:rPr>
        <w:t>(Precondition of minimum off take of 1500 unit Per KVA per annum</w:t>
      </w:r>
      <w:r>
        <w:rPr>
          <w:rFonts w:ascii="Times-Roman" w:hAnsi="Times-Roman" w:cs="Times-Roman"/>
          <w:lang w:val="en-IN" w:eastAsia="en-IN"/>
        </w:rPr>
        <w:t>)</w:t>
      </w:r>
      <w:r w:rsidR="009D0E20">
        <w:t xml:space="preserve"> </w:t>
      </w:r>
    </w:p>
    <w:p w:rsidR="00707DD8" w:rsidRDefault="00707DD8" w:rsidP="00707DD8">
      <w:pPr>
        <w:spacing w:line="360" w:lineRule="auto"/>
        <w:jc w:val="both"/>
      </w:pPr>
      <w:r>
        <w:t xml:space="preserve">In case of </w:t>
      </w:r>
      <w:r w:rsidRPr="00707DD8">
        <w:rPr>
          <w:rFonts w:ascii="Cambria" w:hAnsi="Cambria" w:cs="Times-Roman"/>
          <w:lang w:val="en-IN" w:eastAsia="en-IN"/>
        </w:rPr>
        <w:t>Chhatisgarh</w:t>
      </w:r>
      <w:r>
        <w:t xml:space="preserve"> demand charges are on the basis of installed capacity.</w:t>
      </w:r>
    </w:p>
    <w:p w:rsidR="00806C7A" w:rsidRDefault="00806C7A" w:rsidP="0029440E">
      <w:pPr>
        <w:spacing w:line="360" w:lineRule="auto"/>
        <w:jc w:val="both"/>
      </w:pPr>
    </w:p>
    <w:p w:rsidR="00707DD8" w:rsidRPr="009C0665" w:rsidRDefault="00707DD8" w:rsidP="0029440E">
      <w:pPr>
        <w:spacing w:line="360" w:lineRule="auto"/>
        <w:jc w:val="both"/>
      </w:pPr>
      <w:r>
        <w:t>In view of the above the utility humbly submits before Hon’ble Comm</w:t>
      </w:r>
      <w:r w:rsidR="0029440E">
        <w:t>i</w:t>
      </w:r>
      <w:r>
        <w:t xml:space="preserve">ssion to </w:t>
      </w:r>
      <w:r w:rsidR="0029440E">
        <w:t>kindly allow some enhancement i</w:t>
      </w:r>
      <w:r>
        <w:t>n demand charges. The present demand charges o</w:t>
      </w:r>
      <w:r w:rsidR="0029440E">
        <w:t>f Rs.250/- per Kva per month on the basis of 80% of CD or MD whichever is higher. Alternately, the demand charges may kindly be permitted to levy on 85% of CD or demand charges whichever is higher.</w:t>
      </w:r>
    </w:p>
    <w:p w:rsidR="009E0A9B" w:rsidRPr="00BF0E9D" w:rsidRDefault="009E0A9B" w:rsidP="001131F9">
      <w:pPr>
        <w:pStyle w:val="Heading1"/>
        <w:numPr>
          <w:ilvl w:val="1"/>
          <w:numId w:val="13"/>
        </w:numPr>
        <w:spacing w:line="360" w:lineRule="auto"/>
        <w:jc w:val="both"/>
        <w:rPr>
          <w:rFonts w:ascii="Cambria" w:hAnsi="Cambria"/>
          <w:sz w:val="24"/>
          <w:szCs w:val="24"/>
        </w:rPr>
      </w:pPr>
      <w:bookmarkStart w:id="78" w:name="_Toc57400355"/>
      <w:r w:rsidRPr="00BF0E9D">
        <w:rPr>
          <w:rFonts w:ascii="Cambria" w:hAnsi="Cambria"/>
          <w:sz w:val="24"/>
          <w:szCs w:val="24"/>
        </w:rPr>
        <w:t>Applicability of Power Factor Penalty</w:t>
      </w:r>
      <w:r w:rsidR="008538FC">
        <w:rPr>
          <w:rFonts w:ascii="Cambria" w:hAnsi="Cambria"/>
          <w:sz w:val="24"/>
          <w:szCs w:val="24"/>
        </w:rPr>
        <w:t>.</w:t>
      </w:r>
      <w:bookmarkEnd w:id="78"/>
      <w:r w:rsidRPr="00BF0E9D">
        <w:rPr>
          <w:rFonts w:ascii="Cambria" w:hAnsi="Cambria"/>
          <w:sz w:val="24"/>
          <w:szCs w:val="24"/>
        </w:rPr>
        <w:t xml:space="preserve"> </w:t>
      </w:r>
    </w:p>
    <w:p w:rsidR="009E0A9B" w:rsidRPr="00BF0E9D" w:rsidRDefault="00FB208C" w:rsidP="00B91F1C">
      <w:pPr>
        <w:pStyle w:val="BodyText2"/>
        <w:spacing w:line="360" w:lineRule="auto"/>
        <w:jc w:val="both"/>
        <w:rPr>
          <w:rFonts w:ascii="Cambria" w:hAnsi="Cambria" w:cs="Arial"/>
          <w:sz w:val="24"/>
          <w:szCs w:val="24"/>
        </w:rPr>
      </w:pPr>
      <w:r w:rsidRPr="00BF0E9D">
        <w:rPr>
          <w:rFonts w:ascii="Cambria" w:hAnsi="Cambria" w:cs="Arial"/>
          <w:sz w:val="24"/>
          <w:szCs w:val="24"/>
        </w:rPr>
        <w:t>Hon’ble Commission in its RST order for FY 201</w:t>
      </w:r>
      <w:r w:rsidR="000B34A7">
        <w:rPr>
          <w:rFonts w:ascii="Cambria" w:hAnsi="Cambria" w:cs="Arial"/>
          <w:sz w:val="24"/>
          <w:szCs w:val="24"/>
        </w:rPr>
        <w:t>9</w:t>
      </w:r>
      <w:r w:rsidRPr="00BF0E9D">
        <w:rPr>
          <w:rFonts w:ascii="Cambria" w:hAnsi="Cambria" w:cs="Arial"/>
          <w:sz w:val="24"/>
          <w:szCs w:val="24"/>
        </w:rPr>
        <w:t>-</w:t>
      </w:r>
      <w:r w:rsidR="000B34A7">
        <w:rPr>
          <w:rFonts w:ascii="Cambria" w:hAnsi="Cambria" w:cs="Arial"/>
          <w:sz w:val="24"/>
          <w:szCs w:val="24"/>
        </w:rPr>
        <w:t>20</w:t>
      </w:r>
      <w:r w:rsidRPr="00BF0E9D">
        <w:rPr>
          <w:rFonts w:ascii="Cambria" w:hAnsi="Cambria" w:cs="Arial"/>
          <w:sz w:val="24"/>
          <w:szCs w:val="24"/>
        </w:rPr>
        <w:t xml:space="preserve"> orders for continuance of the power factor penalty as a </w:t>
      </w:r>
      <w:r w:rsidRPr="00BF0E9D">
        <w:rPr>
          <w:rFonts w:ascii="Cambria" w:hAnsi="Cambria" w:cs="Arial"/>
          <w:sz w:val="24"/>
          <w:szCs w:val="24"/>
          <w:lang w:val="en-GB"/>
        </w:rPr>
        <w:t>percentage</w:t>
      </w:r>
      <w:r w:rsidRPr="00BF0E9D">
        <w:rPr>
          <w:rFonts w:ascii="Cambria" w:hAnsi="Cambria" w:cs="Arial"/>
          <w:sz w:val="24"/>
          <w:szCs w:val="24"/>
        </w:rPr>
        <w:t xml:space="preserve"> (%) of Monthly demand Charge of monthly Demand Charge and Energy Charges on the following HT &amp;  EHT consumers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Large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lastRenderedPageBreak/>
        <w:t>Public Water Works ( 110 KVA and Above)</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Railway Traction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Power Intensive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Heavy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General Purpose Supply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Specific Public Purpose ( 110 KVA and above)</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Mini Steel Plant.</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Emergency Power Supply to CGP.</w:t>
      </w:r>
    </w:p>
    <w:p w:rsidR="009E0A9B" w:rsidRPr="00BF0E9D" w:rsidRDefault="00FB208C" w:rsidP="00B91F1C">
      <w:pPr>
        <w:autoSpaceDE w:val="0"/>
        <w:autoSpaceDN w:val="0"/>
        <w:adjustRightInd w:val="0"/>
        <w:spacing w:after="200" w:line="360" w:lineRule="auto"/>
        <w:ind w:left="360"/>
        <w:jc w:val="both"/>
        <w:rPr>
          <w:rFonts w:ascii="Cambria" w:hAnsi="Cambria" w:cs="Arial"/>
          <w:b/>
        </w:rPr>
      </w:pPr>
      <w:r w:rsidRPr="00BF0E9D">
        <w:rPr>
          <w:rFonts w:ascii="Cambria" w:hAnsi="Cambria" w:cs="Arial"/>
          <w:b/>
        </w:rPr>
        <w:t xml:space="preserve">Till such time KVAH billing approach is adopted the </w:t>
      </w:r>
      <w:r w:rsidR="006C38E9">
        <w:rPr>
          <w:rFonts w:ascii="Cambria" w:hAnsi="Cambria" w:cs="Arial"/>
          <w:b/>
        </w:rPr>
        <w:t>Utility</w:t>
      </w:r>
      <w:r w:rsidRPr="00BF0E9D">
        <w:rPr>
          <w:rFonts w:ascii="Cambria" w:hAnsi="Cambria" w:cs="Arial"/>
          <w:b/>
        </w:rPr>
        <w:t xml:space="preserve"> proposes for applicability of Power Factor Penalty for the following category of </w:t>
      </w:r>
      <w:r w:rsidR="005250AA" w:rsidRPr="00BF0E9D">
        <w:rPr>
          <w:rFonts w:ascii="Cambria" w:hAnsi="Cambria" w:cs="Arial"/>
          <w:b/>
        </w:rPr>
        <w:t>Consumers in</w:t>
      </w:r>
      <w:r w:rsidRPr="00BF0E9D">
        <w:rPr>
          <w:rFonts w:ascii="Cambria" w:hAnsi="Cambria" w:cs="Arial"/>
          <w:b/>
        </w:rPr>
        <w:t xml:space="preserve"> order to bring more efficiency in Power System Operation.</w:t>
      </w:r>
      <w:r w:rsidR="009E0A9B" w:rsidRPr="00BF0E9D">
        <w:rPr>
          <w:rFonts w:ascii="Cambria" w:hAnsi="Cambria" w:cs="Arial"/>
          <w:b/>
        </w:rPr>
        <w:t xml:space="preserve"> </w:t>
      </w:r>
    </w:p>
    <w:p w:rsidR="009E0A9B" w:rsidRPr="008538FC" w:rsidRDefault="00FB208C" w:rsidP="00B91F1C">
      <w:pPr>
        <w:autoSpaceDE w:val="0"/>
        <w:autoSpaceDN w:val="0"/>
        <w:adjustRightInd w:val="0"/>
        <w:spacing w:after="200" w:line="360" w:lineRule="auto"/>
        <w:ind w:left="360"/>
        <w:rPr>
          <w:rFonts w:ascii="Cambria" w:hAnsi="Cambria" w:cs="Arial"/>
          <w:b/>
        </w:rPr>
      </w:pPr>
      <w:r w:rsidRPr="008538FC">
        <w:rPr>
          <w:rFonts w:ascii="Cambria" w:hAnsi="Cambria" w:cs="Arial"/>
          <w:b/>
        </w:rPr>
        <w:t xml:space="preserve">LT Category </w:t>
      </w:r>
    </w:p>
    <w:p w:rsidR="009E0A9B" w:rsidRPr="00BF0E9D" w:rsidRDefault="00FB208C" w:rsidP="00E55BF5">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LT industries Medium Supply</w:t>
      </w:r>
    </w:p>
    <w:p w:rsidR="009E0A9B" w:rsidRPr="00BF0E9D" w:rsidRDefault="00FB208C" w:rsidP="00E55BF5">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 xml:space="preserve">Public Water Works and Swerage Pumping &gt; 22 KVA </w:t>
      </w:r>
    </w:p>
    <w:p w:rsidR="009E0A9B" w:rsidRPr="008538FC" w:rsidRDefault="00FB208C" w:rsidP="00B91F1C">
      <w:pPr>
        <w:autoSpaceDE w:val="0"/>
        <w:autoSpaceDN w:val="0"/>
        <w:adjustRightInd w:val="0"/>
        <w:spacing w:after="100" w:afterAutospacing="1" w:line="360" w:lineRule="auto"/>
        <w:ind w:left="1080" w:hanging="720"/>
        <w:jc w:val="both"/>
        <w:rPr>
          <w:rFonts w:ascii="Cambria" w:hAnsi="Cambria" w:cs="Arial"/>
          <w:b/>
        </w:rPr>
      </w:pPr>
      <w:r w:rsidRPr="008538FC">
        <w:rPr>
          <w:rFonts w:ascii="Cambria" w:hAnsi="Cambria" w:cs="Arial"/>
          <w:b/>
        </w:rPr>
        <w:t xml:space="preserve">HT Category </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Specified Public Purpose </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General Purpose &lt; 110 KVA</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HT Industries ( M) Supply. </w:t>
      </w:r>
    </w:p>
    <w:p w:rsidR="009E0A9B" w:rsidRPr="00BF0E9D" w:rsidRDefault="009E0A9B" w:rsidP="001131F9">
      <w:pPr>
        <w:pStyle w:val="Heading1"/>
        <w:numPr>
          <w:ilvl w:val="1"/>
          <w:numId w:val="13"/>
        </w:numPr>
        <w:spacing w:line="360" w:lineRule="auto"/>
        <w:jc w:val="both"/>
        <w:rPr>
          <w:rFonts w:ascii="Cambria" w:hAnsi="Cambria"/>
          <w:sz w:val="24"/>
          <w:szCs w:val="24"/>
          <w:lang w:val="en-GB"/>
        </w:rPr>
      </w:pPr>
      <w:bookmarkStart w:id="79" w:name="_Toc57400356"/>
      <w:r w:rsidRPr="00BF0E9D">
        <w:rPr>
          <w:rFonts w:ascii="Cambria" w:hAnsi="Cambria"/>
          <w:sz w:val="24"/>
          <w:szCs w:val="24"/>
          <w:lang w:val="en-GB"/>
        </w:rPr>
        <w:t>Demand Charges and Monthly Minimum Fixed Charges</w:t>
      </w:r>
      <w:bookmarkEnd w:id="79"/>
    </w:p>
    <w:p w:rsidR="009E0A9B" w:rsidRPr="00BF0E9D" w:rsidRDefault="009E0A9B" w:rsidP="00B91F1C">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w:t>
      </w:r>
      <w:r w:rsidRPr="00F404F6">
        <w:rPr>
          <w:rFonts w:ascii="Cambria" w:hAnsi="Cambria" w:cs="Arial"/>
        </w:rPr>
        <w:t xml:space="preserve">approximately </w:t>
      </w:r>
      <w:r w:rsidRPr="007B4734">
        <w:rPr>
          <w:rFonts w:ascii="Cambria" w:hAnsi="Cambria" w:cs="Arial"/>
        </w:rPr>
        <w:t>Rs.</w:t>
      </w:r>
      <w:r w:rsidR="00BC63AD">
        <w:rPr>
          <w:rFonts w:ascii="Cambria" w:hAnsi="Cambria" w:cs="Arial"/>
        </w:rPr>
        <w:t>427.41</w:t>
      </w:r>
      <w:r w:rsidRPr="00F404F6">
        <w:rPr>
          <w:rFonts w:ascii="Cambria" w:hAnsi="Cambria" w:cs="Arial"/>
        </w:rPr>
        <w:t xml:space="preserve"> crore for the ensuing year at the existing tariff whereas the fixed distribution cost is </w:t>
      </w:r>
      <w:r w:rsidRPr="007B4734">
        <w:rPr>
          <w:rFonts w:ascii="Cambria" w:hAnsi="Cambria" w:cs="Arial"/>
        </w:rPr>
        <w:t>around Rs.</w:t>
      </w:r>
      <w:r w:rsidR="00BC63AD">
        <w:rPr>
          <w:rFonts w:ascii="Cambria" w:hAnsi="Cambria" w:cs="Arial"/>
        </w:rPr>
        <w:t>803.62</w:t>
      </w:r>
      <w:r w:rsidR="009D61D8">
        <w:rPr>
          <w:rFonts w:ascii="Cambria" w:hAnsi="Cambria" w:cs="Arial"/>
        </w:rPr>
        <w:t xml:space="preserve"> </w:t>
      </w:r>
      <w:r w:rsidRPr="00BF0E9D">
        <w:rPr>
          <w:rFonts w:ascii="Cambria" w:hAnsi="Cambria" w:cs="Arial"/>
        </w:rPr>
        <w:t xml:space="preserve">crore (Employee cost, R&amp;M, A&amp;G and Interest cost) which is </w:t>
      </w:r>
      <w:r w:rsidR="002F49FD">
        <w:rPr>
          <w:rFonts w:ascii="Cambria" w:hAnsi="Cambria" w:cs="Arial"/>
        </w:rPr>
        <w:t xml:space="preserve">almost </w:t>
      </w:r>
      <w:r w:rsidR="00BC63AD">
        <w:rPr>
          <w:rFonts w:ascii="Cambria" w:hAnsi="Cambria" w:cs="Arial"/>
        </w:rPr>
        <w:t>double</w:t>
      </w:r>
      <w:r w:rsidR="00F404F6">
        <w:rPr>
          <w:rFonts w:ascii="Cambria" w:hAnsi="Cambria" w:cs="Arial"/>
        </w:rPr>
        <w:t xml:space="preserve"> </w:t>
      </w:r>
      <w:r w:rsidR="009C1E0F">
        <w:rPr>
          <w:rFonts w:ascii="Cambria" w:hAnsi="Cambria" w:cs="Arial"/>
        </w:rPr>
        <w:t xml:space="preserve">of </w:t>
      </w:r>
      <w:r w:rsidRPr="00BF0E9D">
        <w:rPr>
          <w:rFonts w:ascii="Cambria" w:hAnsi="Cambria" w:cs="Arial"/>
        </w:rPr>
        <w:t>the amount</w:t>
      </w:r>
      <w:r w:rsidR="009C1E0F">
        <w:rPr>
          <w:rFonts w:ascii="Cambria" w:hAnsi="Cambria" w:cs="Arial"/>
        </w:rPr>
        <w:t xml:space="preserve"> of</w:t>
      </w:r>
      <w:r w:rsidRPr="00BF0E9D">
        <w:rPr>
          <w:rFonts w:ascii="Cambria" w:hAnsi="Cambria" w:cs="Arial"/>
        </w:rPr>
        <w:t xml:space="preserve"> recovery. </w:t>
      </w:r>
    </w:p>
    <w:p w:rsidR="009E0A9B" w:rsidRDefault="009E0A9B" w:rsidP="00B91F1C">
      <w:pPr>
        <w:pStyle w:val="BodyText2"/>
        <w:spacing w:line="360" w:lineRule="auto"/>
        <w:jc w:val="both"/>
        <w:rPr>
          <w:rFonts w:ascii="Cambria" w:hAnsi="Cambria" w:cs="Arial"/>
          <w:sz w:val="24"/>
          <w:szCs w:val="24"/>
          <w:lang w:val="en-GB"/>
        </w:rPr>
      </w:pPr>
      <w:r w:rsidRPr="00BF0E9D">
        <w:rPr>
          <w:rFonts w:ascii="Cambria" w:hAnsi="Cambria" w:cs="Arial"/>
          <w:b/>
          <w:sz w:val="24"/>
          <w:szCs w:val="24"/>
        </w:rPr>
        <w:lastRenderedPageBreak/>
        <w:t xml:space="preserve">In view of the above, the </w:t>
      </w:r>
      <w:r w:rsidR="006C38E9">
        <w:rPr>
          <w:rFonts w:ascii="Cambria" w:hAnsi="Cambria" w:cs="Arial"/>
          <w:b/>
          <w:sz w:val="24"/>
          <w:szCs w:val="24"/>
        </w:rPr>
        <w:t>Utility</w:t>
      </w:r>
      <w:r w:rsidRPr="00BF0E9D">
        <w:rPr>
          <w:rFonts w:ascii="Cambria" w:hAnsi="Cambria" w:cs="Arial"/>
          <w:b/>
          <w:sz w:val="24"/>
          <w:szCs w:val="24"/>
        </w:rPr>
        <w:t xml:space="preserve"> proposes to recover the full fixed distribution costs by suitably revising the Demand charges and monthly minimum fixed charges as proposed in earlier section , as applicable to the respectively category during the ensuing year.</w:t>
      </w:r>
      <w:r w:rsidRPr="00BF0E9D">
        <w:rPr>
          <w:rFonts w:ascii="Cambria" w:hAnsi="Cambria" w:cs="Arial"/>
          <w:sz w:val="24"/>
          <w:szCs w:val="24"/>
          <w:lang w:val="en-GB"/>
        </w:rPr>
        <w:t xml:space="preserve">  </w:t>
      </w:r>
    </w:p>
    <w:p w:rsidR="005C3532" w:rsidRDefault="005C3532" w:rsidP="00595114">
      <w:pPr>
        <w:pStyle w:val="Heading1"/>
        <w:numPr>
          <w:ilvl w:val="1"/>
          <w:numId w:val="13"/>
        </w:numPr>
        <w:spacing w:line="360" w:lineRule="auto"/>
        <w:jc w:val="both"/>
        <w:rPr>
          <w:rFonts w:ascii="Cambria" w:hAnsi="Cambria"/>
          <w:sz w:val="24"/>
          <w:szCs w:val="24"/>
          <w:lang w:val="en-GB"/>
        </w:rPr>
      </w:pPr>
      <w:bookmarkStart w:id="80" w:name="_Toc57400357"/>
      <w:r>
        <w:rPr>
          <w:rFonts w:ascii="Cambria" w:hAnsi="Cambria"/>
          <w:sz w:val="24"/>
          <w:szCs w:val="24"/>
          <w:lang w:val="en-GB"/>
        </w:rPr>
        <w:t>Charges for line extension to LT single phase connection up to 5 Kw</w:t>
      </w:r>
      <w:bookmarkEnd w:id="80"/>
      <w:r>
        <w:rPr>
          <w:rFonts w:ascii="Cambria" w:hAnsi="Cambria"/>
          <w:sz w:val="24"/>
          <w:szCs w:val="24"/>
          <w:lang w:val="en-GB"/>
        </w:rPr>
        <w:t xml:space="preserve"> </w:t>
      </w:r>
    </w:p>
    <w:p w:rsidR="00595114" w:rsidRDefault="005C3532" w:rsidP="00595114">
      <w:pPr>
        <w:autoSpaceDE w:val="0"/>
        <w:autoSpaceDN w:val="0"/>
        <w:adjustRightInd w:val="0"/>
        <w:spacing w:line="360" w:lineRule="auto"/>
        <w:rPr>
          <w:rFonts w:ascii="Cambria" w:hAnsi="Cambria" w:cs="Arial"/>
          <w:lang w:val="en-GB"/>
        </w:rPr>
      </w:pPr>
      <w:r w:rsidRPr="00595114">
        <w:rPr>
          <w:rFonts w:ascii="Cambria" w:hAnsi="Cambria" w:cs="Arial"/>
          <w:lang w:val="en-GB"/>
        </w:rPr>
        <w:t>Hon’ble Commission in the RST order</w:t>
      </w:r>
      <w:r w:rsidR="00595114">
        <w:rPr>
          <w:rFonts w:ascii="Cambria" w:hAnsi="Cambria" w:cs="Arial"/>
          <w:lang w:val="en-GB"/>
        </w:rPr>
        <w:t xml:space="preserve"> dt.22.04.2020 </w:t>
      </w:r>
      <w:r w:rsidRPr="00595114">
        <w:rPr>
          <w:rFonts w:ascii="Cambria" w:hAnsi="Cambria" w:cs="Arial"/>
          <w:lang w:val="en-GB"/>
        </w:rPr>
        <w:t xml:space="preserve"> vide Annexure-B para (vii) has allowed to recover </w:t>
      </w:r>
      <w:r w:rsidR="00595114">
        <w:rPr>
          <w:rFonts w:ascii="Cambria" w:hAnsi="Cambria" w:cs="Arial"/>
          <w:lang w:val="en-GB"/>
        </w:rPr>
        <w:t>the following charges for LT Extension:-</w:t>
      </w:r>
    </w:p>
    <w:p w:rsidR="00595114" w:rsidRPr="00595114" w:rsidRDefault="00595114" w:rsidP="00595114">
      <w:pPr>
        <w:autoSpaceDE w:val="0"/>
        <w:autoSpaceDN w:val="0"/>
        <w:adjustRightInd w:val="0"/>
        <w:spacing w:line="360" w:lineRule="auto"/>
        <w:rPr>
          <w:rFonts w:ascii="Cambria" w:hAnsi="Cambria" w:cs="Times-Roman"/>
          <w:i/>
          <w:lang w:val="en-IN" w:eastAsia="en-IN"/>
        </w:rPr>
      </w:pPr>
      <w:r w:rsidRPr="00595114">
        <w:rPr>
          <w:rFonts w:ascii="Cambria" w:hAnsi="Cambria" w:cs="Times-Roman"/>
          <w:i/>
          <w:lang w:val="en-IN" w:eastAsia="en-IN"/>
        </w:rPr>
        <w:t>LT Single Phase consumers of all categories having CD upto 5 KW with pole within 30</w:t>
      </w:r>
    </w:p>
    <w:p w:rsidR="00595114" w:rsidRPr="00595114" w:rsidRDefault="00595114" w:rsidP="00595114">
      <w:pPr>
        <w:autoSpaceDE w:val="0"/>
        <w:autoSpaceDN w:val="0"/>
        <w:adjustRightInd w:val="0"/>
        <w:spacing w:line="360" w:lineRule="auto"/>
        <w:rPr>
          <w:rFonts w:ascii="Cambria" w:hAnsi="Cambria" w:cs="Times-Roman"/>
          <w:i/>
          <w:lang w:val="en-IN" w:eastAsia="en-IN"/>
        </w:rPr>
      </w:pPr>
      <w:r w:rsidRPr="00595114">
        <w:rPr>
          <w:rFonts w:ascii="Cambria" w:hAnsi="Cambria" w:cs="Times-Roman"/>
          <w:i/>
          <w:lang w:val="en-IN" w:eastAsia="en-IN"/>
        </w:rPr>
        <w:t>meters from the consumer premises</w:t>
      </w:r>
    </w:p>
    <w:p w:rsidR="00595114" w:rsidRPr="00595114" w:rsidRDefault="00595114" w:rsidP="00595114">
      <w:pPr>
        <w:autoSpaceDE w:val="0"/>
        <w:autoSpaceDN w:val="0"/>
        <w:adjustRightInd w:val="0"/>
        <w:spacing w:line="360" w:lineRule="auto"/>
        <w:rPr>
          <w:rFonts w:ascii="Cambria" w:hAnsi="Cambria" w:cs="Times-Roman"/>
          <w:i/>
          <w:lang w:val="en-IN" w:eastAsia="en-IN"/>
        </w:rPr>
      </w:pPr>
      <w:r w:rsidRPr="00595114">
        <w:rPr>
          <w:rFonts w:ascii="Cambria" w:hAnsi="Cambria" w:cs="Times-Roman"/>
          <w:i/>
          <w:lang w:val="en-IN" w:eastAsia="en-IN"/>
        </w:rPr>
        <w:t>Upto 2 KW : Rs.1,500/-</w:t>
      </w:r>
    </w:p>
    <w:p w:rsidR="00595114" w:rsidRPr="00595114" w:rsidRDefault="00595114" w:rsidP="00595114">
      <w:pPr>
        <w:autoSpaceDE w:val="0"/>
        <w:autoSpaceDN w:val="0"/>
        <w:adjustRightInd w:val="0"/>
        <w:spacing w:line="360" w:lineRule="auto"/>
        <w:rPr>
          <w:rFonts w:ascii="Cambria" w:hAnsi="Cambria" w:cs="Times-Roman"/>
          <w:i/>
          <w:lang w:val="en-IN" w:eastAsia="en-IN"/>
        </w:rPr>
      </w:pPr>
      <w:r w:rsidRPr="00595114">
        <w:rPr>
          <w:rFonts w:ascii="Cambria" w:hAnsi="Cambria" w:cs="Times-Roman"/>
          <w:i/>
          <w:lang w:val="en-IN" w:eastAsia="en-IN"/>
        </w:rPr>
        <w:t>Beyond 2 KW upto 5 KW : Rs.2,500/-</w:t>
      </w:r>
    </w:p>
    <w:p w:rsidR="00595114" w:rsidRPr="00595114" w:rsidRDefault="00595114" w:rsidP="00595114">
      <w:pPr>
        <w:autoSpaceDE w:val="0"/>
        <w:autoSpaceDN w:val="0"/>
        <w:adjustRightInd w:val="0"/>
        <w:spacing w:line="360" w:lineRule="auto"/>
        <w:rPr>
          <w:rFonts w:ascii="Cambria" w:hAnsi="Cambria" w:cs="Arial"/>
          <w:i/>
          <w:lang w:val="en-GB"/>
        </w:rPr>
      </w:pPr>
      <w:r w:rsidRPr="00595114">
        <w:rPr>
          <w:rFonts w:ascii="Cambria" w:hAnsi="Cambria" w:cs="Times-Roman"/>
          <w:i/>
          <w:lang w:val="en-IN" w:eastAsia="en-IN"/>
        </w:rPr>
        <w:t>Provided that if the line extension is required beyond 30 meters, the licensee/supplier shall charge @ Rs.5,000/- for every span of line extension in addition to the above charges.</w:t>
      </w:r>
      <w:r w:rsidRPr="00595114">
        <w:rPr>
          <w:rFonts w:ascii="Cambria" w:hAnsi="Cambria" w:cs="Arial"/>
          <w:i/>
          <w:lang w:val="en-GB"/>
        </w:rPr>
        <w:t xml:space="preserve"> </w:t>
      </w:r>
    </w:p>
    <w:p w:rsidR="005C3532" w:rsidRDefault="00595114" w:rsidP="00595114">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Now, it is seen that the actual cost is much </w:t>
      </w:r>
      <w:r w:rsidR="00806C7A">
        <w:rPr>
          <w:rFonts w:ascii="Cambria" w:hAnsi="Cambria" w:cs="Arial"/>
          <w:sz w:val="24"/>
          <w:szCs w:val="24"/>
          <w:lang w:val="en-GB"/>
        </w:rPr>
        <w:t>higher</w:t>
      </w:r>
      <w:r>
        <w:rPr>
          <w:rFonts w:ascii="Cambria" w:hAnsi="Cambria" w:cs="Arial"/>
          <w:sz w:val="24"/>
          <w:szCs w:val="24"/>
          <w:lang w:val="en-GB"/>
        </w:rPr>
        <w:t xml:space="preserve"> in many cases. In case of urban areas it is somehow</w:t>
      </w:r>
      <w:r w:rsidR="001B5382">
        <w:rPr>
          <w:rFonts w:ascii="Cambria" w:hAnsi="Cambria" w:cs="Arial"/>
          <w:sz w:val="24"/>
          <w:szCs w:val="24"/>
          <w:lang w:val="en-GB"/>
        </w:rPr>
        <w:t xml:space="preserve"> possible, but in case of rural area it is not at all </w:t>
      </w:r>
      <w:r w:rsidR="00806C7A">
        <w:rPr>
          <w:rFonts w:ascii="Cambria" w:hAnsi="Cambria" w:cs="Arial"/>
          <w:sz w:val="24"/>
          <w:szCs w:val="24"/>
          <w:lang w:val="en-GB"/>
        </w:rPr>
        <w:t>feasible</w:t>
      </w:r>
      <w:r w:rsidR="001B5382">
        <w:rPr>
          <w:rFonts w:ascii="Cambria" w:hAnsi="Cambria" w:cs="Arial"/>
          <w:sz w:val="24"/>
          <w:szCs w:val="24"/>
          <w:lang w:val="en-GB"/>
        </w:rPr>
        <w:t xml:space="preserve">. Even if for single pole or two </w:t>
      </w:r>
      <w:r w:rsidR="00806C7A">
        <w:rPr>
          <w:rFonts w:ascii="Cambria" w:hAnsi="Cambria" w:cs="Arial"/>
          <w:sz w:val="24"/>
          <w:szCs w:val="24"/>
          <w:lang w:val="en-GB"/>
        </w:rPr>
        <w:t>poles</w:t>
      </w:r>
      <w:r w:rsidR="001B5382">
        <w:rPr>
          <w:rFonts w:ascii="Cambria" w:hAnsi="Cambria" w:cs="Arial"/>
          <w:sz w:val="24"/>
          <w:szCs w:val="24"/>
          <w:lang w:val="en-GB"/>
        </w:rPr>
        <w:t xml:space="preserve"> </w:t>
      </w:r>
      <w:r w:rsidR="00806C7A">
        <w:rPr>
          <w:rFonts w:ascii="Cambria" w:hAnsi="Cambria" w:cs="Arial"/>
          <w:sz w:val="24"/>
          <w:szCs w:val="24"/>
          <w:lang w:val="en-GB"/>
        </w:rPr>
        <w:t xml:space="preserve">cases the </w:t>
      </w:r>
      <w:r w:rsidR="001B5382">
        <w:rPr>
          <w:rFonts w:ascii="Cambria" w:hAnsi="Cambria" w:cs="Arial"/>
          <w:sz w:val="24"/>
          <w:szCs w:val="24"/>
          <w:lang w:val="en-GB"/>
        </w:rPr>
        <w:t>transportation, loading &amp; unloading, erection cost is much higher. Therefore</w:t>
      </w:r>
      <w:r w:rsidR="00806C7A">
        <w:rPr>
          <w:rFonts w:ascii="Cambria" w:hAnsi="Cambria" w:cs="Arial"/>
          <w:sz w:val="24"/>
          <w:szCs w:val="24"/>
          <w:lang w:val="en-GB"/>
        </w:rPr>
        <w:t>,</w:t>
      </w:r>
      <w:r w:rsidR="001B5382">
        <w:rPr>
          <w:rFonts w:ascii="Cambria" w:hAnsi="Cambria" w:cs="Arial"/>
          <w:sz w:val="24"/>
          <w:szCs w:val="24"/>
          <w:lang w:val="en-GB"/>
        </w:rPr>
        <w:t xml:space="preserve"> it is humbly submitted that in case of Rural areas it may be fixed as Rs.12,500/- per span.</w:t>
      </w:r>
    </w:p>
    <w:p w:rsidR="00EC7A5C" w:rsidRDefault="00616E12" w:rsidP="001131F9">
      <w:pPr>
        <w:pStyle w:val="Heading1"/>
        <w:numPr>
          <w:ilvl w:val="1"/>
          <w:numId w:val="13"/>
        </w:numPr>
        <w:spacing w:line="360" w:lineRule="auto"/>
        <w:jc w:val="both"/>
        <w:rPr>
          <w:sz w:val="24"/>
          <w:szCs w:val="24"/>
        </w:rPr>
      </w:pPr>
      <w:bookmarkStart w:id="81" w:name="_Toc57400358"/>
      <w:r w:rsidRPr="00616E12">
        <w:rPr>
          <w:rFonts w:ascii="Cambria" w:hAnsi="Cambria"/>
          <w:color w:val="000000"/>
          <w:sz w:val="24"/>
          <w:szCs w:val="24"/>
          <w:lang w:val="en-GB"/>
        </w:rPr>
        <w:t>Introduction of Amnesty arrear clearance scheme for LT non industrial category of consumer.</w:t>
      </w:r>
      <w:bookmarkEnd w:id="81"/>
      <w:r w:rsidR="00EC7A5C" w:rsidRPr="00616E12">
        <w:rPr>
          <w:sz w:val="24"/>
          <w:szCs w:val="24"/>
        </w:rPr>
        <w:t xml:space="preserve"> </w:t>
      </w:r>
    </w:p>
    <w:p w:rsidR="00616E12" w:rsidRDefault="00616E12" w:rsidP="00616E12">
      <w:pPr>
        <w:spacing w:line="360" w:lineRule="auto"/>
        <w:jc w:val="both"/>
      </w:pPr>
      <w:r>
        <w:t>Presently, the utility is having outstanding of more than Rs.</w:t>
      </w:r>
      <w:r w:rsidR="00C201ED">
        <w:t>3000</w:t>
      </w:r>
      <w:r>
        <w:t xml:space="preserve"> crores </w:t>
      </w:r>
      <w:r w:rsidR="00DF159F">
        <w:t xml:space="preserve">under LT non industrial category </w:t>
      </w:r>
      <w:r>
        <w:t>as on 30</w:t>
      </w:r>
      <w:r w:rsidRPr="00616E12">
        <w:rPr>
          <w:vertAlign w:val="superscript"/>
        </w:rPr>
        <w:t>th</w:t>
      </w:r>
      <w:r>
        <w:t xml:space="preserve"> </w:t>
      </w:r>
      <w:r w:rsidR="00DF159F">
        <w:t>S</w:t>
      </w:r>
      <w:r>
        <w:t>ep-20</w:t>
      </w:r>
      <w:r w:rsidR="00C201ED">
        <w:t>20</w:t>
      </w:r>
      <w:r>
        <w:t xml:space="preserve">. Out of the same </w:t>
      </w:r>
      <w:r w:rsidR="00FE6E4B">
        <w:t xml:space="preserve">around </w:t>
      </w:r>
      <w:r>
        <w:t>Rs.</w:t>
      </w:r>
      <w:r w:rsidR="00C201ED">
        <w:t>600</w:t>
      </w:r>
      <w:r>
        <w:t xml:space="preserve"> crs are under disconnected category. Most of the consumers</w:t>
      </w:r>
      <w:r w:rsidR="00DF159F">
        <w:t>,</w:t>
      </w:r>
      <w:r>
        <w:t xml:space="preserve"> after accumulation of huge outstanding are trying to get another connection and putting the other one under Permanently Disconnected Consumers (PDC). The utility is </w:t>
      </w:r>
      <w:r w:rsidR="00DB0C88">
        <w:t>also suffering from huge financial loss on account of low collection efficiency and coverage in Domestic and Commercial category of consumers. Hon’ble Commission has also directed to conduct receivable audit of the outstanding amount as on 31.03.2015</w:t>
      </w:r>
      <w:r w:rsidR="00DF159F">
        <w:t xml:space="preserve"> of the utilities </w:t>
      </w:r>
      <w:r w:rsidR="00DB0C88">
        <w:t xml:space="preserve">through Charted Accountant and Cost accountants. </w:t>
      </w:r>
      <w:r w:rsidR="00F404F6">
        <w:t xml:space="preserve">Now they </w:t>
      </w:r>
      <w:r w:rsidR="00E57477">
        <w:t>have submitted their report</w:t>
      </w:r>
      <w:r w:rsidR="00DB0C88">
        <w:t>. Considering th</w:t>
      </w:r>
      <w:r w:rsidR="00DF159F">
        <w:t>e same, it is submitted before H</w:t>
      </w:r>
      <w:r w:rsidR="00DB0C88">
        <w:t xml:space="preserve">on’ble commission to approve </w:t>
      </w:r>
      <w:r w:rsidR="00DF159F">
        <w:t xml:space="preserve">an arrear collection scheme for LT non industrial category of consumers in line with OTS scheme earlier approved for FY 2011-12. Depending upon the outstanding and paying </w:t>
      </w:r>
      <w:r w:rsidR="00DF159F">
        <w:lastRenderedPageBreak/>
        <w:t xml:space="preserve">ability of the consumer’s 6 to 12 monthly installments may be fixed to clear the outstanding and avail benefit of withdrawal of DPS and certain percentage of </w:t>
      </w:r>
      <w:r w:rsidR="009D5F78">
        <w:t>waival</w:t>
      </w:r>
      <w:r w:rsidR="00DF159F">
        <w:t xml:space="preserve"> on outstanding amount. As</w:t>
      </w:r>
      <w:r w:rsidR="00430A55">
        <w:t xml:space="preserve"> a</w:t>
      </w:r>
      <w:r w:rsidR="00DF159F">
        <w:t xml:space="preserve"> result cash flow of the </w:t>
      </w:r>
      <w:r w:rsidR="006C38E9">
        <w:t>Utility</w:t>
      </w:r>
      <w:r w:rsidR="00DF159F">
        <w:t xml:space="preserve"> will improve and able to clear it</w:t>
      </w:r>
      <w:r w:rsidR="00FE6E4B">
        <w:t>’</w:t>
      </w:r>
      <w:r w:rsidR="00DF159F">
        <w:t>s outstanding dues to GRIDCO as well as Employees terminal liabilities</w:t>
      </w:r>
      <w:r w:rsidR="00E57477">
        <w:t xml:space="preserve"> </w:t>
      </w:r>
      <w:r w:rsidR="007B4734">
        <w:t>a</w:t>
      </w:r>
      <w:r w:rsidR="00E57477">
        <w:t>long with arrear salary due to 7</w:t>
      </w:r>
      <w:r w:rsidR="00E57477" w:rsidRPr="00E57477">
        <w:rPr>
          <w:vertAlign w:val="superscript"/>
        </w:rPr>
        <w:t>th</w:t>
      </w:r>
      <w:r w:rsidR="00E57477">
        <w:t xml:space="preserve"> pay revision</w:t>
      </w:r>
      <w:r w:rsidR="00DF159F">
        <w:t>.</w:t>
      </w:r>
      <w:r w:rsidR="00FE6E4B">
        <w:t xml:space="preserve"> The utility has submitted in last year ARR regarding the same. However, Hon’ble Commission has denied the same citing effectiveness of the scheme. However, considering present accumulated outstanding and reports of the receivable auditors Hon’ble Commission may relook into the matter.</w:t>
      </w:r>
    </w:p>
    <w:p w:rsidR="009E0A9B" w:rsidRPr="003D2AC4" w:rsidRDefault="00FE2B94" w:rsidP="001131F9">
      <w:pPr>
        <w:pStyle w:val="Heading1"/>
        <w:numPr>
          <w:ilvl w:val="0"/>
          <w:numId w:val="9"/>
        </w:numPr>
        <w:spacing w:line="360" w:lineRule="auto"/>
        <w:jc w:val="both"/>
        <w:rPr>
          <w:rFonts w:ascii="Cambria" w:hAnsi="Cambria"/>
          <w:sz w:val="28"/>
          <w:szCs w:val="28"/>
        </w:rPr>
      </w:pPr>
      <w:bookmarkStart w:id="82" w:name="_Toc57400359"/>
      <w:r w:rsidRPr="003D2AC4">
        <w:rPr>
          <w:rFonts w:ascii="Cambria" w:hAnsi="Cambria"/>
          <w:sz w:val="28"/>
          <w:szCs w:val="28"/>
        </w:rPr>
        <w:t>Other Issues</w:t>
      </w:r>
      <w:bookmarkEnd w:id="82"/>
      <w:r w:rsidRPr="003D2AC4">
        <w:rPr>
          <w:rFonts w:ascii="Cambria" w:hAnsi="Cambria"/>
          <w:sz w:val="28"/>
          <w:szCs w:val="28"/>
        </w:rPr>
        <w:t xml:space="preserve"> </w:t>
      </w:r>
    </w:p>
    <w:p w:rsidR="009E0A9B" w:rsidRPr="00C81895" w:rsidRDefault="009E0A9B" w:rsidP="001131F9">
      <w:pPr>
        <w:pStyle w:val="Heading1"/>
        <w:numPr>
          <w:ilvl w:val="1"/>
          <w:numId w:val="14"/>
        </w:numPr>
        <w:spacing w:line="360" w:lineRule="auto"/>
        <w:jc w:val="both"/>
        <w:rPr>
          <w:rFonts w:ascii="Cambria" w:hAnsi="Cambria"/>
          <w:sz w:val="24"/>
          <w:szCs w:val="24"/>
        </w:rPr>
      </w:pPr>
      <w:bookmarkStart w:id="83" w:name="_Toc57400360"/>
      <w:r w:rsidRPr="00C81895">
        <w:rPr>
          <w:rFonts w:ascii="Cambria" w:hAnsi="Cambria"/>
          <w:sz w:val="24"/>
          <w:szCs w:val="24"/>
        </w:rPr>
        <w:t>Rebate on Prompt Payment</w:t>
      </w:r>
      <w:bookmarkEnd w:id="83"/>
    </w:p>
    <w:p w:rsidR="009E0A9B" w:rsidRPr="00C81895" w:rsidRDefault="00C81895" w:rsidP="00B91F1C">
      <w:pPr>
        <w:spacing w:line="36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BSP Order for the  financial year 20</w:t>
      </w:r>
      <w:r w:rsidR="00255AEC">
        <w:rPr>
          <w:rFonts w:ascii="Cambria" w:hAnsi="Cambria" w:cs="Arial"/>
        </w:rPr>
        <w:t>20</w:t>
      </w:r>
      <w:r>
        <w:rPr>
          <w:rFonts w:ascii="Cambria" w:hAnsi="Cambria" w:cs="Arial"/>
        </w:rPr>
        <w:t>-</w:t>
      </w:r>
      <w:r w:rsidR="007B4C14">
        <w:rPr>
          <w:rFonts w:ascii="Cambria" w:hAnsi="Cambria" w:cs="Arial"/>
        </w:rPr>
        <w:t>2</w:t>
      </w:r>
      <w:r w:rsidR="00255AEC">
        <w:rPr>
          <w:rFonts w:ascii="Cambria" w:hAnsi="Cambria" w:cs="Arial"/>
        </w:rPr>
        <w:t>1</w:t>
      </w:r>
      <w:r>
        <w:rPr>
          <w:rFonts w:ascii="Cambria" w:hAnsi="Cambria" w:cs="Arial"/>
        </w:rPr>
        <w:t xml:space="preserve">,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payment is made within three days of presentation of bill and fifteen days in case of others.</w:t>
      </w:r>
    </w:p>
    <w:p w:rsidR="009E0A9B" w:rsidRDefault="00FB208C" w:rsidP="00B91F1C">
      <w:pPr>
        <w:spacing w:line="360" w:lineRule="auto"/>
        <w:jc w:val="both"/>
        <w:rPr>
          <w:rFonts w:ascii="Cambria" w:hAnsi="Cambria" w:cs="Arial"/>
        </w:rPr>
      </w:pPr>
      <w:r w:rsidRPr="00C81895">
        <w:rPr>
          <w:rFonts w:ascii="Cambria" w:hAnsi="Cambria" w:cs="Arial"/>
        </w:rPr>
        <w:t xml:space="preserve">Considering the above, it is prayed before the Hon’ble Commission to approve the rebate of 2% to the </w:t>
      </w:r>
      <w:r w:rsidR="006C38E9">
        <w:rPr>
          <w:rFonts w:ascii="Cambria" w:hAnsi="Cambria" w:cs="Arial"/>
        </w:rPr>
        <w:t>Utility</w:t>
      </w:r>
      <w:r w:rsidRPr="00C81895">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C81895">
        <w:rPr>
          <w:rFonts w:ascii="Cambria" w:hAnsi="Cambria" w:cs="Arial"/>
          <w:vertAlign w:val="superscript"/>
        </w:rPr>
        <w:t>th</w:t>
      </w:r>
      <w:r w:rsidRPr="00C81895">
        <w:rPr>
          <w:rFonts w:ascii="Cambria" w:hAnsi="Cambria" w:cs="Arial"/>
        </w:rPr>
        <w:t xml:space="preserve"> day @1% akin to Rebate Policy on Rebate is provided to GRIDCO by NTPC.</w:t>
      </w:r>
      <w:r w:rsidR="009E0A9B" w:rsidRPr="00BF0E9D">
        <w:rPr>
          <w:rFonts w:ascii="Cambria" w:hAnsi="Cambria" w:cs="Arial"/>
        </w:rPr>
        <w:t xml:space="preserve"> </w:t>
      </w:r>
    </w:p>
    <w:p w:rsidR="006040B4" w:rsidRDefault="006040B4" w:rsidP="00B91F1C">
      <w:pPr>
        <w:spacing w:line="360" w:lineRule="auto"/>
        <w:jc w:val="both"/>
        <w:rPr>
          <w:rFonts w:ascii="Cambria" w:hAnsi="Cambria" w:cs="Arial"/>
          <w:b/>
        </w:rPr>
      </w:pPr>
    </w:p>
    <w:p w:rsidR="006040B4" w:rsidRDefault="006040B4" w:rsidP="00B91F1C">
      <w:pPr>
        <w:spacing w:line="360" w:lineRule="auto"/>
        <w:jc w:val="both"/>
        <w:rPr>
          <w:rFonts w:ascii="Cambria" w:hAnsi="Cambria" w:cs="Arial"/>
          <w:b/>
        </w:rPr>
      </w:pPr>
      <w:r>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1505A2" w:rsidRDefault="001505A2" w:rsidP="00B91F1C">
      <w:pPr>
        <w:spacing w:line="360" w:lineRule="auto"/>
        <w:jc w:val="both"/>
        <w:rPr>
          <w:rFonts w:ascii="Cambria" w:hAnsi="Cambria" w:cs="Arial"/>
          <w:b/>
        </w:rPr>
      </w:pPr>
    </w:p>
    <w:p w:rsidR="001505A2" w:rsidRDefault="001505A2" w:rsidP="00B91F1C">
      <w:pPr>
        <w:spacing w:line="360" w:lineRule="auto"/>
        <w:jc w:val="both"/>
        <w:rPr>
          <w:rFonts w:ascii="Cambria" w:hAnsi="Cambria" w:cs="Arial"/>
          <w:b/>
        </w:rPr>
      </w:pPr>
      <w:r>
        <w:rPr>
          <w:rFonts w:ascii="Cambria" w:hAnsi="Cambria" w:cs="Arial"/>
          <w:b/>
        </w:rPr>
        <w:t>DISCOMS are paying interest towards LC and SOD charges for payment of BST and transmission charges, but Hon’ble commission is not approving the same. One way DISCOM</w:t>
      </w:r>
      <w:r w:rsidR="00F05DC4">
        <w:rPr>
          <w:rFonts w:ascii="Cambria" w:hAnsi="Cambria" w:cs="Arial"/>
          <w:b/>
        </w:rPr>
        <w:t>s</w:t>
      </w:r>
      <w:r>
        <w:rPr>
          <w:rFonts w:ascii="Cambria" w:hAnsi="Cambria" w:cs="Arial"/>
          <w:b/>
        </w:rPr>
        <w:t xml:space="preserve"> are not getting rebate and in other way interest on working capital requirement is </w:t>
      </w:r>
      <w:r w:rsidR="00F05DC4">
        <w:rPr>
          <w:rFonts w:ascii="Cambria" w:hAnsi="Cambria" w:cs="Arial"/>
          <w:b/>
        </w:rPr>
        <w:t xml:space="preserve">being </w:t>
      </w:r>
      <w:r>
        <w:rPr>
          <w:rFonts w:ascii="Cambria" w:hAnsi="Cambria" w:cs="Arial"/>
          <w:b/>
        </w:rPr>
        <w:t>disallowed which is not justified.</w:t>
      </w:r>
    </w:p>
    <w:p w:rsidR="0007246A" w:rsidRPr="00BF0E9D" w:rsidRDefault="0007246A" w:rsidP="001131F9">
      <w:pPr>
        <w:pStyle w:val="Heading1"/>
        <w:numPr>
          <w:ilvl w:val="1"/>
          <w:numId w:val="14"/>
        </w:numPr>
        <w:spacing w:line="360" w:lineRule="auto"/>
        <w:jc w:val="both"/>
        <w:rPr>
          <w:rFonts w:ascii="Cambria" w:hAnsi="Cambria"/>
          <w:sz w:val="24"/>
          <w:szCs w:val="24"/>
        </w:rPr>
      </w:pPr>
      <w:bookmarkStart w:id="84" w:name="_Toc57400361"/>
      <w:r w:rsidRPr="00BF0E9D">
        <w:rPr>
          <w:rFonts w:ascii="Cambria" w:hAnsi="Cambria"/>
          <w:sz w:val="24"/>
          <w:szCs w:val="24"/>
        </w:rPr>
        <w:lastRenderedPageBreak/>
        <w:t>Negative Cash Flow</w:t>
      </w:r>
      <w:bookmarkEnd w:id="84"/>
      <w:r w:rsidRPr="00BF0E9D">
        <w:rPr>
          <w:rFonts w:ascii="Cambria" w:hAnsi="Cambria"/>
          <w:sz w:val="24"/>
          <w:szCs w:val="24"/>
        </w:rPr>
        <w:t xml:space="preserve"> </w:t>
      </w:r>
    </w:p>
    <w:p w:rsidR="00241E8A" w:rsidRPr="00BF0E9D" w:rsidRDefault="00241E8A" w:rsidP="00FE2B94">
      <w:pPr>
        <w:pStyle w:val="NoSpacing"/>
      </w:pPr>
    </w:p>
    <w:p w:rsidR="00241E8A" w:rsidRDefault="006040B4" w:rsidP="00B91F1C">
      <w:pPr>
        <w:spacing w:line="360" w:lineRule="auto"/>
        <w:jc w:val="both"/>
        <w:rPr>
          <w:rFonts w:ascii="Cambria" w:hAnsi="Cambria" w:cs="Arial"/>
          <w:lang w:val="en-GB"/>
        </w:rPr>
      </w:pPr>
      <w:r>
        <w:rPr>
          <w:rFonts w:ascii="Cambria" w:hAnsi="Cambria" w:cs="Arial"/>
          <w:lang w:val="en-GB"/>
        </w:rPr>
        <w:t>T</w:t>
      </w:r>
      <w:r w:rsidR="0007246A" w:rsidRPr="00BF0E9D">
        <w:rPr>
          <w:rFonts w:ascii="Cambria" w:hAnsi="Cambria" w:cs="Arial"/>
          <w:lang w:val="en-GB"/>
        </w:rPr>
        <w:t xml:space="preserve">he </w:t>
      </w:r>
      <w:r w:rsidR="006C38E9">
        <w:rPr>
          <w:rFonts w:ascii="Cambria" w:hAnsi="Cambria" w:cs="Arial"/>
          <w:lang w:val="en-GB"/>
        </w:rPr>
        <w:t>Utility</w:t>
      </w:r>
      <w:r w:rsidR="0007246A" w:rsidRPr="00BF0E9D">
        <w:rPr>
          <w:rFonts w:ascii="Cambria" w:hAnsi="Cambria" w:cs="Arial"/>
          <w:lang w:val="en-GB"/>
        </w:rPr>
        <w:t xml:space="preserve"> is also facing financial crisis in the current year &amp; unless substantial relief is being extended the cash flow position will not improve for the ensuing year. The cash flow position for FY </w:t>
      </w:r>
      <w:r w:rsidR="00255AEC">
        <w:rPr>
          <w:rFonts w:ascii="Cambria" w:hAnsi="Cambria" w:cs="Arial"/>
          <w:lang w:val="en-GB"/>
        </w:rPr>
        <w:t>20</w:t>
      </w:r>
      <w:r w:rsidR="00D3115A">
        <w:rPr>
          <w:rFonts w:ascii="Cambria" w:hAnsi="Cambria" w:cs="Arial"/>
          <w:lang w:val="en-GB"/>
        </w:rPr>
        <w:t>-</w:t>
      </w:r>
      <w:r w:rsidR="00AE726A">
        <w:rPr>
          <w:rFonts w:ascii="Cambria" w:hAnsi="Cambria" w:cs="Arial"/>
          <w:lang w:val="en-GB"/>
        </w:rPr>
        <w:t>2</w:t>
      </w:r>
      <w:r w:rsidR="00255AEC">
        <w:rPr>
          <w:rFonts w:ascii="Cambria" w:hAnsi="Cambria" w:cs="Arial"/>
          <w:lang w:val="en-GB"/>
        </w:rPr>
        <w:t>1</w:t>
      </w:r>
      <w:r w:rsidR="0007246A" w:rsidRPr="00BF0E9D">
        <w:rPr>
          <w:rFonts w:ascii="Cambria" w:hAnsi="Cambria" w:cs="Arial"/>
          <w:lang w:val="en-GB"/>
        </w:rPr>
        <w:t xml:space="preserve"> and</w:t>
      </w:r>
      <w:r w:rsidR="00D3115A">
        <w:rPr>
          <w:rFonts w:ascii="Cambria" w:hAnsi="Cambria" w:cs="Arial"/>
          <w:lang w:val="en-GB"/>
        </w:rPr>
        <w:t xml:space="preserve"> FY </w:t>
      </w:r>
      <w:r w:rsidR="00AE726A">
        <w:rPr>
          <w:rFonts w:ascii="Cambria" w:hAnsi="Cambria" w:cs="Arial"/>
          <w:lang w:val="en-GB"/>
        </w:rPr>
        <w:t>2</w:t>
      </w:r>
      <w:r w:rsidR="00255AEC">
        <w:rPr>
          <w:rFonts w:ascii="Cambria" w:hAnsi="Cambria" w:cs="Arial"/>
          <w:lang w:val="en-GB"/>
        </w:rPr>
        <w:t>1</w:t>
      </w:r>
      <w:r w:rsidR="00D3115A">
        <w:rPr>
          <w:rFonts w:ascii="Cambria" w:hAnsi="Cambria" w:cs="Arial"/>
          <w:lang w:val="en-GB"/>
        </w:rPr>
        <w:t>-</w:t>
      </w:r>
      <w:r w:rsidR="009A6601">
        <w:rPr>
          <w:rFonts w:ascii="Cambria" w:hAnsi="Cambria" w:cs="Arial"/>
          <w:lang w:val="en-GB"/>
        </w:rPr>
        <w:t>2</w:t>
      </w:r>
      <w:r w:rsidR="00255AEC">
        <w:rPr>
          <w:rFonts w:ascii="Cambria" w:hAnsi="Cambria" w:cs="Arial"/>
          <w:lang w:val="en-GB"/>
        </w:rPr>
        <w:t>2</w:t>
      </w:r>
      <w:r w:rsidR="0007246A" w:rsidRPr="00BF0E9D">
        <w:rPr>
          <w:rFonts w:ascii="Cambria" w:hAnsi="Cambria" w:cs="Arial"/>
          <w:lang w:val="en-GB"/>
        </w:rPr>
        <w:t xml:space="preserve"> with existing </w:t>
      </w:r>
      <w:r w:rsidR="00890EB3" w:rsidRPr="00BF0E9D">
        <w:rPr>
          <w:rFonts w:ascii="Cambria" w:hAnsi="Cambria" w:cs="Arial"/>
          <w:lang w:val="en-GB"/>
        </w:rPr>
        <w:t>tariff is</w:t>
      </w:r>
      <w:r w:rsidR="0007246A" w:rsidRPr="00BF0E9D">
        <w:rPr>
          <w:rFonts w:ascii="Cambria" w:hAnsi="Cambria" w:cs="Arial"/>
          <w:lang w:val="en-GB"/>
        </w:rPr>
        <w:t xml:space="preserve"> as under:-</w:t>
      </w:r>
    </w:p>
    <w:p w:rsidR="00FD33B0" w:rsidRDefault="00FD33B0" w:rsidP="00B91F1C">
      <w:pPr>
        <w:spacing w:line="360" w:lineRule="auto"/>
        <w:jc w:val="both"/>
        <w:rPr>
          <w:rFonts w:ascii="Cambria" w:hAnsi="Cambria" w:cs="Arial"/>
          <w:lang w:val="en-GB"/>
        </w:rPr>
      </w:pPr>
    </w:p>
    <w:tbl>
      <w:tblPr>
        <w:tblW w:w="8249" w:type="dxa"/>
        <w:tblInd w:w="93" w:type="dxa"/>
        <w:tblLook w:val="04A0"/>
      </w:tblPr>
      <w:tblGrid>
        <w:gridCol w:w="5903"/>
        <w:gridCol w:w="1162"/>
        <w:gridCol w:w="1184"/>
      </w:tblGrid>
      <w:tr w:rsidR="00255AEC" w:rsidRPr="00255AEC" w:rsidTr="00255AEC">
        <w:trPr>
          <w:trHeight w:val="315"/>
        </w:trPr>
        <w:tc>
          <w:tcPr>
            <w:tcW w:w="824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center"/>
              <w:rPr>
                <w:rFonts w:ascii="Arial" w:hAnsi="Arial" w:cs="Arial"/>
                <w:b/>
                <w:bCs/>
                <w:lang w:val="en-IN" w:eastAsia="en-IN"/>
              </w:rPr>
            </w:pPr>
            <w:r w:rsidRPr="00255AEC">
              <w:rPr>
                <w:rFonts w:ascii="Arial" w:hAnsi="Arial" w:cs="Arial"/>
                <w:b/>
                <w:bCs/>
                <w:lang w:val="en-IN" w:eastAsia="en-IN"/>
              </w:rPr>
              <w:t>Cash Flow Statement</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b/>
                <w:bCs/>
                <w:sz w:val="20"/>
                <w:szCs w:val="20"/>
                <w:lang w:val="en-IN" w:eastAsia="en-IN"/>
              </w:rPr>
            </w:pPr>
            <w:r w:rsidRPr="00255AEC">
              <w:rPr>
                <w:rFonts w:ascii="Arial" w:hAnsi="Arial" w:cs="Arial"/>
                <w:b/>
                <w:bCs/>
                <w:sz w:val="20"/>
                <w:szCs w:val="20"/>
                <w:lang w:val="en-IN" w:eastAsia="en-IN"/>
              </w:rPr>
              <w:t>Rs. In Lakh</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center"/>
              <w:rPr>
                <w:rFonts w:ascii="Arial" w:hAnsi="Arial" w:cs="Arial"/>
                <w:b/>
                <w:bCs/>
                <w:sz w:val="20"/>
                <w:szCs w:val="20"/>
                <w:lang w:val="en-IN" w:eastAsia="en-IN"/>
              </w:rPr>
            </w:pPr>
            <w:r w:rsidRPr="00255AEC">
              <w:rPr>
                <w:rFonts w:ascii="Arial" w:hAnsi="Arial" w:cs="Arial"/>
                <w:b/>
                <w:bCs/>
                <w:sz w:val="20"/>
                <w:szCs w:val="20"/>
                <w:lang w:val="en-IN" w:eastAsia="en-IN"/>
              </w:rPr>
              <w:t>20-21</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center"/>
              <w:rPr>
                <w:rFonts w:ascii="Arial" w:hAnsi="Arial" w:cs="Arial"/>
                <w:b/>
                <w:bCs/>
                <w:sz w:val="20"/>
                <w:szCs w:val="20"/>
                <w:lang w:val="en-IN" w:eastAsia="en-IN"/>
              </w:rPr>
            </w:pPr>
            <w:r w:rsidRPr="00255AEC">
              <w:rPr>
                <w:rFonts w:ascii="Arial" w:hAnsi="Arial" w:cs="Arial"/>
                <w:b/>
                <w:bCs/>
                <w:sz w:val="20"/>
                <w:szCs w:val="20"/>
                <w:lang w:val="en-IN" w:eastAsia="en-IN"/>
              </w:rPr>
              <w:t>21-22</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b/>
                <w:bCs/>
                <w:sz w:val="20"/>
                <w:szCs w:val="20"/>
                <w:lang w:val="en-IN" w:eastAsia="en-IN"/>
              </w:rPr>
            </w:pPr>
            <w:r w:rsidRPr="00255AEC">
              <w:rPr>
                <w:rFonts w:ascii="Arial" w:hAnsi="Arial" w:cs="Arial"/>
                <w:b/>
                <w:bCs/>
                <w:sz w:val="20"/>
                <w:szCs w:val="20"/>
                <w:lang w:val="en-IN" w:eastAsia="en-IN"/>
              </w:rPr>
              <w:t>SOURCE</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r>
      <w:tr w:rsidR="00255AEC" w:rsidRPr="00255AEC" w:rsidTr="00255AEC">
        <w:trPr>
          <w:trHeight w:val="510"/>
        </w:trPr>
        <w:tc>
          <w:tcPr>
            <w:tcW w:w="5903" w:type="dxa"/>
            <w:tcBorders>
              <w:top w:val="nil"/>
              <w:left w:val="single" w:sz="4" w:space="0" w:color="auto"/>
              <w:bottom w:val="single" w:sz="4" w:space="0" w:color="auto"/>
              <w:right w:val="single" w:sz="4" w:space="0" w:color="auto"/>
            </w:tcBorders>
            <w:shd w:val="clear" w:color="auto" w:fill="auto"/>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Opening with SD (OB-SD Rs.66674 &amp; Deposit Work FD Rs.24454.00 lakh)</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130406.27</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112516.93</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Revenue collection</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318759.76</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344693.55</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Security Deposit from Consumers</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4924.48</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5000.00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Consumer contribution including ODSSP,DESI, DDUGJY,IPDS</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20814.85</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33751.38</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Govt. Orissa-Capex Loan with interest</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8.39</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0.00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Short term loan</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3266.77</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0.00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Total</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478180.53</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495961.86</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b/>
                <w:bCs/>
                <w:sz w:val="20"/>
                <w:szCs w:val="20"/>
                <w:lang w:val="en-IN" w:eastAsia="en-IN"/>
              </w:rPr>
            </w:pPr>
            <w:r w:rsidRPr="00255AEC">
              <w:rPr>
                <w:rFonts w:ascii="Arial" w:hAnsi="Arial" w:cs="Arial"/>
                <w:b/>
                <w:bCs/>
                <w:sz w:val="20"/>
                <w:szCs w:val="20"/>
                <w:lang w:val="en-IN" w:eastAsia="en-IN"/>
              </w:rPr>
              <w:t>APPLICATION</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Payment against purchase of Power</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259913.90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286760.03</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Employee cost</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50411.36</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48819.34</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Adminstrative &amp; General Exp</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6059.02</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8338.26</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Repair &amp; Maintenance</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9224.00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10953.10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Repayment of Loan Principal</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0.00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909.59</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Repayment of Loan Int.</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1479.63</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1248.17</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Interest on security deposit &amp; Bank charges</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6581.80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6940.04</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Refund of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1151.29</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3000.00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Installments of Securitisation</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3683.00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3683.00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Repayment of 7th Pay arrear</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0.00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3831.50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Capital Expendiuture</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26609.60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38962.54</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Loans &amp; Advances</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550.00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800.00</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Total</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365663.60</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414245.57</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b/>
                <w:bCs/>
                <w:sz w:val="20"/>
                <w:szCs w:val="20"/>
                <w:lang w:val="en-IN" w:eastAsia="en-IN"/>
              </w:rPr>
            </w:pPr>
            <w:r w:rsidRPr="00255AEC">
              <w:rPr>
                <w:rFonts w:ascii="Arial" w:hAnsi="Arial" w:cs="Arial"/>
                <w:b/>
                <w:bCs/>
                <w:sz w:val="20"/>
                <w:szCs w:val="20"/>
                <w:lang w:val="en-IN" w:eastAsia="en-IN"/>
              </w:rPr>
              <w:t>Closing Balance with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 xml:space="preserve">112516.93 </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 xml:space="preserve">81716.29 </w:t>
            </w:r>
          </w:p>
        </w:tc>
      </w:tr>
      <w:tr w:rsidR="00255AEC" w:rsidRPr="00255AEC" w:rsidTr="00255AEC">
        <w:trPr>
          <w:trHeight w:val="510"/>
        </w:trPr>
        <w:tc>
          <w:tcPr>
            <w:tcW w:w="5903" w:type="dxa"/>
            <w:tcBorders>
              <w:top w:val="nil"/>
              <w:left w:val="single" w:sz="4" w:space="0" w:color="auto"/>
              <w:bottom w:val="single" w:sz="4" w:space="0" w:color="auto"/>
              <w:right w:val="single" w:sz="4" w:space="0" w:color="auto"/>
            </w:tcBorders>
            <w:shd w:val="clear" w:color="auto" w:fill="auto"/>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Less :-Amount of Security Deposit  &amp; Depositwork FD included above</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114172.48</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116172.48</w:t>
            </w:r>
          </w:p>
        </w:tc>
      </w:tr>
      <w:tr w:rsidR="00255AEC" w:rsidRPr="00255AEC" w:rsidTr="00255AEC">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Closing Balance without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(1655.55)</w:t>
            </w:r>
          </w:p>
        </w:tc>
        <w:tc>
          <w:tcPr>
            <w:tcW w:w="118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(34456.19)</w:t>
            </w:r>
          </w:p>
        </w:tc>
      </w:tr>
    </w:tbl>
    <w:p w:rsidR="00AE726A" w:rsidRDefault="00AE726A" w:rsidP="00B91F1C">
      <w:pPr>
        <w:spacing w:line="360" w:lineRule="auto"/>
        <w:jc w:val="both"/>
        <w:rPr>
          <w:rFonts w:ascii="Cambria" w:hAnsi="Cambria" w:cs="Arial"/>
          <w:lang w:val="en-GB"/>
        </w:rPr>
      </w:pPr>
    </w:p>
    <w:tbl>
      <w:tblPr>
        <w:tblpPr w:leftFromText="180" w:rightFromText="180" w:vertAnchor="text" w:horzAnchor="margin" w:tblpXSpec="center" w:tblpY="211"/>
        <w:tblW w:w="10062" w:type="dxa"/>
        <w:tblLook w:val="04A0"/>
      </w:tblPr>
      <w:tblGrid>
        <w:gridCol w:w="640"/>
        <w:gridCol w:w="5847"/>
        <w:gridCol w:w="1162"/>
        <w:gridCol w:w="1279"/>
        <w:gridCol w:w="1162"/>
      </w:tblGrid>
      <w:tr w:rsidR="00255AEC" w:rsidRPr="00255AEC" w:rsidTr="00255AEC">
        <w:trPr>
          <w:trHeight w:val="360"/>
        </w:trPr>
        <w:tc>
          <w:tcPr>
            <w:tcW w:w="6487" w:type="dxa"/>
            <w:gridSpan w:val="2"/>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8"/>
                <w:szCs w:val="28"/>
                <w:lang w:val="en-IN" w:eastAsia="en-IN"/>
              </w:rPr>
            </w:pPr>
            <w:r w:rsidRPr="00255AEC">
              <w:rPr>
                <w:rFonts w:ascii="Arial" w:hAnsi="Arial" w:cs="Arial"/>
                <w:sz w:val="28"/>
                <w:szCs w:val="28"/>
                <w:lang w:val="en-IN" w:eastAsia="en-IN"/>
              </w:rPr>
              <w:t>Revenue Cash Flow Statement</w:t>
            </w:r>
          </w:p>
        </w:tc>
        <w:tc>
          <w:tcPr>
            <w:tcW w:w="1134" w:type="dxa"/>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0"/>
                <w:szCs w:val="20"/>
                <w:lang w:val="en-IN" w:eastAsia="en-IN"/>
              </w:rPr>
            </w:pPr>
          </w:p>
        </w:tc>
        <w:tc>
          <w:tcPr>
            <w:tcW w:w="1279" w:type="dxa"/>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0"/>
                <w:szCs w:val="20"/>
                <w:lang w:val="en-IN" w:eastAsia="en-IN"/>
              </w:rPr>
            </w:pPr>
          </w:p>
        </w:tc>
        <w:tc>
          <w:tcPr>
            <w:tcW w:w="1162" w:type="dxa"/>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Rs in lakh</w:t>
            </w:r>
          </w:p>
        </w:tc>
      </w:tr>
      <w:tr w:rsidR="00255AEC" w:rsidRPr="00255AEC" w:rsidTr="00255AEC">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Sl No.</w:t>
            </w:r>
          </w:p>
        </w:tc>
        <w:tc>
          <w:tcPr>
            <w:tcW w:w="5847" w:type="dxa"/>
            <w:tcBorders>
              <w:top w:val="single" w:sz="4" w:space="0" w:color="auto"/>
              <w:left w:val="nil"/>
              <w:bottom w:val="single" w:sz="4" w:space="0" w:color="auto"/>
              <w:right w:val="single" w:sz="4" w:space="0" w:color="auto"/>
            </w:tcBorders>
            <w:shd w:val="clear" w:color="auto" w:fill="auto"/>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34" w:type="dxa"/>
            <w:tcBorders>
              <w:top w:val="single" w:sz="4" w:space="0" w:color="auto"/>
              <w:left w:val="nil"/>
              <w:bottom w:val="single" w:sz="4" w:space="0" w:color="auto"/>
              <w:right w:val="single" w:sz="4" w:space="0" w:color="auto"/>
            </w:tcBorders>
            <w:shd w:val="clear" w:color="auto" w:fill="auto"/>
            <w:hideMark/>
          </w:tcPr>
          <w:p w:rsidR="00255AEC" w:rsidRPr="00255AEC" w:rsidRDefault="00255AEC" w:rsidP="00255AEC">
            <w:pPr>
              <w:jc w:val="center"/>
              <w:rPr>
                <w:rFonts w:ascii="Arial" w:hAnsi="Arial" w:cs="Arial"/>
                <w:sz w:val="20"/>
                <w:szCs w:val="20"/>
                <w:lang w:val="en-IN" w:eastAsia="en-IN"/>
              </w:rPr>
            </w:pPr>
            <w:r w:rsidRPr="00255AEC">
              <w:rPr>
                <w:rFonts w:ascii="Arial" w:hAnsi="Arial" w:cs="Arial"/>
                <w:sz w:val="20"/>
                <w:szCs w:val="20"/>
                <w:lang w:val="en-IN" w:eastAsia="en-IN"/>
              </w:rPr>
              <w:t>Actual of Pr. Year</w:t>
            </w:r>
          </w:p>
        </w:tc>
        <w:tc>
          <w:tcPr>
            <w:tcW w:w="1279" w:type="dxa"/>
            <w:tcBorders>
              <w:top w:val="single" w:sz="4" w:space="0" w:color="auto"/>
              <w:left w:val="nil"/>
              <w:bottom w:val="single" w:sz="4" w:space="0" w:color="auto"/>
              <w:right w:val="single" w:sz="4" w:space="0" w:color="auto"/>
            </w:tcBorders>
            <w:shd w:val="clear" w:color="auto" w:fill="auto"/>
            <w:hideMark/>
          </w:tcPr>
          <w:p w:rsidR="00255AEC" w:rsidRPr="00255AEC" w:rsidRDefault="00255AEC" w:rsidP="00255AEC">
            <w:pPr>
              <w:jc w:val="center"/>
              <w:rPr>
                <w:rFonts w:ascii="Arial" w:hAnsi="Arial" w:cs="Arial"/>
                <w:sz w:val="20"/>
                <w:szCs w:val="20"/>
                <w:lang w:val="en-IN" w:eastAsia="en-IN"/>
              </w:rPr>
            </w:pPr>
            <w:r w:rsidRPr="00255AEC">
              <w:rPr>
                <w:rFonts w:ascii="Arial" w:hAnsi="Arial" w:cs="Arial"/>
                <w:sz w:val="20"/>
                <w:szCs w:val="20"/>
                <w:lang w:val="en-IN" w:eastAsia="en-IN"/>
              </w:rPr>
              <w:t>Est. for Current Year</w:t>
            </w:r>
          </w:p>
        </w:tc>
        <w:tc>
          <w:tcPr>
            <w:tcW w:w="1162" w:type="dxa"/>
            <w:tcBorders>
              <w:top w:val="single" w:sz="4" w:space="0" w:color="auto"/>
              <w:left w:val="nil"/>
              <w:bottom w:val="single" w:sz="4" w:space="0" w:color="auto"/>
              <w:right w:val="single" w:sz="4" w:space="0" w:color="auto"/>
            </w:tcBorders>
            <w:shd w:val="clear" w:color="auto" w:fill="auto"/>
            <w:hideMark/>
          </w:tcPr>
          <w:p w:rsidR="00255AEC" w:rsidRPr="00255AEC" w:rsidRDefault="00255AEC" w:rsidP="00255AEC">
            <w:pPr>
              <w:jc w:val="center"/>
              <w:rPr>
                <w:rFonts w:ascii="Arial" w:hAnsi="Arial" w:cs="Arial"/>
                <w:sz w:val="20"/>
                <w:szCs w:val="20"/>
                <w:lang w:val="en-IN" w:eastAsia="en-IN"/>
              </w:rPr>
            </w:pPr>
            <w:r w:rsidRPr="00255AEC">
              <w:rPr>
                <w:rFonts w:ascii="Arial" w:hAnsi="Arial" w:cs="Arial"/>
                <w:sz w:val="20"/>
                <w:szCs w:val="20"/>
                <w:lang w:val="en-IN" w:eastAsia="en-IN"/>
              </w:rPr>
              <w:t>Ensuing Year</w:t>
            </w:r>
          </w:p>
        </w:tc>
      </w:tr>
      <w:tr w:rsidR="00255AEC" w:rsidRPr="00255AEC" w:rsidTr="00255AEC">
        <w:trPr>
          <w:trHeight w:val="5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5847" w:type="dxa"/>
            <w:tcBorders>
              <w:top w:val="nil"/>
              <w:left w:val="nil"/>
              <w:bottom w:val="single" w:sz="4" w:space="0" w:color="auto"/>
              <w:right w:val="single" w:sz="4" w:space="0" w:color="auto"/>
            </w:tcBorders>
            <w:shd w:val="clear" w:color="auto" w:fill="auto"/>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Opening Balance(OB Security Deposit FD-Rs.66389 lakh &amp; Deposit Works Rs.22169 Lakh)</w:t>
            </w:r>
          </w:p>
        </w:tc>
        <w:tc>
          <w:tcPr>
            <w:tcW w:w="1134" w:type="dxa"/>
            <w:tcBorders>
              <w:top w:val="nil"/>
              <w:left w:val="nil"/>
              <w:bottom w:val="nil"/>
              <w:right w:val="nil"/>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2296.00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9093.79</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189.92</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A.</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center"/>
              <w:rPr>
                <w:rFonts w:ascii="Arial" w:hAnsi="Arial" w:cs="Arial"/>
                <w:b/>
                <w:bCs/>
                <w:sz w:val="20"/>
                <w:szCs w:val="20"/>
                <w:u w:val="single"/>
                <w:lang w:val="en-IN" w:eastAsia="en-IN"/>
              </w:rPr>
            </w:pPr>
            <w:r w:rsidRPr="00255AEC">
              <w:rPr>
                <w:rFonts w:ascii="Arial" w:hAnsi="Arial" w:cs="Arial"/>
                <w:b/>
                <w:bCs/>
                <w:sz w:val="20"/>
                <w:szCs w:val="20"/>
                <w:u w:val="single"/>
                <w:lang w:val="en-IN" w:eastAsia="en-IN"/>
              </w:rPr>
              <w:t>Cash Inflows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Revenue from Sale of power*</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318708.00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302588.99</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326237.68</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lastRenderedPageBreak/>
              <w:t>2</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Rebate on BST&amp; Transmission  bills</w:t>
            </w:r>
          </w:p>
        </w:tc>
        <w:tc>
          <w:tcPr>
            <w:tcW w:w="1134" w:type="dxa"/>
            <w:tcBorders>
              <w:top w:val="nil"/>
              <w:left w:val="nil"/>
              <w:bottom w:val="nil"/>
              <w:right w:val="nil"/>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2468.00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381.51</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2867.18</w:t>
            </w:r>
          </w:p>
        </w:tc>
      </w:tr>
      <w:tr w:rsidR="00255AEC" w:rsidRPr="00255AEC" w:rsidTr="00255AEC">
        <w:trPr>
          <w:trHeight w:val="51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w:t>
            </w:r>
          </w:p>
        </w:tc>
        <w:tc>
          <w:tcPr>
            <w:tcW w:w="5847" w:type="dxa"/>
            <w:tcBorders>
              <w:top w:val="nil"/>
              <w:left w:val="nil"/>
              <w:bottom w:val="single" w:sz="4" w:space="0" w:color="auto"/>
              <w:right w:val="single" w:sz="4" w:space="0" w:color="auto"/>
            </w:tcBorders>
            <w:shd w:val="clear" w:color="auto" w:fill="auto"/>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SOD for payment of BST Bills &amp; Transmission charges (Net)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-4516.00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8500</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17000</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Other receipts</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18070.00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16170.77</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18455.88</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Total Inflow</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334730.00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327641.27</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364560.74</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B.</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center"/>
              <w:rPr>
                <w:rFonts w:ascii="Arial" w:hAnsi="Arial" w:cs="Arial"/>
                <w:b/>
                <w:bCs/>
                <w:sz w:val="20"/>
                <w:szCs w:val="20"/>
                <w:u w:val="single"/>
                <w:lang w:val="en-IN" w:eastAsia="en-IN"/>
              </w:rPr>
            </w:pPr>
            <w:r w:rsidRPr="00255AEC">
              <w:rPr>
                <w:rFonts w:ascii="Arial" w:hAnsi="Arial" w:cs="Arial"/>
                <w:b/>
                <w:bCs/>
                <w:sz w:val="20"/>
                <w:szCs w:val="20"/>
                <w:u w:val="single"/>
                <w:lang w:val="en-IN" w:eastAsia="en-IN"/>
              </w:rPr>
              <w:t>Cash Outflows</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BSP</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254937.00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240838.41</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265983.70</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Trasmission Charges</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18406.00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18953.54</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20612.50</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SLDC Charges</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120.00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121.94</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121.94</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Power purchase from other source</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1455.00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0.00</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41.89</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Total Cost</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274918.00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259913.90</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286760.03</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Other</w:t>
            </w:r>
            <w:r>
              <w:rPr>
                <w:rFonts w:ascii="Arial" w:hAnsi="Arial" w:cs="Arial"/>
                <w:sz w:val="20"/>
                <w:szCs w:val="20"/>
                <w:lang w:val="en-IN" w:eastAsia="en-IN"/>
              </w:rPr>
              <w:t>s</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Basic Pay</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20563.39</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 </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Grade Pay</w:t>
            </w:r>
          </w:p>
        </w:tc>
        <w:tc>
          <w:tcPr>
            <w:tcW w:w="1134" w:type="dxa"/>
            <w:vMerge/>
            <w:tcBorders>
              <w:top w:val="nil"/>
              <w:left w:val="single" w:sz="4" w:space="0" w:color="auto"/>
              <w:bottom w:val="single" w:sz="4" w:space="0" w:color="000000"/>
              <w:right w:val="single" w:sz="4" w:space="0" w:color="auto"/>
            </w:tcBorders>
            <w:vAlign w:val="center"/>
            <w:hideMark/>
          </w:tcPr>
          <w:p w:rsidR="00255AEC" w:rsidRPr="00255AEC" w:rsidRDefault="00255AEC" w:rsidP="00255AEC">
            <w:pPr>
              <w:rPr>
                <w:rFonts w:ascii="Arial" w:hAnsi="Arial" w:cs="Arial"/>
                <w:sz w:val="20"/>
                <w:szCs w:val="20"/>
                <w:lang w:val="en-IN" w:eastAsia="en-IN"/>
              </w:rPr>
            </w:pP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23828.79</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24353.76</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DA</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3433.65</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3561.74</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5561.41</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HRA</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1792.95</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1885.63</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1925.10</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MA</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469.50</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1047.57</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1069.50</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6</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Other Allowance</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286.07</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295.00</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301.18</w:t>
            </w:r>
          </w:p>
        </w:tc>
      </w:tr>
      <w:tr w:rsidR="00255AEC" w:rsidRPr="00255AEC" w:rsidTr="00255AEC">
        <w:trPr>
          <w:trHeight w:val="5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7</w:t>
            </w:r>
          </w:p>
        </w:tc>
        <w:tc>
          <w:tcPr>
            <w:tcW w:w="5847" w:type="dxa"/>
            <w:tcBorders>
              <w:top w:val="nil"/>
              <w:left w:val="nil"/>
              <w:bottom w:val="single" w:sz="4" w:space="0" w:color="auto"/>
              <w:right w:val="single" w:sz="4" w:space="0" w:color="auto"/>
            </w:tcBorders>
            <w:shd w:val="clear" w:color="auto" w:fill="auto"/>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Arrear- 7th Pay impact (50% of arrear on Employee &amp; 100% arrear of pensioner)</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 </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766.00</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3831.50</w:t>
            </w:r>
          </w:p>
        </w:tc>
      </w:tr>
      <w:tr w:rsidR="00255AEC" w:rsidRPr="00255AEC" w:rsidTr="00255AEC">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Gratuity</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8688.06</w:t>
            </w:r>
          </w:p>
        </w:tc>
        <w:tc>
          <w:tcPr>
            <w:tcW w:w="1279"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16753.73</w:t>
            </w:r>
          </w:p>
        </w:tc>
        <w:tc>
          <w:tcPr>
            <w:tcW w:w="116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13231.06</w:t>
            </w:r>
          </w:p>
        </w:tc>
      </w:tr>
      <w:tr w:rsidR="00255AEC" w:rsidRPr="00255AEC" w:rsidTr="00255AEC">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9</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Leave Encashment</w:t>
            </w:r>
          </w:p>
        </w:tc>
        <w:tc>
          <w:tcPr>
            <w:tcW w:w="1134" w:type="dxa"/>
            <w:vMerge/>
            <w:tcBorders>
              <w:top w:val="nil"/>
              <w:left w:val="single" w:sz="4" w:space="0" w:color="auto"/>
              <w:bottom w:val="single" w:sz="4" w:space="0" w:color="000000"/>
              <w:right w:val="single" w:sz="4" w:space="0" w:color="auto"/>
            </w:tcBorders>
            <w:vAlign w:val="center"/>
            <w:hideMark/>
          </w:tcPr>
          <w:p w:rsidR="00255AEC" w:rsidRPr="00255AEC" w:rsidRDefault="00255AEC" w:rsidP="00255AEC">
            <w:pPr>
              <w:rPr>
                <w:rFonts w:ascii="Arial" w:hAnsi="Arial" w:cs="Arial"/>
                <w:sz w:val="20"/>
                <w:szCs w:val="20"/>
                <w:lang w:val="en-IN" w:eastAsia="en-IN"/>
              </w:rPr>
            </w:pPr>
          </w:p>
        </w:tc>
        <w:tc>
          <w:tcPr>
            <w:tcW w:w="1279" w:type="dxa"/>
            <w:vMerge/>
            <w:tcBorders>
              <w:top w:val="nil"/>
              <w:left w:val="single" w:sz="4" w:space="0" w:color="auto"/>
              <w:bottom w:val="single" w:sz="4" w:space="0" w:color="000000"/>
              <w:right w:val="single" w:sz="4" w:space="0" w:color="auto"/>
            </w:tcBorders>
            <w:vAlign w:val="center"/>
            <w:hideMark/>
          </w:tcPr>
          <w:p w:rsidR="00255AEC" w:rsidRPr="00255AEC" w:rsidRDefault="00255AEC" w:rsidP="00255AEC">
            <w:pPr>
              <w:rPr>
                <w:rFonts w:ascii="Arial" w:hAnsi="Arial" w:cs="Arial"/>
                <w:sz w:val="20"/>
                <w:szCs w:val="20"/>
                <w:lang w:val="en-IN" w:eastAsia="en-IN"/>
              </w:rPr>
            </w:pPr>
          </w:p>
        </w:tc>
        <w:tc>
          <w:tcPr>
            <w:tcW w:w="1162" w:type="dxa"/>
            <w:vMerge/>
            <w:tcBorders>
              <w:top w:val="nil"/>
              <w:left w:val="single" w:sz="4" w:space="0" w:color="auto"/>
              <w:bottom w:val="single" w:sz="4" w:space="0" w:color="000000"/>
              <w:right w:val="single" w:sz="4" w:space="0" w:color="auto"/>
            </w:tcBorders>
            <w:vAlign w:val="center"/>
            <w:hideMark/>
          </w:tcPr>
          <w:p w:rsidR="00255AEC" w:rsidRPr="00255AEC" w:rsidRDefault="00255AEC" w:rsidP="00255AEC">
            <w:pPr>
              <w:rPr>
                <w:rFonts w:ascii="Arial" w:hAnsi="Arial" w:cs="Arial"/>
                <w:sz w:val="20"/>
                <w:szCs w:val="20"/>
                <w:lang w:val="en-IN" w:eastAsia="en-IN"/>
              </w:rPr>
            </w:pPr>
          </w:p>
        </w:tc>
      </w:tr>
      <w:tr w:rsidR="00255AEC" w:rsidRPr="00255AEC" w:rsidTr="00255AEC">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10</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Pension</w:t>
            </w:r>
          </w:p>
        </w:tc>
        <w:tc>
          <w:tcPr>
            <w:tcW w:w="1134" w:type="dxa"/>
            <w:vMerge/>
            <w:tcBorders>
              <w:top w:val="nil"/>
              <w:left w:val="single" w:sz="4" w:space="0" w:color="auto"/>
              <w:bottom w:val="single" w:sz="4" w:space="0" w:color="000000"/>
              <w:right w:val="single" w:sz="4" w:space="0" w:color="auto"/>
            </w:tcBorders>
            <w:vAlign w:val="center"/>
            <w:hideMark/>
          </w:tcPr>
          <w:p w:rsidR="00255AEC" w:rsidRPr="00255AEC" w:rsidRDefault="00255AEC" w:rsidP="00255AEC">
            <w:pPr>
              <w:rPr>
                <w:rFonts w:ascii="Arial" w:hAnsi="Arial" w:cs="Arial"/>
                <w:sz w:val="20"/>
                <w:szCs w:val="20"/>
                <w:lang w:val="en-IN" w:eastAsia="en-IN"/>
              </w:rPr>
            </w:pPr>
          </w:p>
        </w:tc>
        <w:tc>
          <w:tcPr>
            <w:tcW w:w="1279" w:type="dxa"/>
            <w:vMerge/>
            <w:tcBorders>
              <w:top w:val="nil"/>
              <w:left w:val="single" w:sz="4" w:space="0" w:color="auto"/>
              <w:bottom w:val="single" w:sz="4" w:space="0" w:color="000000"/>
              <w:right w:val="single" w:sz="4" w:space="0" w:color="auto"/>
            </w:tcBorders>
            <w:vAlign w:val="center"/>
            <w:hideMark/>
          </w:tcPr>
          <w:p w:rsidR="00255AEC" w:rsidRPr="00255AEC" w:rsidRDefault="00255AEC" w:rsidP="00255AEC">
            <w:pPr>
              <w:rPr>
                <w:rFonts w:ascii="Arial" w:hAnsi="Arial" w:cs="Arial"/>
                <w:sz w:val="20"/>
                <w:szCs w:val="20"/>
                <w:lang w:val="en-IN" w:eastAsia="en-IN"/>
              </w:rPr>
            </w:pPr>
          </w:p>
        </w:tc>
        <w:tc>
          <w:tcPr>
            <w:tcW w:w="1162" w:type="dxa"/>
            <w:vMerge/>
            <w:tcBorders>
              <w:top w:val="nil"/>
              <w:left w:val="single" w:sz="4" w:space="0" w:color="auto"/>
              <w:bottom w:val="single" w:sz="4" w:space="0" w:color="000000"/>
              <w:right w:val="single" w:sz="4" w:space="0" w:color="auto"/>
            </w:tcBorders>
            <w:vAlign w:val="center"/>
            <w:hideMark/>
          </w:tcPr>
          <w:p w:rsidR="00255AEC" w:rsidRPr="00255AEC" w:rsidRDefault="00255AEC" w:rsidP="00255AEC">
            <w:pPr>
              <w:rPr>
                <w:rFonts w:ascii="Arial" w:hAnsi="Arial" w:cs="Arial"/>
                <w:sz w:val="20"/>
                <w:szCs w:val="20"/>
                <w:lang w:val="en-IN" w:eastAsia="en-IN"/>
              </w:rPr>
            </w:pP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11</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Others, specify</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5032.05</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5148.34</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5341.06</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12</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Total Employee Cost</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40265.68</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53286.79</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55614.57</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13</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R&amp;M</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1258.78</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9224.00</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10953.10</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14</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A&amp;G</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5506.88</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6059.02</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8338.26</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15</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Interest on Loan</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5982.87</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8061.43</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8419.84</w:t>
            </w:r>
          </w:p>
        </w:tc>
      </w:tr>
      <w:tr w:rsidR="00255AEC" w:rsidRPr="00255AEC" w:rsidTr="00255AEC">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16</w:t>
            </w:r>
          </w:p>
        </w:tc>
        <w:tc>
          <w:tcPr>
            <w:tcW w:w="5847"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Total outflow</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327932.21</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336545.14</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b/>
                <w:bCs/>
                <w:sz w:val="20"/>
                <w:szCs w:val="20"/>
                <w:lang w:val="en-IN" w:eastAsia="en-IN"/>
              </w:rPr>
            </w:pPr>
            <w:r w:rsidRPr="00255AEC">
              <w:rPr>
                <w:rFonts w:ascii="Arial" w:hAnsi="Arial" w:cs="Arial"/>
                <w:b/>
                <w:bCs/>
                <w:sz w:val="20"/>
                <w:szCs w:val="20"/>
                <w:lang w:val="en-IN" w:eastAsia="en-IN"/>
              </w:rPr>
              <w:t>370085.79</w:t>
            </w:r>
          </w:p>
        </w:tc>
      </w:tr>
      <w:tr w:rsidR="00255AEC" w:rsidRPr="00255AEC" w:rsidTr="00255AEC">
        <w:trPr>
          <w:trHeight w:val="51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17</w:t>
            </w:r>
          </w:p>
        </w:tc>
        <w:tc>
          <w:tcPr>
            <w:tcW w:w="5847" w:type="dxa"/>
            <w:tcBorders>
              <w:top w:val="nil"/>
              <w:left w:val="nil"/>
              <w:bottom w:val="single" w:sz="4" w:space="0" w:color="auto"/>
              <w:right w:val="single" w:sz="4" w:space="0" w:color="auto"/>
            </w:tcBorders>
            <w:shd w:val="clear" w:color="auto" w:fill="auto"/>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Closing Balance(Security Deposit FD Rs.78987 lakh &amp; Deposit workk FD 27524)</w:t>
            </w:r>
          </w:p>
        </w:tc>
        <w:tc>
          <w:tcPr>
            <w:tcW w:w="1134"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9093.79</w:t>
            </w:r>
          </w:p>
        </w:tc>
        <w:tc>
          <w:tcPr>
            <w:tcW w:w="1279"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189.92</w:t>
            </w:r>
          </w:p>
        </w:tc>
        <w:tc>
          <w:tcPr>
            <w:tcW w:w="1162" w:type="dxa"/>
            <w:tcBorders>
              <w:top w:val="nil"/>
              <w:left w:val="nil"/>
              <w:bottom w:val="single" w:sz="4" w:space="0" w:color="auto"/>
              <w:right w:val="single" w:sz="4" w:space="0" w:color="auto"/>
            </w:tcBorders>
            <w:shd w:val="clear" w:color="auto" w:fill="auto"/>
            <w:noWrap/>
            <w:vAlign w:val="bottom"/>
            <w:hideMark/>
          </w:tcPr>
          <w:p w:rsidR="00255AEC" w:rsidRPr="00255AEC" w:rsidRDefault="00255AEC" w:rsidP="00255AEC">
            <w:pPr>
              <w:jc w:val="right"/>
              <w:rPr>
                <w:rFonts w:ascii="Arial" w:hAnsi="Arial" w:cs="Arial"/>
                <w:sz w:val="20"/>
                <w:szCs w:val="20"/>
                <w:lang w:val="en-IN" w:eastAsia="en-IN"/>
              </w:rPr>
            </w:pPr>
            <w:r w:rsidRPr="00255AEC">
              <w:rPr>
                <w:rFonts w:ascii="Arial" w:hAnsi="Arial" w:cs="Arial"/>
                <w:sz w:val="20"/>
                <w:szCs w:val="20"/>
                <w:lang w:val="en-IN" w:eastAsia="en-IN"/>
              </w:rPr>
              <w:t>-5335.14</w:t>
            </w:r>
          </w:p>
        </w:tc>
      </w:tr>
      <w:tr w:rsidR="00255AEC" w:rsidRPr="00255AEC" w:rsidTr="00255AEC">
        <w:trPr>
          <w:trHeight w:val="255"/>
        </w:trPr>
        <w:tc>
          <w:tcPr>
            <w:tcW w:w="640" w:type="dxa"/>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0"/>
                <w:szCs w:val="20"/>
                <w:lang w:val="en-IN" w:eastAsia="en-IN"/>
              </w:rPr>
            </w:pPr>
          </w:p>
        </w:tc>
        <w:tc>
          <w:tcPr>
            <w:tcW w:w="5847" w:type="dxa"/>
            <w:tcBorders>
              <w:top w:val="nil"/>
              <w:left w:val="single" w:sz="4" w:space="0" w:color="auto"/>
              <w:bottom w:val="nil"/>
              <w:right w:val="single" w:sz="4" w:space="0" w:color="auto"/>
            </w:tcBorders>
            <w:shd w:val="clear" w:color="auto" w:fill="auto"/>
            <w:noWrap/>
            <w:vAlign w:val="bottom"/>
            <w:hideMark/>
          </w:tcPr>
          <w:p w:rsidR="00255AEC" w:rsidRPr="00255AEC" w:rsidRDefault="00255AEC" w:rsidP="00255AEC">
            <w:pPr>
              <w:rPr>
                <w:rFonts w:ascii="Arial" w:hAnsi="Arial" w:cs="Arial"/>
                <w:sz w:val="20"/>
                <w:szCs w:val="20"/>
                <w:lang w:val="en-IN" w:eastAsia="en-IN"/>
              </w:rPr>
            </w:pPr>
            <w:r w:rsidRPr="00255AEC">
              <w:rPr>
                <w:rFonts w:ascii="Arial" w:hAnsi="Arial" w:cs="Arial"/>
                <w:sz w:val="20"/>
                <w:szCs w:val="20"/>
                <w:lang w:val="en-IN" w:eastAsia="en-IN"/>
              </w:rPr>
              <w:t>*Revenue from sale of power includes int on SD.</w:t>
            </w:r>
          </w:p>
        </w:tc>
        <w:tc>
          <w:tcPr>
            <w:tcW w:w="1134" w:type="dxa"/>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0"/>
                <w:szCs w:val="20"/>
                <w:lang w:val="en-IN" w:eastAsia="en-IN"/>
              </w:rPr>
            </w:pPr>
          </w:p>
        </w:tc>
        <w:tc>
          <w:tcPr>
            <w:tcW w:w="1279" w:type="dxa"/>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0"/>
                <w:szCs w:val="20"/>
                <w:lang w:val="en-IN" w:eastAsia="en-IN"/>
              </w:rPr>
            </w:pPr>
          </w:p>
        </w:tc>
        <w:tc>
          <w:tcPr>
            <w:tcW w:w="1162" w:type="dxa"/>
            <w:tcBorders>
              <w:top w:val="nil"/>
              <w:left w:val="nil"/>
              <w:bottom w:val="nil"/>
              <w:right w:val="nil"/>
            </w:tcBorders>
            <w:shd w:val="clear" w:color="auto" w:fill="auto"/>
            <w:noWrap/>
            <w:vAlign w:val="bottom"/>
            <w:hideMark/>
          </w:tcPr>
          <w:p w:rsidR="00255AEC" w:rsidRPr="00255AEC" w:rsidRDefault="00255AEC" w:rsidP="00255AEC">
            <w:pPr>
              <w:rPr>
                <w:rFonts w:ascii="Arial" w:hAnsi="Arial" w:cs="Arial"/>
                <w:sz w:val="20"/>
                <w:szCs w:val="20"/>
                <w:lang w:val="en-IN" w:eastAsia="en-IN"/>
              </w:rPr>
            </w:pPr>
          </w:p>
        </w:tc>
      </w:tr>
    </w:tbl>
    <w:p w:rsidR="00255AEC" w:rsidRPr="00BF0E9D" w:rsidRDefault="004F24FD" w:rsidP="00B91F1C">
      <w:pPr>
        <w:spacing w:line="360" w:lineRule="auto"/>
        <w:jc w:val="both"/>
        <w:rPr>
          <w:rFonts w:ascii="Cambria" w:hAnsi="Cambria" w:cs="Arial"/>
          <w:lang w:val="en-GB"/>
        </w:rPr>
      </w:pPr>
      <w:r>
        <w:rPr>
          <w:rFonts w:ascii="Cambria" w:hAnsi="Cambria" w:cs="Arial"/>
          <w:lang w:val="en-GB"/>
        </w:rPr>
        <w:t xml:space="preserve"> </w:t>
      </w:r>
    </w:p>
    <w:p w:rsidR="004F24FD" w:rsidRDefault="004F24FD" w:rsidP="00B91F1C">
      <w:pPr>
        <w:spacing w:line="360" w:lineRule="auto"/>
        <w:jc w:val="both"/>
        <w:rPr>
          <w:rFonts w:ascii="Cambria" w:hAnsi="Cambria" w:cs="Arial"/>
          <w:lang w:val="en-GB"/>
        </w:rPr>
      </w:pPr>
    </w:p>
    <w:p w:rsidR="008A5254" w:rsidRDefault="008A5254" w:rsidP="00B91F1C">
      <w:pPr>
        <w:spacing w:line="360" w:lineRule="auto"/>
        <w:jc w:val="both"/>
        <w:rPr>
          <w:rFonts w:ascii="Cambria" w:hAnsi="Cambria" w:cs="Arial"/>
          <w:lang w:val="en-GB"/>
        </w:rPr>
      </w:pPr>
    </w:p>
    <w:p w:rsidR="008A5254" w:rsidRDefault="008A5254" w:rsidP="00B91F1C">
      <w:pPr>
        <w:spacing w:line="360" w:lineRule="auto"/>
        <w:jc w:val="both"/>
        <w:rPr>
          <w:rFonts w:ascii="Cambria" w:hAnsi="Cambria" w:cs="Arial"/>
          <w:lang w:val="en-GB"/>
        </w:rPr>
      </w:pPr>
    </w:p>
    <w:p w:rsidR="008A5254" w:rsidRDefault="008A5254" w:rsidP="00B91F1C">
      <w:pPr>
        <w:spacing w:line="360" w:lineRule="auto"/>
        <w:jc w:val="both"/>
        <w:rPr>
          <w:rFonts w:ascii="Cambria" w:hAnsi="Cambria" w:cs="Arial"/>
          <w:lang w:val="en-GB"/>
        </w:rPr>
      </w:pPr>
    </w:p>
    <w:p w:rsidR="008A5254" w:rsidRPr="00BF0E9D" w:rsidRDefault="008A5254" w:rsidP="00B91F1C">
      <w:pPr>
        <w:spacing w:line="360" w:lineRule="auto"/>
        <w:jc w:val="both"/>
        <w:rPr>
          <w:rFonts w:ascii="Cambria" w:hAnsi="Cambria" w:cs="Arial"/>
          <w:lang w:val="en-GB"/>
        </w:rPr>
      </w:pPr>
    </w:p>
    <w:p w:rsidR="009E0A9B" w:rsidRPr="00BF0E9D" w:rsidRDefault="00D3115A" w:rsidP="001131F9">
      <w:pPr>
        <w:pStyle w:val="Heading1"/>
        <w:numPr>
          <w:ilvl w:val="0"/>
          <w:numId w:val="9"/>
        </w:numPr>
        <w:spacing w:line="360" w:lineRule="auto"/>
        <w:jc w:val="both"/>
        <w:rPr>
          <w:rFonts w:ascii="Cambria" w:hAnsi="Cambria"/>
          <w:sz w:val="24"/>
          <w:szCs w:val="24"/>
        </w:rPr>
      </w:pPr>
      <w:r w:rsidRPr="00BF0E9D">
        <w:rPr>
          <w:rFonts w:ascii="Cambria" w:hAnsi="Cambria"/>
          <w:sz w:val="24"/>
          <w:szCs w:val="24"/>
        </w:rPr>
        <w:lastRenderedPageBreak/>
        <w:t xml:space="preserve"> </w:t>
      </w:r>
      <w:bookmarkStart w:id="85" w:name="_Toc57400362"/>
      <w:r w:rsidR="009E0A9B" w:rsidRPr="00BF0E9D">
        <w:rPr>
          <w:rFonts w:ascii="Cambria" w:hAnsi="Cambria"/>
          <w:sz w:val="24"/>
          <w:szCs w:val="24"/>
        </w:rPr>
        <w:t>Formats</w:t>
      </w:r>
      <w:bookmarkEnd w:id="85"/>
    </w:p>
    <w:p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28087D" w:rsidRPr="00BF0E9D">
        <w:rPr>
          <w:rFonts w:ascii="Cambria" w:hAnsi="Cambria" w:cs="Arial"/>
          <w:lang w:val="en-GB"/>
        </w:rPr>
        <w:t>20</w:t>
      </w:r>
      <w:r w:rsidR="00AE726A">
        <w:rPr>
          <w:rFonts w:ascii="Cambria" w:hAnsi="Cambria" w:cs="Arial"/>
          <w:lang w:val="en-GB"/>
        </w:rPr>
        <w:t>2</w:t>
      </w:r>
      <w:r w:rsidR="00255AEC">
        <w:rPr>
          <w:rFonts w:ascii="Cambria" w:hAnsi="Cambria" w:cs="Arial"/>
          <w:lang w:val="en-GB"/>
        </w:rPr>
        <w:t>1</w:t>
      </w:r>
      <w:r w:rsidR="0028087D" w:rsidRPr="00BF0E9D">
        <w:rPr>
          <w:rFonts w:ascii="Cambria" w:hAnsi="Cambria" w:cs="Arial"/>
          <w:lang w:val="en-GB"/>
        </w:rPr>
        <w:t>-</w:t>
      </w:r>
      <w:r w:rsidR="009A6601">
        <w:rPr>
          <w:rFonts w:ascii="Cambria" w:hAnsi="Cambria" w:cs="Arial"/>
          <w:lang w:val="en-GB"/>
        </w:rPr>
        <w:t>2</w:t>
      </w:r>
      <w:r w:rsidR="00255AEC">
        <w:rPr>
          <w:rFonts w:ascii="Cambria" w:hAnsi="Cambria" w:cs="Arial"/>
          <w:lang w:val="en-GB"/>
        </w:rPr>
        <w:t>2</w:t>
      </w:r>
      <w:r w:rsidR="0007246A" w:rsidRPr="00BF0E9D">
        <w:rPr>
          <w:rFonts w:ascii="Cambria" w:hAnsi="Cambria" w:cs="Arial"/>
          <w:lang w:val="en-GB"/>
        </w:rPr>
        <w:t xml:space="preserve"> </w:t>
      </w:r>
      <w:r w:rsidRPr="00BF0E9D">
        <w:rPr>
          <w:rFonts w:ascii="Cambria" w:hAnsi="Cambria" w:cs="Arial"/>
          <w:lang w:val="en-GB"/>
        </w:rPr>
        <w:t>as annexures.</w:t>
      </w:r>
    </w:p>
    <w:p w:rsidR="009E0A9B" w:rsidRPr="00BF0E9D" w:rsidRDefault="009E0A9B" w:rsidP="001131F9">
      <w:pPr>
        <w:pStyle w:val="Heading1"/>
        <w:numPr>
          <w:ilvl w:val="1"/>
          <w:numId w:val="15"/>
        </w:numPr>
        <w:spacing w:line="360" w:lineRule="auto"/>
        <w:jc w:val="both"/>
        <w:rPr>
          <w:rFonts w:ascii="Cambria" w:hAnsi="Cambria"/>
          <w:sz w:val="24"/>
          <w:szCs w:val="24"/>
        </w:rPr>
      </w:pPr>
      <w:bookmarkStart w:id="86" w:name="_Toc57400363"/>
      <w:r w:rsidRPr="00BF0E9D">
        <w:rPr>
          <w:rFonts w:ascii="Cambria" w:hAnsi="Cambria"/>
          <w:sz w:val="24"/>
          <w:szCs w:val="24"/>
        </w:rPr>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86"/>
    </w:p>
    <w:p w:rsidR="009E0A9B" w:rsidRDefault="009E0A9B" w:rsidP="001131F9">
      <w:pPr>
        <w:pStyle w:val="Heading1"/>
        <w:numPr>
          <w:ilvl w:val="1"/>
          <w:numId w:val="15"/>
        </w:numPr>
        <w:spacing w:line="360" w:lineRule="auto"/>
        <w:jc w:val="both"/>
        <w:rPr>
          <w:rFonts w:ascii="Cambria" w:hAnsi="Cambria"/>
          <w:sz w:val="24"/>
          <w:szCs w:val="24"/>
        </w:rPr>
      </w:pPr>
      <w:bookmarkStart w:id="87" w:name="_Toc57400364"/>
      <w:r w:rsidRPr="00BF0E9D">
        <w:rPr>
          <w:rFonts w:ascii="Cambria" w:hAnsi="Cambria"/>
          <w:sz w:val="24"/>
          <w:szCs w:val="24"/>
        </w:rPr>
        <w:t>Financial Formats F1-F</w:t>
      </w:r>
      <w:r w:rsidR="00D33595">
        <w:rPr>
          <w:rFonts w:ascii="Cambria" w:hAnsi="Cambria"/>
          <w:sz w:val="24"/>
          <w:szCs w:val="24"/>
        </w:rPr>
        <w:t>27</w:t>
      </w:r>
      <w:bookmarkEnd w:id="87"/>
      <w:r w:rsidR="00D33595">
        <w:rPr>
          <w:rFonts w:ascii="Cambria" w:hAnsi="Cambria"/>
          <w:sz w:val="24"/>
          <w:szCs w:val="24"/>
        </w:rPr>
        <w:t xml:space="preserve"> </w:t>
      </w:r>
    </w:p>
    <w:p w:rsidR="009E0A9B" w:rsidRPr="00BF0E9D" w:rsidRDefault="009E0A9B" w:rsidP="001131F9">
      <w:pPr>
        <w:pStyle w:val="Heading1"/>
        <w:numPr>
          <w:ilvl w:val="1"/>
          <w:numId w:val="15"/>
        </w:numPr>
        <w:spacing w:line="360" w:lineRule="auto"/>
        <w:jc w:val="both"/>
        <w:rPr>
          <w:rFonts w:ascii="Cambria" w:hAnsi="Cambria"/>
          <w:sz w:val="24"/>
          <w:szCs w:val="24"/>
        </w:rPr>
      </w:pPr>
      <w:bookmarkStart w:id="88" w:name="_Toc57400365"/>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88"/>
    </w:p>
    <w:p w:rsidR="009F1595" w:rsidRPr="00BF0E9D" w:rsidRDefault="009F1595" w:rsidP="001131F9">
      <w:pPr>
        <w:pStyle w:val="Heading1"/>
        <w:numPr>
          <w:ilvl w:val="0"/>
          <w:numId w:val="9"/>
        </w:numPr>
        <w:spacing w:line="360" w:lineRule="auto"/>
        <w:jc w:val="both"/>
        <w:rPr>
          <w:rFonts w:ascii="Cambria" w:hAnsi="Cambria"/>
          <w:sz w:val="24"/>
          <w:szCs w:val="24"/>
        </w:rPr>
      </w:pPr>
      <w:bookmarkStart w:id="89" w:name="_Toc404530845"/>
      <w:bookmarkStart w:id="90" w:name="_Toc57400366"/>
      <w:r w:rsidRPr="00BF0E9D">
        <w:rPr>
          <w:rFonts w:ascii="Cambria" w:hAnsi="Cambria"/>
          <w:sz w:val="24"/>
          <w:szCs w:val="24"/>
        </w:rPr>
        <w:t>Prayer</w:t>
      </w:r>
      <w:bookmarkEnd w:id="89"/>
      <w:bookmarkEnd w:id="90"/>
    </w:p>
    <w:p w:rsidR="00EC164E" w:rsidRPr="000B7D3A" w:rsidRDefault="00EC164E" w:rsidP="00EC164E">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EC164E" w:rsidRPr="000B7D3A" w:rsidRDefault="00EC164E" w:rsidP="00EC164E">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EC164E" w:rsidRPr="000B7D3A" w:rsidRDefault="00EC164E" w:rsidP="00EC164E">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w:t>
      </w:r>
      <w:r>
        <w:rPr>
          <w:rFonts w:ascii="Cambria" w:hAnsi="Cambria" w:cs="Arial"/>
          <w:color w:val="000000"/>
          <w:lang w:val="en-GB"/>
        </w:rPr>
        <w:t xml:space="preserve">ggregate </w:t>
      </w:r>
      <w:r w:rsidRPr="000B7D3A">
        <w:rPr>
          <w:rFonts w:ascii="Cambria" w:hAnsi="Cambria" w:cs="Arial"/>
          <w:color w:val="000000"/>
          <w:lang w:val="en-GB"/>
        </w:rPr>
        <w:t>Revenue Requirement for FY 20</w:t>
      </w:r>
      <w:r>
        <w:rPr>
          <w:rFonts w:ascii="Cambria" w:hAnsi="Cambria" w:cs="Arial"/>
          <w:color w:val="000000"/>
          <w:lang w:val="en-GB"/>
        </w:rPr>
        <w:t>21</w:t>
      </w:r>
      <w:r w:rsidRPr="000B7D3A">
        <w:rPr>
          <w:rFonts w:ascii="Cambria" w:hAnsi="Cambria" w:cs="Arial"/>
          <w:color w:val="000000"/>
          <w:lang w:val="en-GB"/>
        </w:rPr>
        <w:t>-</w:t>
      </w:r>
      <w:r>
        <w:rPr>
          <w:rFonts w:ascii="Cambria" w:hAnsi="Cambria" w:cs="Arial"/>
          <w:color w:val="000000"/>
          <w:lang w:val="en-GB"/>
        </w:rPr>
        <w:t>22.</w:t>
      </w:r>
    </w:p>
    <w:p w:rsidR="00EC164E" w:rsidRDefault="00EC164E" w:rsidP="00EC164E">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w:t>
      </w:r>
      <w:r>
        <w:rPr>
          <w:rFonts w:ascii="Cambria" w:hAnsi="Cambria" w:cs="Arial"/>
          <w:color w:val="000000"/>
          <w:lang w:val="en-GB"/>
        </w:rPr>
        <w:t>21</w:t>
      </w:r>
      <w:r w:rsidRPr="000B7D3A">
        <w:rPr>
          <w:rFonts w:ascii="Cambria" w:hAnsi="Cambria" w:cs="Arial"/>
          <w:color w:val="000000"/>
          <w:lang w:val="en-GB"/>
        </w:rPr>
        <w:t>-</w:t>
      </w:r>
      <w:r>
        <w:rPr>
          <w:rFonts w:ascii="Cambria" w:hAnsi="Cambria" w:cs="Arial"/>
          <w:color w:val="000000"/>
          <w:lang w:val="en-GB"/>
        </w:rPr>
        <w:t>22</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EC164E" w:rsidRPr="000B7D3A" w:rsidRDefault="00EC164E" w:rsidP="00EC164E">
      <w:pPr>
        <w:autoSpaceDE w:val="0"/>
        <w:autoSpaceDN w:val="0"/>
        <w:adjustRightInd w:val="0"/>
        <w:spacing w:after="240" w:line="360" w:lineRule="auto"/>
        <w:ind w:left="720"/>
        <w:jc w:val="both"/>
        <w:rPr>
          <w:rFonts w:ascii="Cambria" w:hAnsi="Cambria" w:cs="Arial"/>
          <w:color w:val="000000"/>
          <w:lang w:val="en-GB"/>
        </w:rPr>
      </w:pPr>
    </w:p>
    <w:p w:rsidR="00EC164E" w:rsidRDefault="00EC164E" w:rsidP="00EC164E">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EC164E" w:rsidRDefault="00EC164E" w:rsidP="00EC164E">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 xml:space="preserve">Recovery of Meter Cost instead of Meter Rent or abolish </w:t>
      </w:r>
      <w:r w:rsidR="00FD64DB">
        <w:rPr>
          <w:rFonts w:ascii="Cambria" w:hAnsi="Cambria" w:cs="Arial"/>
          <w:lang w:val="en-GB"/>
        </w:rPr>
        <w:t xml:space="preserve">of </w:t>
      </w:r>
      <w:r>
        <w:rPr>
          <w:rFonts w:ascii="Cambria" w:hAnsi="Cambria" w:cs="Arial"/>
          <w:lang w:val="en-GB"/>
        </w:rPr>
        <w:t>the same</w:t>
      </w:r>
    </w:p>
    <w:p w:rsidR="00EC164E" w:rsidRPr="00D6450A" w:rsidRDefault="00EC164E" w:rsidP="00EC164E">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Creation of accidental corpus fund</w:t>
      </w:r>
    </w:p>
    <w:p w:rsidR="00EC164E" w:rsidRPr="00D6450A" w:rsidRDefault="00EC164E" w:rsidP="00EC164E">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Demand Charges to HT medium category of consumers</w:t>
      </w:r>
    </w:p>
    <w:p w:rsidR="00EC164E" w:rsidRPr="00D6450A" w:rsidRDefault="00EC164E" w:rsidP="00EC164E">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Continuance of additional rebate of 2% to LT single phase</w:t>
      </w:r>
      <w:r>
        <w:rPr>
          <w:rFonts w:ascii="Cambria" w:hAnsi="Cambria" w:cs="Arial"/>
        </w:rPr>
        <w:t xml:space="preserve"> Domestic and single phase GP </w:t>
      </w:r>
      <w:r w:rsidRPr="00D6450A">
        <w:rPr>
          <w:rFonts w:ascii="Cambria" w:hAnsi="Cambria" w:cs="Arial"/>
        </w:rPr>
        <w:t>category of consumers only if payment made through digital mode/online over and above normal rebate.</w:t>
      </w:r>
    </w:p>
    <w:p w:rsidR="00EC164E" w:rsidRPr="00D6450A" w:rsidRDefault="00EC164E" w:rsidP="00EC164E">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Introduction of KVAH Billing or applicability of power factor penalty</w:t>
      </w:r>
    </w:p>
    <w:p w:rsidR="00EC164E" w:rsidRPr="00D6450A" w:rsidRDefault="00EC164E" w:rsidP="00EC164E">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Levy of demand charges on installed capacity instead of contract demand as per agreement or 85% of the CD or MD whichever is higher.</w:t>
      </w:r>
    </w:p>
    <w:p w:rsidR="00EC164E" w:rsidRPr="00D6450A" w:rsidRDefault="00EC164E" w:rsidP="00EC164E">
      <w:pPr>
        <w:numPr>
          <w:ilvl w:val="0"/>
          <w:numId w:val="3"/>
        </w:numPr>
        <w:autoSpaceDE w:val="0"/>
        <w:autoSpaceDN w:val="0"/>
        <w:adjustRightInd w:val="0"/>
        <w:spacing w:after="240" w:line="336" w:lineRule="auto"/>
        <w:jc w:val="both"/>
        <w:rPr>
          <w:rFonts w:ascii="Cambria" w:hAnsi="Cambria"/>
          <w:b/>
        </w:rPr>
      </w:pPr>
      <w:r w:rsidRPr="00D6450A">
        <w:rPr>
          <w:rFonts w:ascii="Cambria" w:hAnsi="Cambria" w:cs="Arial"/>
        </w:rPr>
        <w:lastRenderedPageBreak/>
        <w:t>2% Rebate be allowed on</w:t>
      </w:r>
      <w:r w:rsidRPr="00D6450A">
        <w:rPr>
          <w:rFonts w:ascii="Cambria" w:hAnsi="Cambria" w:cs="Arial"/>
          <w:b/>
          <w:u w:val="single"/>
          <w:lang w:val="en-GB"/>
        </w:rPr>
        <w:t xml:space="preserve"> payment of current monthly BST bills (excluding all arrears) within 3 days time instead of 2 working da</w:t>
      </w:r>
      <w:r w:rsidRPr="00D6450A">
        <w:rPr>
          <w:rFonts w:ascii="Cambria" w:hAnsi="Cambria"/>
          <w:b/>
          <w:u w:val="single"/>
        </w:rPr>
        <w:t>ys</w:t>
      </w:r>
      <w:r w:rsidRPr="00D6450A">
        <w:rPr>
          <w:rFonts w:ascii="Cambria" w:hAnsi="Cambria"/>
        </w:rPr>
        <w:t xml:space="preserve"> and also t</w:t>
      </w:r>
      <w:r w:rsidRPr="00D6450A">
        <w:rPr>
          <w:rFonts w:ascii="Cambria" w:hAnsi="Cambria" w:cs="Arial"/>
          <w:color w:val="000000"/>
          <w:lang w:val="en-GB"/>
        </w:rPr>
        <w:t>o allow rebate on part payment of BST bills.</w:t>
      </w:r>
    </w:p>
    <w:p w:rsidR="00EC164E" w:rsidRPr="00255AEC" w:rsidRDefault="00EC164E" w:rsidP="00EC164E">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EC164E" w:rsidRDefault="00EC164E" w:rsidP="00EC164E">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 xml:space="preserve">Charges for line extension to LT single phase connection up to 5 Kw </w:t>
      </w:r>
    </w:p>
    <w:p w:rsidR="00EC164E" w:rsidRDefault="00EC164E" w:rsidP="00EC164E">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EC164E" w:rsidRPr="000B7D3A" w:rsidRDefault="00EC164E" w:rsidP="00EC164E">
      <w:pPr>
        <w:numPr>
          <w:ilvl w:val="0"/>
          <w:numId w:val="3"/>
        </w:numPr>
        <w:autoSpaceDE w:val="0"/>
        <w:autoSpaceDN w:val="0"/>
        <w:adjustRightInd w:val="0"/>
        <w:spacing w:after="240" w:line="336" w:lineRule="auto"/>
        <w:jc w:val="both"/>
        <w:rPr>
          <w:rFonts w:ascii="Cambria" w:hAnsi="Cambria"/>
        </w:rPr>
      </w:pPr>
      <w:r>
        <w:rPr>
          <w:rFonts w:ascii="Cambria" w:hAnsi="Cambria"/>
        </w:rPr>
        <w:t>to direct GRIDCO to relax escrow for A&amp;G expenses towards revenue improvement and R&amp;M exp along with Employee cost on monthly basis</w:t>
      </w:r>
    </w:p>
    <w:p w:rsidR="00EC164E" w:rsidRPr="000B7D3A" w:rsidRDefault="00EC164E" w:rsidP="00EC164E">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EC164E" w:rsidRPr="000B7D3A" w:rsidRDefault="00EC164E" w:rsidP="00EC164E">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EC164E" w:rsidRDefault="00EC164E" w:rsidP="00EC164E">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E80E5D" w:rsidRDefault="00E80E5D" w:rsidP="00E80E5D">
      <w:pPr>
        <w:pStyle w:val="ARR-normalbody"/>
        <w:spacing w:line="336" w:lineRule="auto"/>
        <w:rPr>
          <w:rFonts w:ascii="Cambria" w:hAnsi="Cambria"/>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sidR="007724A4">
        <w:rPr>
          <w:rFonts w:ascii="Cambria" w:hAnsi="Cambria" w:cs="Arial"/>
          <w:b/>
          <w:sz w:val="24"/>
          <w:szCs w:val="24"/>
        </w:rPr>
        <w:t xml:space="preserve">Authorised </w:t>
      </w:r>
      <w:r w:rsidR="00E90FC7">
        <w:rPr>
          <w:rFonts w:ascii="Cambria" w:hAnsi="Cambria" w:cs="Arial"/>
          <w:b/>
          <w:sz w:val="24"/>
          <w:szCs w:val="24"/>
        </w:rPr>
        <w:t>Officer</w:t>
      </w:r>
      <w:r w:rsidRPr="00BF0E9D">
        <w:rPr>
          <w:rFonts w:ascii="Cambria" w:hAnsi="Cambria" w:cs="Arial"/>
          <w:b/>
          <w:sz w:val="24"/>
          <w:szCs w:val="24"/>
        </w:rPr>
        <w:t>.</w:t>
      </w:r>
    </w:p>
    <w:p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p>
    <w:p w:rsidR="00D054F6" w:rsidRPr="00BF0E9D" w:rsidRDefault="001E3699" w:rsidP="004D2D07">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9F1595" w:rsidRPr="00BF0E9D">
        <w:rPr>
          <w:rFonts w:ascii="Cambria" w:hAnsi="Cambria" w:cs="Arial"/>
          <w:sz w:val="24"/>
          <w:szCs w:val="24"/>
        </w:rPr>
        <w:t xml:space="preserve">  </w:t>
      </w:r>
      <w:bookmarkStart w:id="91" w:name="_Toc278631875"/>
      <w:bookmarkStart w:id="92" w:name="_Toc278631878"/>
      <w:bookmarkStart w:id="93" w:name="_Toc278631879"/>
      <w:bookmarkStart w:id="94" w:name="_Toc278631880"/>
      <w:bookmarkStart w:id="95" w:name="_Toc278631881"/>
      <w:bookmarkStart w:id="96" w:name="_Toc278631883"/>
      <w:bookmarkStart w:id="97" w:name="_Toc278632030"/>
      <w:bookmarkStart w:id="98" w:name="_Toc278632036"/>
      <w:bookmarkStart w:id="99" w:name="_Toc278632037"/>
      <w:bookmarkStart w:id="100" w:name="_Toc278632043"/>
      <w:bookmarkStart w:id="101" w:name="_Toc278632044"/>
      <w:bookmarkStart w:id="102" w:name="_Toc278632048"/>
      <w:bookmarkStart w:id="103" w:name="_Toc278632051"/>
      <w:bookmarkStart w:id="104" w:name="_Toc278632073"/>
      <w:bookmarkStart w:id="105" w:name="_Toc278632075"/>
      <w:bookmarkStart w:id="106" w:name="_Toc278632076"/>
      <w:bookmarkStart w:id="107" w:name="_Toc278632078"/>
      <w:bookmarkStart w:id="108" w:name="_Toc278737586"/>
      <w:bookmarkStart w:id="109" w:name="_Toc278737591"/>
      <w:bookmarkStart w:id="110" w:name="_Toc278737592"/>
      <w:bookmarkStart w:id="111" w:name="_Toc215665032"/>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sectPr w:rsidR="00D054F6" w:rsidRPr="00BF0E9D" w:rsidSect="00D81931">
      <w:headerReference w:type="default" r:id="rId10"/>
      <w:footerReference w:type="default" r:id="rId11"/>
      <w:pgSz w:w="11909" w:h="16834" w:code="9"/>
      <w:pgMar w:top="1440" w:right="1077" w:bottom="1440"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272" w:rsidRDefault="00870272">
      <w:r>
        <w:separator/>
      </w:r>
    </w:p>
  </w:endnote>
  <w:endnote w:type="continuationSeparator" w:id="1">
    <w:p w:rsidR="00870272" w:rsidRDefault="008702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Thoma">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upee Foradian">
    <w:panose1 w:val="020B0603030804020204"/>
    <w:charset w:val="00"/>
    <w:family w:val="swiss"/>
    <w:pitch w:val="variable"/>
    <w:sig w:usb0="800000AF" w:usb1="1000204A"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27" w:rsidRDefault="001C6A27">
    <w:pPr>
      <w:pStyle w:val="Footer"/>
    </w:pPr>
  </w:p>
  <w:p w:rsidR="001C6A27" w:rsidRDefault="001C6A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272" w:rsidRDefault="00870272">
      <w:r>
        <w:separator/>
      </w:r>
    </w:p>
  </w:footnote>
  <w:footnote w:type="continuationSeparator" w:id="1">
    <w:p w:rsidR="00870272" w:rsidRDefault="008702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27" w:rsidRPr="00F17569" w:rsidRDefault="001C6A27" w:rsidP="00F17569">
    <w:pPr>
      <w:pStyle w:val="Header"/>
      <w:rPr>
        <w:rFonts w:ascii="Arial" w:hAnsi="Arial" w:cs="Arial"/>
        <w:i/>
        <w:u w:val="single"/>
      </w:rPr>
    </w:pPr>
    <w:r>
      <w:rPr>
        <w:rFonts w:ascii="Arial" w:hAnsi="Arial" w:cs="Arial"/>
        <w:i/>
        <w:u w:val="single"/>
      </w:rPr>
      <w:t>Wesco Utility ARR Application– FY 2021-22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87F3350"/>
    <w:multiLevelType w:val="hybridMultilevel"/>
    <w:tmpl w:val="28D0075C"/>
    <w:lvl w:ilvl="0" w:tplc="FEFA8BD0">
      <w:start w:val="1"/>
      <w:numFmt w:val="decimal"/>
      <w:lvlText w:val="%1."/>
      <w:lvlJc w:val="left"/>
      <w:pPr>
        <w:ind w:left="454" w:hanging="454"/>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097905AC"/>
    <w:multiLevelType w:val="hybridMultilevel"/>
    <w:tmpl w:val="EFEE0242"/>
    <w:lvl w:ilvl="0" w:tplc="50EAB1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454935"/>
    <w:multiLevelType w:val="hybridMultilevel"/>
    <w:tmpl w:val="4AA659F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207C0A"/>
    <w:multiLevelType w:val="hybridMultilevel"/>
    <w:tmpl w:val="BBC4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D356E0"/>
    <w:multiLevelType w:val="multilevel"/>
    <w:tmpl w:val="F230C47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BF7A59"/>
    <w:multiLevelType w:val="hybridMultilevel"/>
    <w:tmpl w:val="F0048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411600"/>
    <w:multiLevelType w:val="multilevel"/>
    <w:tmpl w:val="4C20D9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3A5841"/>
    <w:multiLevelType w:val="hybridMultilevel"/>
    <w:tmpl w:val="5476A250"/>
    <w:lvl w:ilvl="0" w:tplc="04847BA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29C7506"/>
    <w:multiLevelType w:val="hybridMultilevel"/>
    <w:tmpl w:val="E8FA3D7A"/>
    <w:lvl w:ilvl="0" w:tplc="C9B6D8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C6611A"/>
    <w:multiLevelType w:val="multilevel"/>
    <w:tmpl w:val="CD42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0F3678"/>
    <w:multiLevelType w:val="hybridMultilevel"/>
    <w:tmpl w:val="AC4ED7A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88E7FC8"/>
    <w:multiLevelType w:val="hybridMultilevel"/>
    <w:tmpl w:val="BB0AF594"/>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2EEF3AF0"/>
    <w:multiLevelType w:val="hybridMultilevel"/>
    <w:tmpl w:val="47808EF2"/>
    <w:lvl w:ilvl="0" w:tplc="9536CB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8">
    <w:nsid w:val="35EB2508"/>
    <w:multiLevelType w:val="hybridMultilevel"/>
    <w:tmpl w:val="44725122"/>
    <w:lvl w:ilvl="0" w:tplc="7A7A2BB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3CC4645D"/>
    <w:multiLevelType w:val="hybridMultilevel"/>
    <w:tmpl w:val="82AC8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4756043E"/>
    <w:multiLevelType w:val="hybridMultilevel"/>
    <w:tmpl w:val="6EC29C8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82738A9"/>
    <w:multiLevelType w:val="hybridMultilevel"/>
    <w:tmpl w:val="A482C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F203D8"/>
    <w:multiLevelType w:val="hybridMultilevel"/>
    <w:tmpl w:val="5E66FB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53441432"/>
    <w:multiLevelType w:val="hybridMultilevel"/>
    <w:tmpl w:val="44CA619E"/>
    <w:lvl w:ilvl="0" w:tplc="4AB20430">
      <w:start w:val="1"/>
      <w:numFmt w:val="decimal"/>
      <w:lvlText w:val="%1."/>
      <w:lvlJc w:val="left"/>
      <w:pPr>
        <w:ind w:left="1080" w:hanging="360"/>
      </w:pPr>
      <w:rPr>
        <w:rFonts w:cs="Times New Roman"/>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5">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5A792FF6"/>
    <w:multiLevelType w:val="multilevel"/>
    <w:tmpl w:val="06204DA6"/>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5D246E34"/>
    <w:multiLevelType w:val="hybridMultilevel"/>
    <w:tmpl w:val="1AAA32AC"/>
    <w:lvl w:ilvl="0" w:tplc="5684978C">
      <w:start w:val="1"/>
      <w:numFmt w:val="bullet"/>
      <w:lvlText w:val="•"/>
      <w:lvlJc w:val="left"/>
      <w:pPr>
        <w:tabs>
          <w:tab w:val="num" w:pos="720"/>
        </w:tabs>
        <w:ind w:left="720" w:hanging="360"/>
      </w:pPr>
      <w:rPr>
        <w:rFonts w:ascii="Arial" w:hAnsi="Arial" w:hint="default"/>
      </w:rPr>
    </w:lvl>
    <w:lvl w:ilvl="1" w:tplc="67E42534" w:tentative="1">
      <w:start w:val="1"/>
      <w:numFmt w:val="bullet"/>
      <w:lvlText w:val="•"/>
      <w:lvlJc w:val="left"/>
      <w:pPr>
        <w:tabs>
          <w:tab w:val="num" w:pos="1440"/>
        </w:tabs>
        <w:ind w:left="1440" w:hanging="360"/>
      </w:pPr>
      <w:rPr>
        <w:rFonts w:ascii="Arial" w:hAnsi="Arial" w:hint="default"/>
      </w:rPr>
    </w:lvl>
    <w:lvl w:ilvl="2" w:tplc="80C6A1D8" w:tentative="1">
      <w:start w:val="1"/>
      <w:numFmt w:val="bullet"/>
      <w:lvlText w:val="•"/>
      <w:lvlJc w:val="left"/>
      <w:pPr>
        <w:tabs>
          <w:tab w:val="num" w:pos="2160"/>
        </w:tabs>
        <w:ind w:left="2160" w:hanging="360"/>
      </w:pPr>
      <w:rPr>
        <w:rFonts w:ascii="Arial" w:hAnsi="Arial" w:hint="default"/>
      </w:rPr>
    </w:lvl>
    <w:lvl w:ilvl="3" w:tplc="48BE0C36" w:tentative="1">
      <w:start w:val="1"/>
      <w:numFmt w:val="bullet"/>
      <w:lvlText w:val="•"/>
      <w:lvlJc w:val="left"/>
      <w:pPr>
        <w:tabs>
          <w:tab w:val="num" w:pos="2880"/>
        </w:tabs>
        <w:ind w:left="2880" w:hanging="360"/>
      </w:pPr>
      <w:rPr>
        <w:rFonts w:ascii="Arial" w:hAnsi="Arial" w:hint="default"/>
      </w:rPr>
    </w:lvl>
    <w:lvl w:ilvl="4" w:tplc="C1DC927C" w:tentative="1">
      <w:start w:val="1"/>
      <w:numFmt w:val="bullet"/>
      <w:lvlText w:val="•"/>
      <w:lvlJc w:val="left"/>
      <w:pPr>
        <w:tabs>
          <w:tab w:val="num" w:pos="3600"/>
        </w:tabs>
        <w:ind w:left="3600" w:hanging="360"/>
      </w:pPr>
      <w:rPr>
        <w:rFonts w:ascii="Arial" w:hAnsi="Arial" w:hint="default"/>
      </w:rPr>
    </w:lvl>
    <w:lvl w:ilvl="5" w:tplc="393E56C4" w:tentative="1">
      <w:start w:val="1"/>
      <w:numFmt w:val="bullet"/>
      <w:lvlText w:val="•"/>
      <w:lvlJc w:val="left"/>
      <w:pPr>
        <w:tabs>
          <w:tab w:val="num" w:pos="4320"/>
        </w:tabs>
        <w:ind w:left="4320" w:hanging="360"/>
      </w:pPr>
      <w:rPr>
        <w:rFonts w:ascii="Arial" w:hAnsi="Arial" w:hint="default"/>
      </w:rPr>
    </w:lvl>
    <w:lvl w:ilvl="6" w:tplc="0FF0A62C" w:tentative="1">
      <w:start w:val="1"/>
      <w:numFmt w:val="bullet"/>
      <w:lvlText w:val="•"/>
      <w:lvlJc w:val="left"/>
      <w:pPr>
        <w:tabs>
          <w:tab w:val="num" w:pos="5040"/>
        </w:tabs>
        <w:ind w:left="5040" w:hanging="360"/>
      </w:pPr>
      <w:rPr>
        <w:rFonts w:ascii="Arial" w:hAnsi="Arial" w:hint="default"/>
      </w:rPr>
    </w:lvl>
    <w:lvl w:ilvl="7" w:tplc="74C07B6E" w:tentative="1">
      <w:start w:val="1"/>
      <w:numFmt w:val="bullet"/>
      <w:lvlText w:val="•"/>
      <w:lvlJc w:val="left"/>
      <w:pPr>
        <w:tabs>
          <w:tab w:val="num" w:pos="5760"/>
        </w:tabs>
        <w:ind w:left="5760" w:hanging="360"/>
      </w:pPr>
      <w:rPr>
        <w:rFonts w:ascii="Arial" w:hAnsi="Arial" w:hint="default"/>
      </w:rPr>
    </w:lvl>
    <w:lvl w:ilvl="8" w:tplc="B5F89AD6" w:tentative="1">
      <w:start w:val="1"/>
      <w:numFmt w:val="bullet"/>
      <w:lvlText w:val="•"/>
      <w:lvlJc w:val="left"/>
      <w:pPr>
        <w:tabs>
          <w:tab w:val="num" w:pos="6480"/>
        </w:tabs>
        <w:ind w:left="6480" w:hanging="360"/>
      </w:pPr>
      <w:rPr>
        <w:rFonts w:ascii="Arial" w:hAnsi="Arial" w:hint="default"/>
      </w:rPr>
    </w:lvl>
  </w:abstractNum>
  <w:abstractNum w:abstractNumId="28">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0">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253243E"/>
    <w:multiLevelType w:val="hybridMultilevel"/>
    <w:tmpl w:val="142E8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D50C95"/>
    <w:multiLevelType w:val="hybridMultilevel"/>
    <w:tmpl w:val="16BEE9F6"/>
    <w:lvl w:ilvl="0" w:tplc="EF10B9A8">
      <w:start w:val="1"/>
      <w:numFmt w:val="upperLetter"/>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4">
    <w:nsid w:val="767072D4"/>
    <w:multiLevelType w:val="hybridMultilevel"/>
    <w:tmpl w:val="0C4C2B8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78274F22"/>
    <w:multiLevelType w:val="hybridMultilevel"/>
    <w:tmpl w:val="26500EFC"/>
    <w:lvl w:ilvl="0" w:tplc="2760DA7A">
      <w:start w:val="1"/>
      <w:numFmt w:val="decimal"/>
      <w:lvlText w:val="%1)"/>
      <w:lvlJc w:val="left"/>
      <w:pPr>
        <w:ind w:left="786" w:hanging="360"/>
      </w:pPr>
      <w:rPr>
        <w:rFonts w:hint="default"/>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num w:numId="1">
    <w:abstractNumId w:val="25"/>
  </w:num>
  <w:num w:numId="2">
    <w:abstractNumId w:val="30"/>
  </w:num>
  <w:num w:numId="3">
    <w:abstractNumId w:val="11"/>
  </w:num>
  <w:num w:numId="4">
    <w:abstractNumId w:val="37"/>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9"/>
  </w:num>
  <w:num w:numId="7">
    <w:abstractNumId w:val="15"/>
  </w:num>
  <w:num w:numId="8">
    <w:abstractNumId w:val="36"/>
  </w:num>
  <w:num w:numId="9">
    <w:abstractNumId w:val="17"/>
  </w:num>
  <w:num w:numId="10">
    <w:abstractNumId w:val="10"/>
  </w:num>
  <w:num w:numId="11">
    <w:abstractNumId w:val="31"/>
  </w:num>
  <w:num w:numId="12">
    <w:abstractNumId w:val="9"/>
  </w:num>
  <w:num w:numId="13">
    <w:abstractNumId w:val="26"/>
  </w:num>
  <w:num w:numId="14">
    <w:abstractNumId w:val="28"/>
  </w:num>
  <w:num w:numId="15">
    <w:abstractNumId w:val="29"/>
  </w:num>
  <w:num w:numId="16">
    <w:abstractNumId w:val="3"/>
  </w:num>
  <w:num w:numId="17">
    <w:abstractNumId w:val="24"/>
  </w:num>
  <w:num w:numId="18">
    <w:abstractNumId w:val="5"/>
  </w:num>
  <w:num w:numId="19">
    <w:abstractNumId w:val="35"/>
  </w:num>
  <w:num w:numId="20">
    <w:abstractNumId w:val="20"/>
  </w:num>
  <w:num w:numId="21">
    <w:abstractNumId w:val="4"/>
  </w:num>
  <w:num w:numId="22">
    <w:abstractNumId w:val="27"/>
  </w:num>
  <w:num w:numId="23">
    <w:abstractNumId w:val="13"/>
  </w:num>
  <w:num w:numId="24">
    <w:abstractNumId w:val="14"/>
  </w:num>
  <w:num w:numId="25">
    <w:abstractNumId w:val="34"/>
  </w:num>
  <w:num w:numId="26">
    <w:abstractNumId w:val="22"/>
  </w:num>
  <w:num w:numId="27">
    <w:abstractNumId w:val="21"/>
  </w:num>
  <w:num w:numId="28">
    <w:abstractNumId w:val="6"/>
  </w:num>
  <w:num w:numId="29">
    <w:abstractNumId w:val="12"/>
  </w:num>
  <w:num w:numId="30">
    <w:abstractNumId w:val="2"/>
  </w:num>
  <w:num w:numId="31">
    <w:abstractNumId w:val="8"/>
  </w:num>
  <w:num w:numId="32">
    <w:abstractNumId w:val="1"/>
  </w:num>
  <w:num w:numId="33">
    <w:abstractNumId w:val="32"/>
  </w:num>
  <w:num w:numId="34">
    <w:abstractNumId w:val="18"/>
  </w:num>
  <w:num w:numId="35">
    <w:abstractNumId w:val="33"/>
  </w:num>
  <w:num w:numId="36">
    <w:abstractNumId w:val="7"/>
  </w:num>
  <w:num w:numId="37">
    <w:abstractNumId w:val="23"/>
  </w:num>
  <w:num w:numId="38">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158722">
      <o:colormenu v:ext="edit" fillcolor="red"/>
    </o:shapedefaults>
  </w:hdrShapeDefault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916"/>
    <w:rsid w:val="00003B49"/>
    <w:rsid w:val="00003EC5"/>
    <w:rsid w:val="000055A4"/>
    <w:rsid w:val="00005A2B"/>
    <w:rsid w:val="00006006"/>
    <w:rsid w:val="000060C7"/>
    <w:rsid w:val="00007F0A"/>
    <w:rsid w:val="000102DB"/>
    <w:rsid w:val="00010711"/>
    <w:rsid w:val="00011214"/>
    <w:rsid w:val="000115A5"/>
    <w:rsid w:val="000129C4"/>
    <w:rsid w:val="00013A4E"/>
    <w:rsid w:val="000152D7"/>
    <w:rsid w:val="0002196E"/>
    <w:rsid w:val="00021A7D"/>
    <w:rsid w:val="0002252F"/>
    <w:rsid w:val="000225DE"/>
    <w:rsid w:val="000227D6"/>
    <w:rsid w:val="00023703"/>
    <w:rsid w:val="000245C1"/>
    <w:rsid w:val="00024CF8"/>
    <w:rsid w:val="00026308"/>
    <w:rsid w:val="000263F3"/>
    <w:rsid w:val="0002724E"/>
    <w:rsid w:val="00027C67"/>
    <w:rsid w:val="00027C95"/>
    <w:rsid w:val="000312E2"/>
    <w:rsid w:val="00032BFA"/>
    <w:rsid w:val="000334F1"/>
    <w:rsid w:val="00034C6A"/>
    <w:rsid w:val="00035F47"/>
    <w:rsid w:val="00036E57"/>
    <w:rsid w:val="00037AF8"/>
    <w:rsid w:val="00037E2F"/>
    <w:rsid w:val="0004034E"/>
    <w:rsid w:val="00040C52"/>
    <w:rsid w:val="00041054"/>
    <w:rsid w:val="00042124"/>
    <w:rsid w:val="00043D77"/>
    <w:rsid w:val="0004407D"/>
    <w:rsid w:val="00044A10"/>
    <w:rsid w:val="00045C4A"/>
    <w:rsid w:val="0004650F"/>
    <w:rsid w:val="000467FB"/>
    <w:rsid w:val="00046940"/>
    <w:rsid w:val="000474A2"/>
    <w:rsid w:val="00047F77"/>
    <w:rsid w:val="00050C90"/>
    <w:rsid w:val="00051389"/>
    <w:rsid w:val="00051718"/>
    <w:rsid w:val="00051CA1"/>
    <w:rsid w:val="0005295A"/>
    <w:rsid w:val="00052D1B"/>
    <w:rsid w:val="0005349D"/>
    <w:rsid w:val="00053658"/>
    <w:rsid w:val="00054420"/>
    <w:rsid w:val="000551FD"/>
    <w:rsid w:val="00056F8D"/>
    <w:rsid w:val="0005724A"/>
    <w:rsid w:val="00062BDA"/>
    <w:rsid w:val="000636C2"/>
    <w:rsid w:val="00063DA4"/>
    <w:rsid w:val="0006486E"/>
    <w:rsid w:val="00064FE2"/>
    <w:rsid w:val="00066311"/>
    <w:rsid w:val="00066348"/>
    <w:rsid w:val="00067136"/>
    <w:rsid w:val="000677CC"/>
    <w:rsid w:val="00067D49"/>
    <w:rsid w:val="0007009F"/>
    <w:rsid w:val="0007246A"/>
    <w:rsid w:val="0007272F"/>
    <w:rsid w:val="000729B9"/>
    <w:rsid w:val="00072B11"/>
    <w:rsid w:val="00073332"/>
    <w:rsid w:val="000740AE"/>
    <w:rsid w:val="0007466B"/>
    <w:rsid w:val="000751F3"/>
    <w:rsid w:val="00075E4F"/>
    <w:rsid w:val="00075F40"/>
    <w:rsid w:val="00076FB1"/>
    <w:rsid w:val="000774F7"/>
    <w:rsid w:val="0008124C"/>
    <w:rsid w:val="00081359"/>
    <w:rsid w:val="000814E4"/>
    <w:rsid w:val="00081D87"/>
    <w:rsid w:val="00082F15"/>
    <w:rsid w:val="00083499"/>
    <w:rsid w:val="00083C89"/>
    <w:rsid w:val="000845C1"/>
    <w:rsid w:val="00085757"/>
    <w:rsid w:val="00085D94"/>
    <w:rsid w:val="00086E59"/>
    <w:rsid w:val="0008775C"/>
    <w:rsid w:val="00087948"/>
    <w:rsid w:val="00090CB7"/>
    <w:rsid w:val="00090FBC"/>
    <w:rsid w:val="000910C0"/>
    <w:rsid w:val="00091641"/>
    <w:rsid w:val="00091CFF"/>
    <w:rsid w:val="000929C1"/>
    <w:rsid w:val="00093681"/>
    <w:rsid w:val="00094678"/>
    <w:rsid w:val="0009486F"/>
    <w:rsid w:val="000948C5"/>
    <w:rsid w:val="00096AB4"/>
    <w:rsid w:val="00096C7C"/>
    <w:rsid w:val="00097007"/>
    <w:rsid w:val="00097805"/>
    <w:rsid w:val="00097E49"/>
    <w:rsid w:val="000A0102"/>
    <w:rsid w:val="000A0A43"/>
    <w:rsid w:val="000A0D29"/>
    <w:rsid w:val="000A1C1B"/>
    <w:rsid w:val="000A1C65"/>
    <w:rsid w:val="000A2671"/>
    <w:rsid w:val="000A2C12"/>
    <w:rsid w:val="000A4031"/>
    <w:rsid w:val="000A4A0E"/>
    <w:rsid w:val="000A606C"/>
    <w:rsid w:val="000A6150"/>
    <w:rsid w:val="000A6635"/>
    <w:rsid w:val="000A6D1A"/>
    <w:rsid w:val="000B03A4"/>
    <w:rsid w:val="000B09F1"/>
    <w:rsid w:val="000B0A9F"/>
    <w:rsid w:val="000B15EC"/>
    <w:rsid w:val="000B34A7"/>
    <w:rsid w:val="000B3FE0"/>
    <w:rsid w:val="000B48FC"/>
    <w:rsid w:val="000B4D1A"/>
    <w:rsid w:val="000B562D"/>
    <w:rsid w:val="000B6892"/>
    <w:rsid w:val="000B6A39"/>
    <w:rsid w:val="000B6CAC"/>
    <w:rsid w:val="000B7BB6"/>
    <w:rsid w:val="000B7D3A"/>
    <w:rsid w:val="000C01C8"/>
    <w:rsid w:val="000C01F7"/>
    <w:rsid w:val="000C0F76"/>
    <w:rsid w:val="000C1488"/>
    <w:rsid w:val="000C1604"/>
    <w:rsid w:val="000C1A57"/>
    <w:rsid w:val="000C21B7"/>
    <w:rsid w:val="000C22DA"/>
    <w:rsid w:val="000C2942"/>
    <w:rsid w:val="000C4724"/>
    <w:rsid w:val="000C4B6B"/>
    <w:rsid w:val="000C52C7"/>
    <w:rsid w:val="000C53A5"/>
    <w:rsid w:val="000C67DC"/>
    <w:rsid w:val="000C699F"/>
    <w:rsid w:val="000C7050"/>
    <w:rsid w:val="000C73C7"/>
    <w:rsid w:val="000C7A35"/>
    <w:rsid w:val="000C7D33"/>
    <w:rsid w:val="000C7F7A"/>
    <w:rsid w:val="000D013D"/>
    <w:rsid w:val="000D04D7"/>
    <w:rsid w:val="000D32F6"/>
    <w:rsid w:val="000D4D4C"/>
    <w:rsid w:val="000D5A3F"/>
    <w:rsid w:val="000D643D"/>
    <w:rsid w:val="000D6FB5"/>
    <w:rsid w:val="000D72AD"/>
    <w:rsid w:val="000D7D1C"/>
    <w:rsid w:val="000E03DD"/>
    <w:rsid w:val="000E0984"/>
    <w:rsid w:val="000E14EE"/>
    <w:rsid w:val="000E1615"/>
    <w:rsid w:val="000E1AEC"/>
    <w:rsid w:val="000E2E62"/>
    <w:rsid w:val="000E4222"/>
    <w:rsid w:val="000E49D8"/>
    <w:rsid w:val="000E4BAF"/>
    <w:rsid w:val="000E4E49"/>
    <w:rsid w:val="000E51D7"/>
    <w:rsid w:val="000E60F2"/>
    <w:rsid w:val="000E614C"/>
    <w:rsid w:val="000E6E93"/>
    <w:rsid w:val="000E783E"/>
    <w:rsid w:val="000F0CB6"/>
    <w:rsid w:val="000F13CF"/>
    <w:rsid w:val="000F1445"/>
    <w:rsid w:val="000F1ED2"/>
    <w:rsid w:val="000F2575"/>
    <w:rsid w:val="000F2B9B"/>
    <w:rsid w:val="000F2C5E"/>
    <w:rsid w:val="000F3A26"/>
    <w:rsid w:val="000F3BA5"/>
    <w:rsid w:val="000F3C65"/>
    <w:rsid w:val="000F4840"/>
    <w:rsid w:val="000F4F80"/>
    <w:rsid w:val="000F51F7"/>
    <w:rsid w:val="000F5FEB"/>
    <w:rsid w:val="000F6963"/>
    <w:rsid w:val="000F7E8E"/>
    <w:rsid w:val="00100AA6"/>
    <w:rsid w:val="00100ACE"/>
    <w:rsid w:val="00100CBD"/>
    <w:rsid w:val="00101082"/>
    <w:rsid w:val="0010237C"/>
    <w:rsid w:val="00102DC7"/>
    <w:rsid w:val="00104D3A"/>
    <w:rsid w:val="00104DC5"/>
    <w:rsid w:val="00104EB6"/>
    <w:rsid w:val="00105B21"/>
    <w:rsid w:val="00106080"/>
    <w:rsid w:val="0010685E"/>
    <w:rsid w:val="001068B7"/>
    <w:rsid w:val="00107929"/>
    <w:rsid w:val="00107E7D"/>
    <w:rsid w:val="00110022"/>
    <w:rsid w:val="00110056"/>
    <w:rsid w:val="001114E8"/>
    <w:rsid w:val="0011171F"/>
    <w:rsid w:val="001131F9"/>
    <w:rsid w:val="001135E4"/>
    <w:rsid w:val="00113D4D"/>
    <w:rsid w:val="00114CF8"/>
    <w:rsid w:val="00115058"/>
    <w:rsid w:val="00115086"/>
    <w:rsid w:val="001160CA"/>
    <w:rsid w:val="0011654B"/>
    <w:rsid w:val="00116AF0"/>
    <w:rsid w:val="00117232"/>
    <w:rsid w:val="00117738"/>
    <w:rsid w:val="0012044D"/>
    <w:rsid w:val="0012078F"/>
    <w:rsid w:val="00120861"/>
    <w:rsid w:val="001210D3"/>
    <w:rsid w:val="001213C8"/>
    <w:rsid w:val="0012198C"/>
    <w:rsid w:val="00122082"/>
    <w:rsid w:val="001221BC"/>
    <w:rsid w:val="00123021"/>
    <w:rsid w:val="00124232"/>
    <w:rsid w:val="00125790"/>
    <w:rsid w:val="00125DAC"/>
    <w:rsid w:val="00126345"/>
    <w:rsid w:val="0012742F"/>
    <w:rsid w:val="00127B23"/>
    <w:rsid w:val="00127BA7"/>
    <w:rsid w:val="00130C74"/>
    <w:rsid w:val="00131772"/>
    <w:rsid w:val="00131CCB"/>
    <w:rsid w:val="00132E55"/>
    <w:rsid w:val="0013418D"/>
    <w:rsid w:val="001343BD"/>
    <w:rsid w:val="00134ECC"/>
    <w:rsid w:val="0013519B"/>
    <w:rsid w:val="00136880"/>
    <w:rsid w:val="00137F11"/>
    <w:rsid w:val="00140385"/>
    <w:rsid w:val="001408A6"/>
    <w:rsid w:val="001408F4"/>
    <w:rsid w:val="00141BA5"/>
    <w:rsid w:val="001423F6"/>
    <w:rsid w:val="00143CE1"/>
    <w:rsid w:val="0014404B"/>
    <w:rsid w:val="001442D6"/>
    <w:rsid w:val="001456A8"/>
    <w:rsid w:val="0014591E"/>
    <w:rsid w:val="00145BF0"/>
    <w:rsid w:val="00145CA5"/>
    <w:rsid w:val="00146481"/>
    <w:rsid w:val="00146979"/>
    <w:rsid w:val="00146BFB"/>
    <w:rsid w:val="00147403"/>
    <w:rsid w:val="001478FC"/>
    <w:rsid w:val="00147B9B"/>
    <w:rsid w:val="001505A2"/>
    <w:rsid w:val="001513DC"/>
    <w:rsid w:val="00151BCC"/>
    <w:rsid w:val="00151FBF"/>
    <w:rsid w:val="00155571"/>
    <w:rsid w:val="00156121"/>
    <w:rsid w:val="00157564"/>
    <w:rsid w:val="00157C67"/>
    <w:rsid w:val="00160CC7"/>
    <w:rsid w:val="001613A4"/>
    <w:rsid w:val="00161A2E"/>
    <w:rsid w:val="0016216A"/>
    <w:rsid w:val="0016272D"/>
    <w:rsid w:val="00163084"/>
    <w:rsid w:val="00164093"/>
    <w:rsid w:val="001647C8"/>
    <w:rsid w:val="00165964"/>
    <w:rsid w:val="0016702A"/>
    <w:rsid w:val="0016757C"/>
    <w:rsid w:val="00170142"/>
    <w:rsid w:val="0017170A"/>
    <w:rsid w:val="00172781"/>
    <w:rsid w:val="0017393E"/>
    <w:rsid w:val="00174782"/>
    <w:rsid w:val="00175581"/>
    <w:rsid w:val="00175753"/>
    <w:rsid w:val="001760C9"/>
    <w:rsid w:val="001806A4"/>
    <w:rsid w:val="00180A4F"/>
    <w:rsid w:val="00180D33"/>
    <w:rsid w:val="00182308"/>
    <w:rsid w:val="00183CB7"/>
    <w:rsid w:val="00184A4F"/>
    <w:rsid w:val="00184D82"/>
    <w:rsid w:val="00185E86"/>
    <w:rsid w:val="00187407"/>
    <w:rsid w:val="00190613"/>
    <w:rsid w:val="001915D9"/>
    <w:rsid w:val="001916EE"/>
    <w:rsid w:val="00192BB7"/>
    <w:rsid w:val="00192CEA"/>
    <w:rsid w:val="00192E14"/>
    <w:rsid w:val="00193F8D"/>
    <w:rsid w:val="0019401A"/>
    <w:rsid w:val="00194205"/>
    <w:rsid w:val="00194762"/>
    <w:rsid w:val="00194FFA"/>
    <w:rsid w:val="001960A4"/>
    <w:rsid w:val="00197252"/>
    <w:rsid w:val="00197CC1"/>
    <w:rsid w:val="00197F45"/>
    <w:rsid w:val="001A110F"/>
    <w:rsid w:val="001A2B63"/>
    <w:rsid w:val="001A3D2D"/>
    <w:rsid w:val="001A4658"/>
    <w:rsid w:val="001A4D0A"/>
    <w:rsid w:val="001A6DDF"/>
    <w:rsid w:val="001A786D"/>
    <w:rsid w:val="001B0493"/>
    <w:rsid w:val="001B09D6"/>
    <w:rsid w:val="001B2C8D"/>
    <w:rsid w:val="001B4C60"/>
    <w:rsid w:val="001B52D2"/>
    <w:rsid w:val="001B5382"/>
    <w:rsid w:val="001B59F5"/>
    <w:rsid w:val="001B70E3"/>
    <w:rsid w:val="001B7A60"/>
    <w:rsid w:val="001B7AF2"/>
    <w:rsid w:val="001C0F64"/>
    <w:rsid w:val="001C1122"/>
    <w:rsid w:val="001C2E48"/>
    <w:rsid w:val="001C4832"/>
    <w:rsid w:val="001C4A7A"/>
    <w:rsid w:val="001C4AF6"/>
    <w:rsid w:val="001C5230"/>
    <w:rsid w:val="001C5373"/>
    <w:rsid w:val="001C5FC6"/>
    <w:rsid w:val="001C6A27"/>
    <w:rsid w:val="001C7925"/>
    <w:rsid w:val="001C7D74"/>
    <w:rsid w:val="001D0126"/>
    <w:rsid w:val="001D0873"/>
    <w:rsid w:val="001D0FE4"/>
    <w:rsid w:val="001D1EDC"/>
    <w:rsid w:val="001D245C"/>
    <w:rsid w:val="001D250B"/>
    <w:rsid w:val="001D47E0"/>
    <w:rsid w:val="001D53D7"/>
    <w:rsid w:val="001D693F"/>
    <w:rsid w:val="001D6949"/>
    <w:rsid w:val="001D699F"/>
    <w:rsid w:val="001D6DE1"/>
    <w:rsid w:val="001D7D2F"/>
    <w:rsid w:val="001D7D42"/>
    <w:rsid w:val="001D7F7D"/>
    <w:rsid w:val="001E09DA"/>
    <w:rsid w:val="001E0ADC"/>
    <w:rsid w:val="001E140A"/>
    <w:rsid w:val="001E2908"/>
    <w:rsid w:val="001E2E51"/>
    <w:rsid w:val="001E3699"/>
    <w:rsid w:val="001E40A6"/>
    <w:rsid w:val="001E4218"/>
    <w:rsid w:val="001E43E1"/>
    <w:rsid w:val="001E5AD0"/>
    <w:rsid w:val="001E5BAB"/>
    <w:rsid w:val="001E5F18"/>
    <w:rsid w:val="001E65A5"/>
    <w:rsid w:val="001E67D0"/>
    <w:rsid w:val="001E7935"/>
    <w:rsid w:val="001E7FE6"/>
    <w:rsid w:val="001F02C0"/>
    <w:rsid w:val="001F05F5"/>
    <w:rsid w:val="001F0652"/>
    <w:rsid w:val="001F15F5"/>
    <w:rsid w:val="001F44E8"/>
    <w:rsid w:val="001F4932"/>
    <w:rsid w:val="001F4D3B"/>
    <w:rsid w:val="001F5F96"/>
    <w:rsid w:val="001F6010"/>
    <w:rsid w:val="001F6882"/>
    <w:rsid w:val="001F6B60"/>
    <w:rsid w:val="001F6BBC"/>
    <w:rsid w:val="001F7362"/>
    <w:rsid w:val="001F772C"/>
    <w:rsid w:val="001F78C1"/>
    <w:rsid w:val="0020037D"/>
    <w:rsid w:val="00200C76"/>
    <w:rsid w:val="00201CD0"/>
    <w:rsid w:val="002020C9"/>
    <w:rsid w:val="00202508"/>
    <w:rsid w:val="00202A48"/>
    <w:rsid w:val="00203087"/>
    <w:rsid w:val="0020317C"/>
    <w:rsid w:val="00203A81"/>
    <w:rsid w:val="00204A81"/>
    <w:rsid w:val="00204FB5"/>
    <w:rsid w:val="0020739D"/>
    <w:rsid w:val="00207B33"/>
    <w:rsid w:val="00207E99"/>
    <w:rsid w:val="00210146"/>
    <w:rsid w:val="00210E15"/>
    <w:rsid w:val="0021288C"/>
    <w:rsid w:val="00212EF0"/>
    <w:rsid w:val="002137CE"/>
    <w:rsid w:val="00214851"/>
    <w:rsid w:val="00216159"/>
    <w:rsid w:val="00216720"/>
    <w:rsid w:val="0021710A"/>
    <w:rsid w:val="0022009E"/>
    <w:rsid w:val="00220484"/>
    <w:rsid w:val="00220D14"/>
    <w:rsid w:val="00222584"/>
    <w:rsid w:val="00222C89"/>
    <w:rsid w:val="00222F63"/>
    <w:rsid w:val="00223142"/>
    <w:rsid w:val="00224437"/>
    <w:rsid w:val="0022445E"/>
    <w:rsid w:val="00224575"/>
    <w:rsid w:val="00224E0F"/>
    <w:rsid w:val="002257B3"/>
    <w:rsid w:val="0022785D"/>
    <w:rsid w:val="00230415"/>
    <w:rsid w:val="002306E2"/>
    <w:rsid w:val="00230A83"/>
    <w:rsid w:val="00230C80"/>
    <w:rsid w:val="00231326"/>
    <w:rsid w:val="00231910"/>
    <w:rsid w:val="00231D09"/>
    <w:rsid w:val="002325EB"/>
    <w:rsid w:val="00232683"/>
    <w:rsid w:val="00233FA3"/>
    <w:rsid w:val="002343A8"/>
    <w:rsid w:val="002344E9"/>
    <w:rsid w:val="00235AE0"/>
    <w:rsid w:val="00235DEA"/>
    <w:rsid w:val="00237580"/>
    <w:rsid w:val="00240B66"/>
    <w:rsid w:val="00241958"/>
    <w:rsid w:val="00241E8A"/>
    <w:rsid w:val="002431BD"/>
    <w:rsid w:val="00243714"/>
    <w:rsid w:val="00244448"/>
    <w:rsid w:val="00244651"/>
    <w:rsid w:val="00244A87"/>
    <w:rsid w:val="00245A3B"/>
    <w:rsid w:val="00246975"/>
    <w:rsid w:val="00246D4D"/>
    <w:rsid w:val="0025057D"/>
    <w:rsid w:val="002512BD"/>
    <w:rsid w:val="00251B0E"/>
    <w:rsid w:val="00251D47"/>
    <w:rsid w:val="002520B9"/>
    <w:rsid w:val="0025248C"/>
    <w:rsid w:val="002526C4"/>
    <w:rsid w:val="002529DC"/>
    <w:rsid w:val="00253F1D"/>
    <w:rsid w:val="0025451F"/>
    <w:rsid w:val="0025481E"/>
    <w:rsid w:val="002549BC"/>
    <w:rsid w:val="002550DC"/>
    <w:rsid w:val="00255928"/>
    <w:rsid w:val="00255AEC"/>
    <w:rsid w:val="00256205"/>
    <w:rsid w:val="0025627B"/>
    <w:rsid w:val="002568AF"/>
    <w:rsid w:val="00260D36"/>
    <w:rsid w:val="00260E56"/>
    <w:rsid w:val="0026134E"/>
    <w:rsid w:val="00262133"/>
    <w:rsid w:val="002634FA"/>
    <w:rsid w:val="0026358B"/>
    <w:rsid w:val="00263923"/>
    <w:rsid w:val="0026401A"/>
    <w:rsid w:val="00264A94"/>
    <w:rsid w:val="00264B52"/>
    <w:rsid w:val="00265861"/>
    <w:rsid w:val="00266622"/>
    <w:rsid w:val="00267095"/>
    <w:rsid w:val="002675A2"/>
    <w:rsid w:val="00267B1B"/>
    <w:rsid w:val="00267CDF"/>
    <w:rsid w:val="002719AE"/>
    <w:rsid w:val="002724BD"/>
    <w:rsid w:val="0027385C"/>
    <w:rsid w:val="002739A3"/>
    <w:rsid w:val="00273D32"/>
    <w:rsid w:val="00274F68"/>
    <w:rsid w:val="002750BE"/>
    <w:rsid w:val="002752BD"/>
    <w:rsid w:val="00275D12"/>
    <w:rsid w:val="002768AA"/>
    <w:rsid w:val="00280406"/>
    <w:rsid w:val="0028054A"/>
    <w:rsid w:val="0028087D"/>
    <w:rsid w:val="0028159F"/>
    <w:rsid w:val="00281CC9"/>
    <w:rsid w:val="00281CCC"/>
    <w:rsid w:val="00281F74"/>
    <w:rsid w:val="0028201E"/>
    <w:rsid w:val="00282E0E"/>
    <w:rsid w:val="00283EF9"/>
    <w:rsid w:val="002844CD"/>
    <w:rsid w:val="002846F4"/>
    <w:rsid w:val="00285D79"/>
    <w:rsid w:val="00286530"/>
    <w:rsid w:val="00286B24"/>
    <w:rsid w:val="002870C8"/>
    <w:rsid w:val="00287B9A"/>
    <w:rsid w:val="00287CF3"/>
    <w:rsid w:val="00290754"/>
    <w:rsid w:val="00291CA5"/>
    <w:rsid w:val="00292623"/>
    <w:rsid w:val="00292CDD"/>
    <w:rsid w:val="00293DE8"/>
    <w:rsid w:val="0029440E"/>
    <w:rsid w:val="002A01E9"/>
    <w:rsid w:val="002A0477"/>
    <w:rsid w:val="002A1B9F"/>
    <w:rsid w:val="002A32CB"/>
    <w:rsid w:val="002A45DF"/>
    <w:rsid w:val="002A481F"/>
    <w:rsid w:val="002A5060"/>
    <w:rsid w:val="002A57DB"/>
    <w:rsid w:val="002A59A6"/>
    <w:rsid w:val="002A5BC8"/>
    <w:rsid w:val="002A6606"/>
    <w:rsid w:val="002A7CC6"/>
    <w:rsid w:val="002B0A5C"/>
    <w:rsid w:val="002B0A88"/>
    <w:rsid w:val="002B1C1A"/>
    <w:rsid w:val="002B21DD"/>
    <w:rsid w:val="002B22D9"/>
    <w:rsid w:val="002B2BD3"/>
    <w:rsid w:val="002B4856"/>
    <w:rsid w:val="002B4B8C"/>
    <w:rsid w:val="002B56A1"/>
    <w:rsid w:val="002B5A52"/>
    <w:rsid w:val="002B6014"/>
    <w:rsid w:val="002B7154"/>
    <w:rsid w:val="002C0945"/>
    <w:rsid w:val="002C0A8F"/>
    <w:rsid w:val="002C189E"/>
    <w:rsid w:val="002C26AF"/>
    <w:rsid w:val="002C3781"/>
    <w:rsid w:val="002C3867"/>
    <w:rsid w:val="002C3AE4"/>
    <w:rsid w:val="002C3B73"/>
    <w:rsid w:val="002C3E09"/>
    <w:rsid w:val="002C4E19"/>
    <w:rsid w:val="002C5D62"/>
    <w:rsid w:val="002C78F2"/>
    <w:rsid w:val="002D210C"/>
    <w:rsid w:val="002D2112"/>
    <w:rsid w:val="002D30D2"/>
    <w:rsid w:val="002D32E5"/>
    <w:rsid w:val="002D4160"/>
    <w:rsid w:val="002D4672"/>
    <w:rsid w:val="002D58FF"/>
    <w:rsid w:val="002D5C03"/>
    <w:rsid w:val="002D5EEF"/>
    <w:rsid w:val="002D6663"/>
    <w:rsid w:val="002D667D"/>
    <w:rsid w:val="002D765F"/>
    <w:rsid w:val="002E1949"/>
    <w:rsid w:val="002E1B0A"/>
    <w:rsid w:val="002E1C0E"/>
    <w:rsid w:val="002E1C92"/>
    <w:rsid w:val="002E2983"/>
    <w:rsid w:val="002E3618"/>
    <w:rsid w:val="002E389E"/>
    <w:rsid w:val="002E40F1"/>
    <w:rsid w:val="002E44C8"/>
    <w:rsid w:val="002E5185"/>
    <w:rsid w:val="002E5467"/>
    <w:rsid w:val="002E5F03"/>
    <w:rsid w:val="002E6D3D"/>
    <w:rsid w:val="002E7394"/>
    <w:rsid w:val="002E7CE5"/>
    <w:rsid w:val="002F01F8"/>
    <w:rsid w:val="002F140A"/>
    <w:rsid w:val="002F14A7"/>
    <w:rsid w:val="002F1BE1"/>
    <w:rsid w:val="002F27F1"/>
    <w:rsid w:val="002F2C8D"/>
    <w:rsid w:val="002F308B"/>
    <w:rsid w:val="002F37FC"/>
    <w:rsid w:val="002F3FF1"/>
    <w:rsid w:val="002F4153"/>
    <w:rsid w:val="002F49E1"/>
    <w:rsid w:val="002F49FD"/>
    <w:rsid w:val="002F4F27"/>
    <w:rsid w:val="002F6995"/>
    <w:rsid w:val="002F7829"/>
    <w:rsid w:val="0030048C"/>
    <w:rsid w:val="00300596"/>
    <w:rsid w:val="00300E07"/>
    <w:rsid w:val="00301209"/>
    <w:rsid w:val="003012C6"/>
    <w:rsid w:val="00302AA4"/>
    <w:rsid w:val="0030340A"/>
    <w:rsid w:val="00305FAE"/>
    <w:rsid w:val="003060BF"/>
    <w:rsid w:val="003069B4"/>
    <w:rsid w:val="00306DE6"/>
    <w:rsid w:val="00310197"/>
    <w:rsid w:val="0031086B"/>
    <w:rsid w:val="003108EA"/>
    <w:rsid w:val="00310F6A"/>
    <w:rsid w:val="00311018"/>
    <w:rsid w:val="003120E2"/>
    <w:rsid w:val="0031343B"/>
    <w:rsid w:val="003138FF"/>
    <w:rsid w:val="00313DE3"/>
    <w:rsid w:val="00314A1D"/>
    <w:rsid w:val="00317BEC"/>
    <w:rsid w:val="0032051A"/>
    <w:rsid w:val="00320618"/>
    <w:rsid w:val="003206BE"/>
    <w:rsid w:val="00320CE2"/>
    <w:rsid w:val="00320FCC"/>
    <w:rsid w:val="003212A9"/>
    <w:rsid w:val="003217FC"/>
    <w:rsid w:val="00321A08"/>
    <w:rsid w:val="00321B55"/>
    <w:rsid w:val="00321B63"/>
    <w:rsid w:val="003222E3"/>
    <w:rsid w:val="00323362"/>
    <w:rsid w:val="00323F40"/>
    <w:rsid w:val="00325449"/>
    <w:rsid w:val="00326FC4"/>
    <w:rsid w:val="003271CB"/>
    <w:rsid w:val="0032789D"/>
    <w:rsid w:val="003300C3"/>
    <w:rsid w:val="003311F3"/>
    <w:rsid w:val="00331897"/>
    <w:rsid w:val="00331949"/>
    <w:rsid w:val="00331D79"/>
    <w:rsid w:val="00331F47"/>
    <w:rsid w:val="00332013"/>
    <w:rsid w:val="00332C92"/>
    <w:rsid w:val="003333F9"/>
    <w:rsid w:val="003359BB"/>
    <w:rsid w:val="003360B2"/>
    <w:rsid w:val="0033653F"/>
    <w:rsid w:val="00336CB4"/>
    <w:rsid w:val="00337577"/>
    <w:rsid w:val="00340360"/>
    <w:rsid w:val="003427A8"/>
    <w:rsid w:val="00343567"/>
    <w:rsid w:val="003449CE"/>
    <w:rsid w:val="00345467"/>
    <w:rsid w:val="00345763"/>
    <w:rsid w:val="00350338"/>
    <w:rsid w:val="00350EBE"/>
    <w:rsid w:val="00351071"/>
    <w:rsid w:val="00351727"/>
    <w:rsid w:val="00352704"/>
    <w:rsid w:val="00353071"/>
    <w:rsid w:val="0035445C"/>
    <w:rsid w:val="00354551"/>
    <w:rsid w:val="00354E21"/>
    <w:rsid w:val="00354EDA"/>
    <w:rsid w:val="00356BE2"/>
    <w:rsid w:val="00356E6F"/>
    <w:rsid w:val="003573E7"/>
    <w:rsid w:val="00357D20"/>
    <w:rsid w:val="00357DAD"/>
    <w:rsid w:val="0036010C"/>
    <w:rsid w:val="00360553"/>
    <w:rsid w:val="003610F0"/>
    <w:rsid w:val="0036157F"/>
    <w:rsid w:val="00361784"/>
    <w:rsid w:val="00361C41"/>
    <w:rsid w:val="00362676"/>
    <w:rsid w:val="003626E0"/>
    <w:rsid w:val="0036496B"/>
    <w:rsid w:val="0036561C"/>
    <w:rsid w:val="00367D59"/>
    <w:rsid w:val="00371B00"/>
    <w:rsid w:val="003724F1"/>
    <w:rsid w:val="00373330"/>
    <w:rsid w:val="00373508"/>
    <w:rsid w:val="00373BA8"/>
    <w:rsid w:val="00373D48"/>
    <w:rsid w:val="0037480A"/>
    <w:rsid w:val="00375121"/>
    <w:rsid w:val="00376583"/>
    <w:rsid w:val="003766F7"/>
    <w:rsid w:val="003772FC"/>
    <w:rsid w:val="00377690"/>
    <w:rsid w:val="00381714"/>
    <w:rsid w:val="0038219C"/>
    <w:rsid w:val="0038259B"/>
    <w:rsid w:val="00382A4E"/>
    <w:rsid w:val="00383109"/>
    <w:rsid w:val="003834F3"/>
    <w:rsid w:val="003837D9"/>
    <w:rsid w:val="003849E9"/>
    <w:rsid w:val="00384B75"/>
    <w:rsid w:val="00384CBC"/>
    <w:rsid w:val="0038582A"/>
    <w:rsid w:val="00386F3A"/>
    <w:rsid w:val="003874AD"/>
    <w:rsid w:val="003875A8"/>
    <w:rsid w:val="00387C73"/>
    <w:rsid w:val="00387F76"/>
    <w:rsid w:val="003901E9"/>
    <w:rsid w:val="00391339"/>
    <w:rsid w:val="00392825"/>
    <w:rsid w:val="003929A5"/>
    <w:rsid w:val="00392D5D"/>
    <w:rsid w:val="003943C5"/>
    <w:rsid w:val="00395556"/>
    <w:rsid w:val="00396A94"/>
    <w:rsid w:val="00397417"/>
    <w:rsid w:val="00397728"/>
    <w:rsid w:val="00397950"/>
    <w:rsid w:val="00397A65"/>
    <w:rsid w:val="003A015A"/>
    <w:rsid w:val="003A14B6"/>
    <w:rsid w:val="003A17C0"/>
    <w:rsid w:val="003A1E89"/>
    <w:rsid w:val="003A2856"/>
    <w:rsid w:val="003A2D46"/>
    <w:rsid w:val="003A3712"/>
    <w:rsid w:val="003A4614"/>
    <w:rsid w:val="003A473B"/>
    <w:rsid w:val="003A4BF9"/>
    <w:rsid w:val="003A5BED"/>
    <w:rsid w:val="003A642F"/>
    <w:rsid w:val="003A7159"/>
    <w:rsid w:val="003A751A"/>
    <w:rsid w:val="003A7790"/>
    <w:rsid w:val="003B0148"/>
    <w:rsid w:val="003B0F2B"/>
    <w:rsid w:val="003B1801"/>
    <w:rsid w:val="003B1A30"/>
    <w:rsid w:val="003B21DB"/>
    <w:rsid w:val="003B2B37"/>
    <w:rsid w:val="003B2C57"/>
    <w:rsid w:val="003B3839"/>
    <w:rsid w:val="003B4960"/>
    <w:rsid w:val="003B5017"/>
    <w:rsid w:val="003B6CD5"/>
    <w:rsid w:val="003B6EB3"/>
    <w:rsid w:val="003B7B0A"/>
    <w:rsid w:val="003C1215"/>
    <w:rsid w:val="003C1269"/>
    <w:rsid w:val="003C1FEC"/>
    <w:rsid w:val="003C237F"/>
    <w:rsid w:val="003C3928"/>
    <w:rsid w:val="003C3F9E"/>
    <w:rsid w:val="003C415A"/>
    <w:rsid w:val="003C4525"/>
    <w:rsid w:val="003C4F17"/>
    <w:rsid w:val="003C5E97"/>
    <w:rsid w:val="003C688A"/>
    <w:rsid w:val="003C73DE"/>
    <w:rsid w:val="003C7BB5"/>
    <w:rsid w:val="003C7EB6"/>
    <w:rsid w:val="003D0985"/>
    <w:rsid w:val="003D1C6D"/>
    <w:rsid w:val="003D2327"/>
    <w:rsid w:val="003D2734"/>
    <w:rsid w:val="003D297C"/>
    <w:rsid w:val="003D2AC4"/>
    <w:rsid w:val="003D2CF3"/>
    <w:rsid w:val="003D4130"/>
    <w:rsid w:val="003D4477"/>
    <w:rsid w:val="003D4DEF"/>
    <w:rsid w:val="003D5212"/>
    <w:rsid w:val="003D551A"/>
    <w:rsid w:val="003D5887"/>
    <w:rsid w:val="003D6F9E"/>
    <w:rsid w:val="003D7218"/>
    <w:rsid w:val="003E0226"/>
    <w:rsid w:val="003E2890"/>
    <w:rsid w:val="003E2936"/>
    <w:rsid w:val="003E450C"/>
    <w:rsid w:val="003E4AB9"/>
    <w:rsid w:val="003E4C8A"/>
    <w:rsid w:val="003E5C96"/>
    <w:rsid w:val="003E61B8"/>
    <w:rsid w:val="003E63F1"/>
    <w:rsid w:val="003E70BF"/>
    <w:rsid w:val="003E779A"/>
    <w:rsid w:val="003E79F1"/>
    <w:rsid w:val="003F10DA"/>
    <w:rsid w:val="003F117A"/>
    <w:rsid w:val="003F226A"/>
    <w:rsid w:val="003F2928"/>
    <w:rsid w:val="003F3A31"/>
    <w:rsid w:val="003F4333"/>
    <w:rsid w:val="003F4BBB"/>
    <w:rsid w:val="003F6343"/>
    <w:rsid w:val="003F66B1"/>
    <w:rsid w:val="003F6858"/>
    <w:rsid w:val="003F776E"/>
    <w:rsid w:val="00401BF7"/>
    <w:rsid w:val="00401F48"/>
    <w:rsid w:val="00402407"/>
    <w:rsid w:val="0040295C"/>
    <w:rsid w:val="00403D80"/>
    <w:rsid w:val="00404B35"/>
    <w:rsid w:val="00406880"/>
    <w:rsid w:val="00406B35"/>
    <w:rsid w:val="00406E3E"/>
    <w:rsid w:val="00407391"/>
    <w:rsid w:val="004077F7"/>
    <w:rsid w:val="004109D7"/>
    <w:rsid w:val="00410CED"/>
    <w:rsid w:val="00411CDA"/>
    <w:rsid w:val="00412119"/>
    <w:rsid w:val="004127FA"/>
    <w:rsid w:val="00413092"/>
    <w:rsid w:val="00413BF3"/>
    <w:rsid w:val="004146DD"/>
    <w:rsid w:val="00415680"/>
    <w:rsid w:val="004158F6"/>
    <w:rsid w:val="00415942"/>
    <w:rsid w:val="00416367"/>
    <w:rsid w:val="00416CA9"/>
    <w:rsid w:val="004171A3"/>
    <w:rsid w:val="00417AFF"/>
    <w:rsid w:val="00420935"/>
    <w:rsid w:val="004209C8"/>
    <w:rsid w:val="00420E0D"/>
    <w:rsid w:val="00420EB9"/>
    <w:rsid w:val="0042136F"/>
    <w:rsid w:val="00421C17"/>
    <w:rsid w:val="00422414"/>
    <w:rsid w:val="00423250"/>
    <w:rsid w:val="00423B5B"/>
    <w:rsid w:val="00423DEF"/>
    <w:rsid w:val="00424894"/>
    <w:rsid w:val="00424984"/>
    <w:rsid w:val="00425B92"/>
    <w:rsid w:val="00426175"/>
    <w:rsid w:val="0042640E"/>
    <w:rsid w:val="0042679F"/>
    <w:rsid w:val="004276A0"/>
    <w:rsid w:val="004302D2"/>
    <w:rsid w:val="00430475"/>
    <w:rsid w:val="004305D4"/>
    <w:rsid w:val="00430A55"/>
    <w:rsid w:val="00431452"/>
    <w:rsid w:val="004314ED"/>
    <w:rsid w:val="00431DC5"/>
    <w:rsid w:val="00431FD9"/>
    <w:rsid w:val="00432627"/>
    <w:rsid w:val="004329F2"/>
    <w:rsid w:val="00432B96"/>
    <w:rsid w:val="00433AAF"/>
    <w:rsid w:val="00433B10"/>
    <w:rsid w:val="00434B8F"/>
    <w:rsid w:val="00434BA4"/>
    <w:rsid w:val="004359EF"/>
    <w:rsid w:val="00437194"/>
    <w:rsid w:val="004378BD"/>
    <w:rsid w:val="00437BCE"/>
    <w:rsid w:val="004418C8"/>
    <w:rsid w:val="004421CE"/>
    <w:rsid w:val="004424F6"/>
    <w:rsid w:val="00442E91"/>
    <w:rsid w:val="00443966"/>
    <w:rsid w:val="00444C43"/>
    <w:rsid w:val="00444F70"/>
    <w:rsid w:val="004455B5"/>
    <w:rsid w:val="00445887"/>
    <w:rsid w:val="004467EC"/>
    <w:rsid w:val="004467EE"/>
    <w:rsid w:val="00447A1A"/>
    <w:rsid w:val="00450163"/>
    <w:rsid w:val="00451D9C"/>
    <w:rsid w:val="0045228A"/>
    <w:rsid w:val="0045391D"/>
    <w:rsid w:val="004557C1"/>
    <w:rsid w:val="00456298"/>
    <w:rsid w:val="00457F51"/>
    <w:rsid w:val="0046035B"/>
    <w:rsid w:val="004632DF"/>
    <w:rsid w:val="00463B51"/>
    <w:rsid w:val="004641EA"/>
    <w:rsid w:val="0046471A"/>
    <w:rsid w:val="00464776"/>
    <w:rsid w:val="0046659D"/>
    <w:rsid w:val="00467A77"/>
    <w:rsid w:val="00467D18"/>
    <w:rsid w:val="004700DC"/>
    <w:rsid w:val="004707B3"/>
    <w:rsid w:val="0047085D"/>
    <w:rsid w:val="00471E82"/>
    <w:rsid w:val="004720E3"/>
    <w:rsid w:val="004726B9"/>
    <w:rsid w:val="00472A4D"/>
    <w:rsid w:val="00472BEF"/>
    <w:rsid w:val="004734BB"/>
    <w:rsid w:val="00473E70"/>
    <w:rsid w:val="004741F8"/>
    <w:rsid w:val="004743C9"/>
    <w:rsid w:val="00474DE3"/>
    <w:rsid w:val="00474E05"/>
    <w:rsid w:val="004757A6"/>
    <w:rsid w:val="00477351"/>
    <w:rsid w:val="00477922"/>
    <w:rsid w:val="00477C2E"/>
    <w:rsid w:val="004805DE"/>
    <w:rsid w:val="0048100F"/>
    <w:rsid w:val="00481E04"/>
    <w:rsid w:val="00482D0E"/>
    <w:rsid w:val="00484CAC"/>
    <w:rsid w:val="00485120"/>
    <w:rsid w:val="004851E2"/>
    <w:rsid w:val="004853B3"/>
    <w:rsid w:val="00485BA9"/>
    <w:rsid w:val="0048642D"/>
    <w:rsid w:val="00486D1B"/>
    <w:rsid w:val="00487082"/>
    <w:rsid w:val="00487E4F"/>
    <w:rsid w:val="004908D3"/>
    <w:rsid w:val="00492A5D"/>
    <w:rsid w:val="00492E81"/>
    <w:rsid w:val="004930B0"/>
    <w:rsid w:val="00493D85"/>
    <w:rsid w:val="004941EA"/>
    <w:rsid w:val="004950F2"/>
    <w:rsid w:val="0049518D"/>
    <w:rsid w:val="004956DD"/>
    <w:rsid w:val="00495B9B"/>
    <w:rsid w:val="00495BE1"/>
    <w:rsid w:val="00495D60"/>
    <w:rsid w:val="004973A6"/>
    <w:rsid w:val="0049764E"/>
    <w:rsid w:val="004A1385"/>
    <w:rsid w:val="004A5B09"/>
    <w:rsid w:val="004A5B35"/>
    <w:rsid w:val="004A5EB4"/>
    <w:rsid w:val="004A6E6D"/>
    <w:rsid w:val="004A73C3"/>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0CFF"/>
    <w:rsid w:val="004C129E"/>
    <w:rsid w:val="004C14ED"/>
    <w:rsid w:val="004C155A"/>
    <w:rsid w:val="004C1EB5"/>
    <w:rsid w:val="004C20CD"/>
    <w:rsid w:val="004C2181"/>
    <w:rsid w:val="004C3702"/>
    <w:rsid w:val="004C45C7"/>
    <w:rsid w:val="004C49F7"/>
    <w:rsid w:val="004C4AA4"/>
    <w:rsid w:val="004C58B2"/>
    <w:rsid w:val="004C61DB"/>
    <w:rsid w:val="004C6372"/>
    <w:rsid w:val="004C7A66"/>
    <w:rsid w:val="004D024E"/>
    <w:rsid w:val="004D0A39"/>
    <w:rsid w:val="004D0D21"/>
    <w:rsid w:val="004D0FB6"/>
    <w:rsid w:val="004D108D"/>
    <w:rsid w:val="004D2D07"/>
    <w:rsid w:val="004D3C4A"/>
    <w:rsid w:val="004D3DBB"/>
    <w:rsid w:val="004D47E6"/>
    <w:rsid w:val="004D4998"/>
    <w:rsid w:val="004D4BF6"/>
    <w:rsid w:val="004D4C04"/>
    <w:rsid w:val="004D5303"/>
    <w:rsid w:val="004D5B72"/>
    <w:rsid w:val="004D63B4"/>
    <w:rsid w:val="004D64CA"/>
    <w:rsid w:val="004D7367"/>
    <w:rsid w:val="004D750B"/>
    <w:rsid w:val="004E00CB"/>
    <w:rsid w:val="004E01D9"/>
    <w:rsid w:val="004E0675"/>
    <w:rsid w:val="004E09B5"/>
    <w:rsid w:val="004E0B30"/>
    <w:rsid w:val="004E3044"/>
    <w:rsid w:val="004E3F93"/>
    <w:rsid w:val="004E4087"/>
    <w:rsid w:val="004E4687"/>
    <w:rsid w:val="004E5C4F"/>
    <w:rsid w:val="004E60C2"/>
    <w:rsid w:val="004E7329"/>
    <w:rsid w:val="004E7638"/>
    <w:rsid w:val="004F0725"/>
    <w:rsid w:val="004F0986"/>
    <w:rsid w:val="004F0D72"/>
    <w:rsid w:val="004F1728"/>
    <w:rsid w:val="004F1964"/>
    <w:rsid w:val="004F1A5F"/>
    <w:rsid w:val="004F1AA8"/>
    <w:rsid w:val="004F24FD"/>
    <w:rsid w:val="004F367D"/>
    <w:rsid w:val="004F4404"/>
    <w:rsid w:val="004F45FC"/>
    <w:rsid w:val="004F47C1"/>
    <w:rsid w:val="004F63CA"/>
    <w:rsid w:val="00501C71"/>
    <w:rsid w:val="005036BB"/>
    <w:rsid w:val="005037F5"/>
    <w:rsid w:val="00504188"/>
    <w:rsid w:val="005053AB"/>
    <w:rsid w:val="00505766"/>
    <w:rsid w:val="00506695"/>
    <w:rsid w:val="00506C83"/>
    <w:rsid w:val="00506E5B"/>
    <w:rsid w:val="0050751F"/>
    <w:rsid w:val="00510188"/>
    <w:rsid w:val="00510ADE"/>
    <w:rsid w:val="005118F5"/>
    <w:rsid w:val="00511ABA"/>
    <w:rsid w:val="00511C7F"/>
    <w:rsid w:val="00511D16"/>
    <w:rsid w:val="00512970"/>
    <w:rsid w:val="005148EC"/>
    <w:rsid w:val="00515078"/>
    <w:rsid w:val="00516915"/>
    <w:rsid w:val="00516A1F"/>
    <w:rsid w:val="00517451"/>
    <w:rsid w:val="00517759"/>
    <w:rsid w:val="005201D8"/>
    <w:rsid w:val="00520854"/>
    <w:rsid w:val="00520A76"/>
    <w:rsid w:val="00520BAB"/>
    <w:rsid w:val="00521380"/>
    <w:rsid w:val="005215D1"/>
    <w:rsid w:val="00521E6C"/>
    <w:rsid w:val="005230DC"/>
    <w:rsid w:val="00523923"/>
    <w:rsid w:val="0052394A"/>
    <w:rsid w:val="00523C02"/>
    <w:rsid w:val="00523C8B"/>
    <w:rsid w:val="005240BA"/>
    <w:rsid w:val="005241DA"/>
    <w:rsid w:val="00524456"/>
    <w:rsid w:val="00524686"/>
    <w:rsid w:val="005249F8"/>
    <w:rsid w:val="005250AA"/>
    <w:rsid w:val="0052608E"/>
    <w:rsid w:val="00526286"/>
    <w:rsid w:val="00526476"/>
    <w:rsid w:val="005269F3"/>
    <w:rsid w:val="00526BA7"/>
    <w:rsid w:val="00526EF0"/>
    <w:rsid w:val="005274FD"/>
    <w:rsid w:val="005301A0"/>
    <w:rsid w:val="00530BCD"/>
    <w:rsid w:val="005314B9"/>
    <w:rsid w:val="00531F30"/>
    <w:rsid w:val="00531FF2"/>
    <w:rsid w:val="00534CF6"/>
    <w:rsid w:val="0053593A"/>
    <w:rsid w:val="00535D9C"/>
    <w:rsid w:val="00536AFF"/>
    <w:rsid w:val="00537730"/>
    <w:rsid w:val="005401F3"/>
    <w:rsid w:val="00541F00"/>
    <w:rsid w:val="00541F02"/>
    <w:rsid w:val="0054204A"/>
    <w:rsid w:val="005434CF"/>
    <w:rsid w:val="00543FB1"/>
    <w:rsid w:val="00546007"/>
    <w:rsid w:val="005472A7"/>
    <w:rsid w:val="005475C8"/>
    <w:rsid w:val="00547B30"/>
    <w:rsid w:val="00550273"/>
    <w:rsid w:val="005507A8"/>
    <w:rsid w:val="005513CF"/>
    <w:rsid w:val="0055170D"/>
    <w:rsid w:val="00551D4C"/>
    <w:rsid w:val="00552255"/>
    <w:rsid w:val="00552526"/>
    <w:rsid w:val="0055278B"/>
    <w:rsid w:val="00553263"/>
    <w:rsid w:val="00553CC9"/>
    <w:rsid w:val="00553CF4"/>
    <w:rsid w:val="005540E2"/>
    <w:rsid w:val="0055474C"/>
    <w:rsid w:val="00554D1B"/>
    <w:rsid w:val="005553F4"/>
    <w:rsid w:val="0055646B"/>
    <w:rsid w:val="00556FEB"/>
    <w:rsid w:val="0055752D"/>
    <w:rsid w:val="005607A4"/>
    <w:rsid w:val="005611EE"/>
    <w:rsid w:val="00561591"/>
    <w:rsid w:val="00562892"/>
    <w:rsid w:val="00563439"/>
    <w:rsid w:val="00563E7E"/>
    <w:rsid w:val="005648BF"/>
    <w:rsid w:val="00564B0F"/>
    <w:rsid w:val="00565C58"/>
    <w:rsid w:val="0056614A"/>
    <w:rsid w:val="0056628B"/>
    <w:rsid w:val="00566520"/>
    <w:rsid w:val="00566776"/>
    <w:rsid w:val="0056728D"/>
    <w:rsid w:val="00567337"/>
    <w:rsid w:val="00567D85"/>
    <w:rsid w:val="00570333"/>
    <w:rsid w:val="00570E31"/>
    <w:rsid w:val="00571820"/>
    <w:rsid w:val="005728AD"/>
    <w:rsid w:val="00574010"/>
    <w:rsid w:val="005748EB"/>
    <w:rsid w:val="00574B7D"/>
    <w:rsid w:val="00575A7C"/>
    <w:rsid w:val="005774FF"/>
    <w:rsid w:val="00577BA3"/>
    <w:rsid w:val="005811A8"/>
    <w:rsid w:val="00582BC7"/>
    <w:rsid w:val="005830BE"/>
    <w:rsid w:val="0058346C"/>
    <w:rsid w:val="00584332"/>
    <w:rsid w:val="005846A8"/>
    <w:rsid w:val="00584AA4"/>
    <w:rsid w:val="00585793"/>
    <w:rsid w:val="005878B3"/>
    <w:rsid w:val="005905B9"/>
    <w:rsid w:val="005905F8"/>
    <w:rsid w:val="00590A76"/>
    <w:rsid w:val="00590A98"/>
    <w:rsid w:val="0059127A"/>
    <w:rsid w:val="0059163F"/>
    <w:rsid w:val="0059218F"/>
    <w:rsid w:val="005924C0"/>
    <w:rsid w:val="0059334A"/>
    <w:rsid w:val="005936BF"/>
    <w:rsid w:val="005941AA"/>
    <w:rsid w:val="00594442"/>
    <w:rsid w:val="00595114"/>
    <w:rsid w:val="0059621F"/>
    <w:rsid w:val="005A0239"/>
    <w:rsid w:val="005A0A4C"/>
    <w:rsid w:val="005A0B11"/>
    <w:rsid w:val="005A2760"/>
    <w:rsid w:val="005A2F79"/>
    <w:rsid w:val="005A34B7"/>
    <w:rsid w:val="005A4EEE"/>
    <w:rsid w:val="005A5FDA"/>
    <w:rsid w:val="005A6879"/>
    <w:rsid w:val="005A6E3A"/>
    <w:rsid w:val="005B0894"/>
    <w:rsid w:val="005B0BEF"/>
    <w:rsid w:val="005B1094"/>
    <w:rsid w:val="005B124A"/>
    <w:rsid w:val="005B1290"/>
    <w:rsid w:val="005B1F8F"/>
    <w:rsid w:val="005B2438"/>
    <w:rsid w:val="005B290B"/>
    <w:rsid w:val="005B2A02"/>
    <w:rsid w:val="005B35FB"/>
    <w:rsid w:val="005B4203"/>
    <w:rsid w:val="005B4987"/>
    <w:rsid w:val="005B49A8"/>
    <w:rsid w:val="005B583F"/>
    <w:rsid w:val="005B5F6C"/>
    <w:rsid w:val="005B6D4C"/>
    <w:rsid w:val="005B6E9D"/>
    <w:rsid w:val="005B762D"/>
    <w:rsid w:val="005B7F26"/>
    <w:rsid w:val="005C04EE"/>
    <w:rsid w:val="005C18BA"/>
    <w:rsid w:val="005C28C7"/>
    <w:rsid w:val="005C2CF0"/>
    <w:rsid w:val="005C2ED3"/>
    <w:rsid w:val="005C3532"/>
    <w:rsid w:val="005C42CB"/>
    <w:rsid w:val="005C436B"/>
    <w:rsid w:val="005C619B"/>
    <w:rsid w:val="005C75B0"/>
    <w:rsid w:val="005D0C80"/>
    <w:rsid w:val="005D1396"/>
    <w:rsid w:val="005D2742"/>
    <w:rsid w:val="005D29F3"/>
    <w:rsid w:val="005D33B7"/>
    <w:rsid w:val="005D3AA2"/>
    <w:rsid w:val="005D55B2"/>
    <w:rsid w:val="005D5FB3"/>
    <w:rsid w:val="005E2A10"/>
    <w:rsid w:val="005E3054"/>
    <w:rsid w:val="005E5B11"/>
    <w:rsid w:val="005E5E19"/>
    <w:rsid w:val="005E648E"/>
    <w:rsid w:val="005E69C8"/>
    <w:rsid w:val="005E7D8D"/>
    <w:rsid w:val="005E7F17"/>
    <w:rsid w:val="005F1051"/>
    <w:rsid w:val="005F1B71"/>
    <w:rsid w:val="005F2F93"/>
    <w:rsid w:val="005F485E"/>
    <w:rsid w:val="005F4CED"/>
    <w:rsid w:val="005F5B37"/>
    <w:rsid w:val="005F5D05"/>
    <w:rsid w:val="005F6468"/>
    <w:rsid w:val="005F6973"/>
    <w:rsid w:val="005F6DEE"/>
    <w:rsid w:val="00600CFA"/>
    <w:rsid w:val="00601B78"/>
    <w:rsid w:val="00601FA1"/>
    <w:rsid w:val="006023FD"/>
    <w:rsid w:val="00603CDE"/>
    <w:rsid w:val="006040B4"/>
    <w:rsid w:val="006041FD"/>
    <w:rsid w:val="0060488B"/>
    <w:rsid w:val="0060625A"/>
    <w:rsid w:val="00606E5C"/>
    <w:rsid w:val="00610550"/>
    <w:rsid w:val="006107D1"/>
    <w:rsid w:val="00612B47"/>
    <w:rsid w:val="00612EAA"/>
    <w:rsid w:val="00613283"/>
    <w:rsid w:val="0061619D"/>
    <w:rsid w:val="006164DC"/>
    <w:rsid w:val="0061692C"/>
    <w:rsid w:val="00616E12"/>
    <w:rsid w:val="00616E60"/>
    <w:rsid w:val="0061725B"/>
    <w:rsid w:val="00617CAC"/>
    <w:rsid w:val="00617EA0"/>
    <w:rsid w:val="00620DBD"/>
    <w:rsid w:val="00622741"/>
    <w:rsid w:val="006232D0"/>
    <w:rsid w:val="00623BFC"/>
    <w:rsid w:val="00623CF0"/>
    <w:rsid w:val="006258EB"/>
    <w:rsid w:val="00631DFA"/>
    <w:rsid w:val="00632094"/>
    <w:rsid w:val="006321CC"/>
    <w:rsid w:val="00634B02"/>
    <w:rsid w:val="00634B53"/>
    <w:rsid w:val="006359D5"/>
    <w:rsid w:val="00635F4E"/>
    <w:rsid w:val="00635FD5"/>
    <w:rsid w:val="00636879"/>
    <w:rsid w:val="00636AF2"/>
    <w:rsid w:val="00636B49"/>
    <w:rsid w:val="0063766D"/>
    <w:rsid w:val="00640969"/>
    <w:rsid w:val="00640A16"/>
    <w:rsid w:val="00641B2F"/>
    <w:rsid w:val="00641DF0"/>
    <w:rsid w:val="00642865"/>
    <w:rsid w:val="00643570"/>
    <w:rsid w:val="00643594"/>
    <w:rsid w:val="00643983"/>
    <w:rsid w:val="0064408F"/>
    <w:rsid w:val="00644441"/>
    <w:rsid w:val="006445CB"/>
    <w:rsid w:val="0064589A"/>
    <w:rsid w:val="00645EAA"/>
    <w:rsid w:val="00646A81"/>
    <w:rsid w:val="00646F87"/>
    <w:rsid w:val="00646FE1"/>
    <w:rsid w:val="00647D0C"/>
    <w:rsid w:val="00647FF8"/>
    <w:rsid w:val="0065071F"/>
    <w:rsid w:val="00650C02"/>
    <w:rsid w:val="00650DDC"/>
    <w:rsid w:val="00652CDB"/>
    <w:rsid w:val="00652EE7"/>
    <w:rsid w:val="00654295"/>
    <w:rsid w:val="00654461"/>
    <w:rsid w:val="006549C1"/>
    <w:rsid w:val="00655176"/>
    <w:rsid w:val="00655980"/>
    <w:rsid w:val="00655ADD"/>
    <w:rsid w:val="00657609"/>
    <w:rsid w:val="006576D3"/>
    <w:rsid w:val="006577C6"/>
    <w:rsid w:val="00657903"/>
    <w:rsid w:val="00657DA2"/>
    <w:rsid w:val="006605C1"/>
    <w:rsid w:val="00660DBB"/>
    <w:rsid w:val="00662D4E"/>
    <w:rsid w:val="00663A8F"/>
    <w:rsid w:val="00663DCC"/>
    <w:rsid w:val="00663E14"/>
    <w:rsid w:val="00663FFE"/>
    <w:rsid w:val="00664051"/>
    <w:rsid w:val="00664520"/>
    <w:rsid w:val="00664ED1"/>
    <w:rsid w:val="0066504C"/>
    <w:rsid w:val="00667C90"/>
    <w:rsid w:val="0067093B"/>
    <w:rsid w:val="00670C03"/>
    <w:rsid w:val="00670F14"/>
    <w:rsid w:val="006718E4"/>
    <w:rsid w:val="006718F5"/>
    <w:rsid w:val="00671CEC"/>
    <w:rsid w:val="00672609"/>
    <w:rsid w:val="00672745"/>
    <w:rsid w:val="00673416"/>
    <w:rsid w:val="00674125"/>
    <w:rsid w:val="00675055"/>
    <w:rsid w:val="00675719"/>
    <w:rsid w:val="0067620A"/>
    <w:rsid w:val="00677503"/>
    <w:rsid w:val="006778B5"/>
    <w:rsid w:val="00680973"/>
    <w:rsid w:val="00680C94"/>
    <w:rsid w:val="006831F6"/>
    <w:rsid w:val="00683A04"/>
    <w:rsid w:val="00684221"/>
    <w:rsid w:val="006857C4"/>
    <w:rsid w:val="00685C70"/>
    <w:rsid w:val="00685EEC"/>
    <w:rsid w:val="006860EF"/>
    <w:rsid w:val="006863F9"/>
    <w:rsid w:val="00686881"/>
    <w:rsid w:val="00686D0D"/>
    <w:rsid w:val="0068728C"/>
    <w:rsid w:val="0068769A"/>
    <w:rsid w:val="006876A0"/>
    <w:rsid w:val="00687CA6"/>
    <w:rsid w:val="00690236"/>
    <w:rsid w:val="0069029A"/>
    <w:rsid w:val="006909BB"/>
    <w:rsid w:val="00690DDC"/>
    <w:rsid w:val="00691614"/>
    <w:rsid w:val="0069223C"/>
    <w:rsid w:val="0069287D"/>
    <w:rsid w:val="006932AD"/>
    <w:rsid w:val="00693F2F"/>
    <w:rsid w:val="00695241"/>
    <w:rsid w:val="00695403"/>
    <w:rsid w:val="006A01BB"/>
    <w:rsid w:val="006A1C6F"/>
    <w:rsid w:val="006A25D2"/>
    <w:rsid w:val="006A30B6"/>
    <w:rsid w:val="006A37E5"/>
    <w:rsid w:val="006A3CEA"/>
    <w:rsid w:val="006A4454"/>
    <w:rsid w:val="006A51EE"/>
    <w:rsid w:val="006A51F5"/>
    <w:rsid w:val="006A61DB"/>
    <w:rsid w:val="006A6355"/>
    <w:rsid w:val="006A6C62"/>
    <w:rsid w:val="006A739E"/>
    <w:rsid w:val="006A748E"/>
    <w:rsid w:val="006B02F9"/>
    <w:rsid w:val="006B1752"/>
    <w:rsid w:val="006B2288"/>
    <w:rsid w:val="006B284F"/>
    <w:rsid w:val="006B351A"/>
    <w:rsid w:val="006B35CE"/>
    <w:rsid w:val="006B778B"/>
    <w:rsid w:val="006B7CE6"/>
    <w:rsid w:val="006B7EC7"/>
    <w:rsid w:val="006B7FDD"/>
    <w:rsid w:val="006C05F8"/>
    <w:rsid w:val="006C09CA"/>
    <w:rsid w:val="006C0FE7"/>
    <w:rsid w:val="006C1486"/>
    <w:rsid w:val="006C18AA"/>
    <w:rsid w:val="006C1D63"/>
    <w:rsid w:val="006C38E9"/>
    <w:rsid w:val="006C570E"/>
    <w:rsid w:val="006C5792"/>
    <w:rsid w:val="006C5EF9"/>
    <w:rsid w:val="006C6B81"/>
    <w:rsid w:val="006C7989"/>
    <w:rsid w:val="006D1483"/>
    <w:rsid w:val="006D1BAB"/>
    <w:rsid w:val="006D1EBF"/>
    <w:rsid w:val="006D2771"/>
    <w:rsid w:val="006D2B98"/>
    <w:rsid w:val="006D4096"/>
    <w:rsid w:val="006D4DE2"/>
    <w:rsid w:val="006D50B0"/>
    <w:rsid w:val="006D7247"/>
    <w:rsid w:val="006D7BE7"/>
    <w:rsid w:val="006E0D3C"/>
    <w:rsid w:val="006E0F37"/>
    <w:rsid w:val="006E36EB"/>
    <w:rsid w:val="006E4408"/>
    <w:rsid w:val="006E72DF"/>
    <w:rsid w:val="006E74F8"/>
    <w:rsid w:val="006E76E7"/>
    <w:rsid w:val="006E77A0"/>
    <w:rsid w:val="006E7FC7"/>
    <w:rsid w:val="006F070C"/>
    <w:rsid w:val="006F340B"/>
    <w:rsid w:val="006F4770"/>
    <w:rsid w:val="006F498B"/>
    <w:rsid w:val="006F4B2E"/>
    <w:rsid w:val="006F5563"/>
    <w:rsid w:val="006F5809"/>
    <w:rsid w:val="006F5BC3"/>
    <w:rsid w:val="006F6D06"/>
    <w:rsid w:val="006F7194"/>
    <w:rsid w:val="006F7E72"/>
    <w:rsid w:val="00701DC8"/>
    <w:rsid w:val="00702356"/>
    <w:rsid w:val="007024EA"/>
    <w:rsid w:val="007025BD"/>
    <w:rsid w:val="00702D52"/>
    <w:rsid w:val="00704071"/>
    <w:rsid w:val="007041ED"/>
    <w:rsid w:val="0070455A"/>
    <w:rsid w:val="00704B15"/>
    <w:rsid w:val="0070534B"/>
    <w:rsid w:val="00706725"/>
    <w:rsid w:val="007067DA"/>
    <w:rsid w:val="007079C8"/>
    <w:rsid w:val="00707C3A"/>
    <w:rsid w:val="00707D15"/>
    <w:rsid w:val="00707DD8"/>
    <w:rsid w:val="00707E58"/>
    <w:rsid w:val="007103C1"/>
    <w:rsid w:val="00710C8D"/>
    <w:rsid w:val="0071112D"/>
    <w:rsid w:val="00711F63"/>
    <w:rsid w:val="00711F74"/>
    <w:rsid w:val="00711FDE"/>
    <w:rsid w:val="00712508"/>
    <w:rsid w:val="00712AC9"/>
    <w:rsid w:val="007132E2"/>
    <w:rsid w:val="007136A9"/>
    <w:rsid w:val="00714A63"/>
    <w:rsid w:val="00716D7A"/>
    <w:rsid w:val="00717428"/>
    <w:rsid w:val="007176A3"/>
    <w:rsid w:val="007177CE"/>
    <w:rsid w:val="00717C10"/>
    <w:rsid w:val="00720759"/>
    <w:rsid w:val="00721189"/>
    <w:rsid w:val="007212B9"/>
    <w:rsid w:val="0072144D"/>
    <w:rsid w:val="00721E08"/>
    <w:rsid w:val="0072229B"/>
    <w:rsid w:val="00722FB3"/>
    <w:rsid w:val="00723B8B"/>
    <w:rsid w:val="007241B7"/>
    <w:rsid w:val="0072467E"/>
    <w:rsid w:val="00724795"/>
    <w:rsid w:val="0072584E"/>
    <w:rsid w:val="00725D0D"/>
    <w:rsid w:val="00726406"/>
    <w:rsid w:val="00727151"/>
    <w:rsid w:val="007273E7"/>
    <w:rsid w:val="0072790B"/>
    <w:rsid w:val="00727E5E"/>
    <w:rsid w:val="0073088E"/>
    <w:rsid w:val="007322E0"/>
    <w:rsid w:val="007329F2"/>
    <w:rsid w:val="00732BB9"/>
    <w:rsid w:val="00733B40"/>
    <w:rsid w:val="007342E6"/>
    <w:rsid w:val="0073460A"/>
    <w:rsid w:val="00734886"/>
    <w:rsid w:val="00735AB9"/>
    <w:rsid w:val="00736008"/>
    <w:rsid w:val="007371EE"/>
    <w:rsid w:val="0073747E"/>
    <w:rsid w:val="00737826"/>
    <w:rsid w:val="00737D09"/>
    <w:rsid w:val="00740C93"/>
    <w:rsid w:val="007447E6"/>
    <w:rsid w:val="00746174"/>
    <w:rsid w:val="00746338"/>
    <w:rsid w:val="007465FC"/>
    <w:rsid w:val="007479D0"/>
    <w:rsid w:val="00750455"/>
    <w:rsid w:val="00751D11"/>
    <w:rsid w:val="007525F7"/>
    <w:rsid w:val="007528B6"/>
    <w:rsid w:val="00753724"/>
    <w:rsid w:val="00753887"/>
    <w:rsid w:val="00753C8E"/>
    <w:rsid w:val="00754090"/>
    <w:rsid w:val="007540EE"/>
    <w:rsid w:val="00755D94"/>
    <w:rsid w:val="00756969"/>
    <w:rsid w:val="00756E48"/>
    <w:rsid w:val="007571CD"/>
    <w:rsid w:val="0075756B"/>
    <w:rsid w:val="00757C3F"/>
    <w:rsid w:val="00760506"/>
    <w:rsid w:val="00764CD8"/>
    <w:rsid w:val="00765736"/>
    <w:rsid w:val="007659BD"/>
    <w:rsid w:val="00765CA5"/>
    <w:rsid w:val="00765D09"/>
    <w:rsid w:val="00766114"/>
    <w:rsid w:val="00766615"/>
    <w:rsid w:val="007669F3"/>
    <w:rsid w:val="00767390"/>
    <w:rsid w:val="00767F25"/>
    <w:rsid w:val="00771FF3"/>
    <w:rsid w:val="007724A4"/>
    <w:rsid w:val="00773246"/>
    <w:rsid w:val="00773FD7"/>
    <w:rsid w:val="007740BE"/>
    <w:rsid w:val="00775311"/>
    <w:rsid w:val="0077532B"/>
    <w:rsid w:val="00775CDA"/>
    <w:rsid w:val="00777C65"/>
    <w:rsid w:val="00777C97"/>
    <w:rsid w:val="00780271"/>
    <w:rsid w:val="007808D5"/>
    <w:rsid w:val="007809ED"/>
    <w:rsid w:val="00782A09"/>
    <w:rsid w:val="00783AC7"/>
    <w:rsid w:val="0078434A"/>
    <w:rsid w:val="00784BE3"/>
    <w:rsid w:val="007850BA"/>
    <w:rsid w:val="007852C3"/>
    <w:rsid w:val="0078560D"/>
    <w:rsid w:val="0078562B"/>
    <w:rsid w:val="00785D08"/>
    <w:rsid w:val="00785F65"/>
    <w:rsid w:val="00786023"/>
    <w:rsid w:val="007863D9"/>
    <w:rsid w:val="00786601"/>
    <w:rsid w:val="00786E7F"/>
    <w:rsid w:val="00786FC6"/>
    <w:rsid w:val="00787DD6"/>
    <w:rsid w:val="00791788"/>
    <w:rsid w:val="00791C7A"/>
    <w:rsid w:val="00792153"/>
    <w:rsid w:val="0079330B"/>
    <w:rsid w:val="00793FDD"/>
    <w:rsid w:val="00794540"/>
    <w:rsid w:val="00796236"/>
    <w:rsid w:val="007971F2"/>
    <w:rsid w:val="00797343"/>
    <w:rsid w:val="00797A1D"/>
    <w:rsid w:val="007A0918"/>
    <w:rsid w:val="007A17FF"/>
    <w:rsid w:val="007A2447"/>
    <w:rsid w:val="007A2577"/>
    <w:rsid w:val="007A2D1F"/>
    <w:rsid w:val="007A31E9"/>
    <w:rsid w:val="007A433B"/>
    <w:rsid w:val="007A4408"/>
    <w:rsid w:val="007A57EC"/>
    <w:rsid w:val="007A5CBB"/>
    <w:rsid w:val="007A7715"/>
    <w:rsid w:val="007A77D4"/>
    <w:rsid w:val="007A7A83"/>
    <w:rsid w:val="007B083E"/>
    <w:rsid w:val="007B1F1B"/>
    <w:rsid w:val="007B2491"/>
    <w:rsid w:val="007B272E"/>
    <w:rsid w:val="007B3B2C"/>
    <w:rsid w:val="007B4618"/>
    <w:rsid w:val="007B4734"/>
    <w:rsid w:val="007B4AB6"/>
    <w:rsid w:val="007B4C14"/>
    <w:rsid w:val="007B53C5"/>
    <w:rsid w:val="007B5D39"/>
    <w:rsid w:val="007B6570"/>
    <w:rsid w:val="007C05D7"/>
    <w:rsid w:val="007C0B93"/>
    <w:rsid w:val="007C1CF9"/>
    <w:rsid w:val="007C2278"/>
    <w:rsid w:val="007C2396"/>
    <w:rsid w:val="007C31AA"/>
    <w:rsid w:val="007C3907"/>
    <w:rsid w:val="007C50C6"/>
    <w:rsid w:val="007C56DD"/>
    <w:rsid w:val="007C6FA9"/>
    <w:rsid w:val="007C7E2A"/>
    <w:rsid w:val="007D0B1A"/>
    <w:rsid w:val="007D1381"/>
    <w:rsid w:val="007D1E17"/>
    <w:rsid w:val="007D20F6"/>
    <w:rsid w:val="007D29B3"/>
    <w:rsid w:val="007D2C78"/>
    <w:rsid w:val="007D2DA4"/>
    <w:rsid w:val="007D32BC"/>
    <w:rsid w:val="007D3562"/>
    <w:rsid w:val="007D3B01"/>
    <w:rsid w:val="007D3E90"/>
    <w:rsid w:val="007D47B0"/>
    <w:rsid w:val="007D4F15"/>
    <w:rsid w:val="007D672F"/>
    <w:rsid w:val="007D67A9"/>
    <w:rsid w:val="007D7A06"/>
    <w:rsid w:val="007E0533"/>
    <w:rsid w:val="007E05D1"/>
    <w:rsid w:val="007E2EC2"/>
    <w:rsid w:val="007E42F2"/>
    <w:rsid w:val="007E5289"/>
    <w:rsid w:val="007E5DA6"/>
    <w:rsid w:val="007E5FFB"/>
    <w:rsid w:val="007E6A99"/>
    <w:rsid w:val="007E7AB0"/>
    <w:rsid w:val="007F0E36"/>
    <w:rsid w:val="007F13BF"/>
    <w:rsid w:val="007F15CB"/>
    <w:rsid w:val="007F1A85"/>
    <w:rsid w:val="007F26D4"/>
    <w:rsid w:val="007F273B"/>
    <w:rsid w:val="007F29D5"/>
    <w:rsid w:val="007F324C"/>
    <w:rsid w:val="007F4273"/>
    <w:rsid w:val="007F48D4"/>
    <w:rsid w:val="007F60AA"/>
    <w:rsid w:val="007F6CB6"/>
    <w:rsid w:val="007F7725"/>
    <w:rsid w:val="008014BA"/>
    <w:rsid w:val="0080226A"/>
    <w:rsid w:val="00802E04"/>
    <w:rsid w:val="0080307B"/>
    <w:rsid w:val="00803DA6"/>
    <w:rsid w:val="00806C7A"/>
    <w:rsid w:val="00806CEF"/>
    <w:rsid w:val="008071EA"/>
    <w:rsid w:val="00807944"/>
    <w:rsid w:val="00807EEB"/>
    <w:rsid w:val="00811269"/>
    <w:rsid w:val="00811826"/>
    <w:rsid w:val="00811A8E"/>
    <w:rsid w:val="008129D4"/>
    <w:rsid w:val="00812DBB"/>
    <w:rsid w:val="00813046"/>
    <w:rsid w:val="008144D2"/>
    <w:rsid w:val="008149BB"/>
    <w:rsid w:val="00814D99"/>
    <w:rsid w:val="008155D2"/>
    <w:rsid w:val="00815AB9"/>
    <w:rsid w:val="00816A88"/>
    <w:rsid w:val="00816DA6"/>
    <w:rsid w:val="008170BC"/>
    <w:rsid w:val="0081727D"/>
    <w:rsid w:val="00817D5D"/>
    <w:rsid w:val="008200CD"/>
    <w:rsid w:val="008204F2"/>
    <w:rsid w:val="008208FE"/>
    <w:rsid w:val="0082272C"/>
    <w:rsid w:val="008234C2"/>
    <w:rsid w:val="008235C6"/>
    <w:rsid w:val="008235DE"/>
    <w:rsid w:val="0082499A"/>
    <w:rsid w:val="00824DF2"/>
    <w:rsid w:val="00825347"/>
    <w:rsid w:val="00825471"/>
    <w:rsid w:val="008259A8"/>
    <w:rsid w:val="00825CF6"/>
    <w:rsid w:val="008266E7"/>
    <w:rsid w:val="00826FA6"/>
    <w:rsid w:val="00827205"/>
    <w:rsid w:val="0083054B"/>
    <w:rsid w:val="008307B8"/>
    <w:rsid w:val="00830BD6"/>
    <w:rsid w:val="00830C3A"/>
    <w:rsid w:val="00830EA3"/>
    <w:rsid w:val="00831928"/>
    <w:rsid w:val="008319AB"/>
    <w:rsid w:val="00832F0E"/>
    <w:rsid w:val="0083312E"/>
    <w:rsid w:val="00833B7A"/>
    <w:rsid w:val="00834798"/>
    <w:rsid w:val="00834CF4"/>
    <w:rsid w:val="00835859"/>
    <w:rsid w:val="008358E9"/>
    <w:rsid w:val="00836CE4"/>
    <w:rsid w:val="00836D00"/>
    <w:rsid w:val="008372C9"/>
    <w:rsid w:val="00840202"/>
    <w:rsid w:val="00840335"/>
    <w:rsid w:val="00842AD7"/>
    <w:rsid w:val="00843210"/>
    <w:rsid w:val="00845836"/>
    <w:rsid w:val="00851387"/>
    <w:rsid w:val="0085153E"/>
    <w:rsid w:val="00851D87"/>
    <w:rsid w:val="00851FF5"/>
    <w:rsid w:val="0085330C"/>
    <w:rsid w:val="008538FC"/>
    <w:rsid w:val="00854BCA"/>
    <w:rsid w:val="00855C12"/>
    <w:rsid w:val="00856128"/>
    <w:rsid w:val="008574A8"/>
    <w:rsid w:val="00857AD2"/>
    <w:rsid w:val="00860817"/>
    <w:rsid w:val="00862106"/>
    <w:rsid w:val="008621EB"/>
    <w:rsid w:val="00862ACE"/>
    <w:rsid w:val="00862E40"/>
    <w:rsid w:val="00862FB8"/>
    <w:rsid w:val="00863856"/>
    <w:rsid w:val="00863FD3"/>
    <w:rsid w:val="008653C7"/>
    <w:rsid w:val="008663B9"/>
    <w:rsid w:val="0087003B"/>
    <w:rsid w:val="00870272"/>
    <w:rsid w:val="0087171B"/>
    <w:rsid w:val="008722B4"/>
    <w:rsid w:val="0087278F"/>
    <w:rsid w:val="00873041"/>
    <w:rsid w:val="008737FF"/>
    <w:rsid w:val="00873875"/>
    <w:rsid w:val="00873E05"/>
    <w:rsid w:val="008740F3"/>
    <w:rsid w:val="00874111"/>
    <w:rsid w:val="00875326"/>
    <w:rsid w:val="00875878"/>
    <w:rsid w:val="00880F8B"/>
    <w:rsid w:val="00881A54"/>
    <w:rsid w:val="00883300"/>
    <w:rsid w:val="0088408F"/>
    <w:rsid w:val="00884783"/>
    <w:rsid w:val="00884B36"/>
    <w:rsid w:val="00885252"/>
    <w:rsid w:val="008856C1"/>
    <w:rsid w:val="00885939"/>
    <w:rsid w:val="008860C2"/>
    <w:rsid w:val="00886243"/>
    <w:rsid w:val="00886883"/>
    <w:rsid w:val="0089068B"/>
    <w:rsid w:val="00890A6E"/>
    <w:rsid w:val="00890BD1"/>
    <w:rsid w:val="00890EB3"/>
    <w:rsid w:val="00891266"/>
    <w:rsid w:val="0089229C"/>
    <w:rsid w:val="00892683"/>
    <w:rsid w:val="00892987"/>
    <w:rsid w:val="008931CC"/>
    <w:rsid w:val="008939CC"/>
    <w:rsid w:val="00893CE0"/>
    <w:rsid w:val="00893CF8"/>
    <w:rsid w:val="008943DE"/>
    <w:rsid w:val="00894477"/>
    <w:rsid w:val="00894A40"/>
    <w:rsid w:val="00894C34"/>
    <w:rsid w:val="00895572"/>
    <w:rsid w:val="0089717C"/>
    <w:rsid w:val="00897F51"/>
    <w:rsid w:val="008A2762"/>
    <w:rsid w:val="008A2A0B"/>
    <w:rsid w:val="008A2C4B"/>
    <w:rsid w:val="008A2D44"/>
    <w:rsid w:val="008A3F37"/>
    <w:rsid w:val="008A5254"/>
    <w:rsid w:val="008A5801"/>
    <w:rsid w:val="008A5EA2"/>
    <w:rsid w:val="008A7337"/>
    <w:rsid w:val="008B032D"/>
    <w:rsid w:val="008B0F49"/>
    <w:rsid w:val="008B15FE"/>
    <w:rsid w:val="008B1673"/>
    <w:rsid w:val="008B1B1A"/>
    <w:rsid w:val="008B263B"/>
    <w:rsid w:val="008B352F"/>
    <w:rsid w:val="008B4D63"/>
    <w:rsid w:val="008B598F"/>
    <w:rsid w:val="008B63C2"/>
    <w:rsid w:val="008B66AB"/>
    <w:rsid w:val="008B691C"/>
    <w:rsid w:val="008B728B"/>
    <w:rsid w:val="008C2F37"/>
    <w:rsid w:val="008C31DC"/>
    <w:rsid w:val="008C358C"/>
    <w:rsid w:val="008C3AA5"/>
    <w:rsid w:val="008C4179"/>
    <w:rsid w:val="008C5C40"/>
    <w:rsid w:val="008C6D8F"/>
    <w:rsid w:val="008D0011"/>
    <w:rsid w:val="008D1AEB"/>
    <w:rsid w:val="008D2026"/>
    <w:rsid w:val="008D2501"/>
    <w:rsid w:val="008D2F11"/>
    <w:rsid w:val="008D3385"/>
    <w:rsid w:val="008D462F"/>
    <w:rsid w:val="008D4715"/>
    <w:rsid w:val="008D4D51"/>
    <w:rsid w:val="008D5B41"/>
    <w:rsid w:val="008D62A1"/>
    <w:rsid w:val="008D657B"/>
    <w:rsid w:val="008D7470"/>
    <w:rsid w:val="008E02FF"/>
    <w:rsid w:val="008E0BB3"/>
    <w:rsid w:val="008E0E81"/>
    <w:rsid w:val="008E19E4"/>
    <w:rsid w:val="008E4CF5"/>
    <w:rsid w:val="008E5EB2"/>
    <w:rsid w:val="008E6B61"/>
    <w:rsid w:val="008E6C99"/>
    <w:rsid w:val="008E6F8B"/>
    <w:rsid w:val="008F0643"/>
    <w:rsid w:val="008F0AF3"/>
    <w:rsid w:val="008F0FBB"/>
    <w:rsid w:val="008F1F44"/>
    <w:rsid w:val="008F22E4"/>
    <w:rsid w:val="008F230A"/>
    <w:rsid w:val="008F32C4"/>
    <w:rsid w:val="008F3C24"/>
    <w:rsid w:val="008F3CC8"/>
    <w:rsid w:val="008F3FE6"/>
    <w:rsid w:val="008F5136"/>
    <w:rsid w:val="009011CC"/>
    <w:rsid w:val="0090166A"/>
    <w:rsid w:val="00902F00"/>
    <w:rsid w:val="009039BE"/>
    <w:rsid w:val="009045E4"/>
    <w:rsid w:val="009046AB"/>
    <w:rsid w:val="009049AE"/>
    <w:rsid w:val="009050B6"/>
    <w:rsid w:val="00907308"/>
    <w:rsid w:val="00907B37"/>
    <w:rsid w:val="00910B87"/>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47C4"/>
    <w:rsid w:val="0092488A"/>
    <w:rsid w:val="009248D8"/>
    <w:rsid w:val="00924BA8"/>
    <w:rsid w:val="0092588F"/>
    <w:rsid w:val="00925C89"/>
    <w:rsid w:val="00926CD6"/>
    <w:rsid w:val="009270C7"/>
    <w:rsid w:val="00930966"/>
    <w:rsid w:val="00931813"/>
    <w:rsid w:val="00932B25"/>
    <w:rsid w:val="00932CAD"/>
    <w:rsid w:val="00933787"/>
    <w:rsid w:val="0093437A"/>
    <w:rsid w:val="00935CDC"/>
    <w:rsid w:val="0093691F"/>
    <w:rsid w:val="00937562"/>
    <w:rsid w:val="0093766B"/>
    <w:rsid w:val="00937C94"/>
    <w:rsid w:val="0094036A"/>
    <w:rsid w:val="00940476"/>
    <w:rsid w:val="00940894"/>
    <w:rsid w:val="009408E0"/>
    <w:rsid w:val="00941F70"/>
    <w:rsid w:val="009424A4"/>
    <w:rsid w:val="0094282A"/>
    <w:rsid w:val="00942922"/>
    <w:rsid w:val="00942A0E"/>
    <w:rsid w:val="00942CA4"/>
    <w:rsid w:val="00943247"/>
    <w:rsid w:val="00943A02"/>
    <w:rsid w:val="00944499"/>
    <w:rsid w:val="009448AC"/>
    <w:rsid w:val="009449D8"/>
    <w:rsid w:val="00944AA1"/>
    <w:rsid w:val="00945397"/>
    <w:rsid w:val="00945C71"/>
    <w:rsid w:val="009502BD"/>
    <w:rsid w:val="0095065F"/>
    <w:rsid w:val="00950764"/>
    <w:rsid w:val="00950B53"/>
    <w:rsid w:val="00950DCD"/>
    <w:rsid w:val="009513BA"/>
    <w:rsid w:val="00952248"/>
    <w:rsid w:val="00952F19"/>
    <w:rsid w:val="0095306E"/>
    <w:rsid w:val="00955673"/>
    <w:rsid w:val="009569C2"/>
    <w:rsid w:val="009572A2"/>
    <w:rsid w:val="00957941"/>
    <w:rsid w:val="0096001D"/>
    <w:rsid w:val="00960A17"/>
    <w:rsid w:val="00960D2B"/>
    <w:rsid w:val="00961139"/>
    <w:rsid w:val="009615F9"/>
    <w:rsid w:val="00961A4E"/>
    <w:rsid w:val="00961D6F"/>
    <w:rsid w:val="00962C41"/>
    <w:rsid w:val="00962DDD"/>
    <w:rsid w:val="00963F3A"/>
    <w:rsid w:val="009643BD"/>
    <w:rsid w:val="009647B7"/>
    <w:rsid w:val="00964989"/>
    <w:rsid w:val="00964B2E"/>
    <w:rsid w:val="009659B5"/>
    <w:rsid w:val="00965E14"/>
    <w:rsid w:val="00966DFF"/>
    <w:rsid w:val="00967476"/>
    <w:rsid w:val="0096794F"/>
    <w:rsid w:val="00967D0F"/>
    <w:rsid w:val="009704AC"/>
    <w:rsid w:val="00970D19"/>
    <w:rsid w:val="009718A0"/>
    <w:rsid w:val="00971CAD"/>
    <w:rsid w:val="009723CA"/>
    <w:rsid w:val="0097272F"/>
    <w:rsid w:val="009732FF"/>
    <w:rsid w:val="00974311"/>
    <w:rsid w:val="00974434"/>
    <w:rsid w:val="00974700"/>
    <w:rsid w:val="009748EA"/>
    <w:rsid w:val="00975C04"/>
    <w:rsid w:val="00976A38"/>
    <w:rsid w:val="00980A39"/>
    <w:rsid w:val="00981A63"/>
    <w:rsid w:val="00981D62"/>
    <w:rsid w:val="00983046"/>
    <w:rsid w:val="00983E9C"/>
    <w:rsid w:val="00984081"/>
    <w:rsid w:val="0098438E"/>
    <w:rsid w:val="00985B04"/>
    <w:rsid w:val="00986971"/>
    <w:rsid w:val="00990EBA"/>
    <w:rsid w:val="00990FA7"/>
    <w:rsid w:val="00992642"/>
    <w:rsid w:val="00992B5A"/>
    <w:rsid w:val="00994172"/>
    <w:rsid w:val="00994255"/>
    <w:rsid w:val="009943BE"/>
    <w:rsid w:val="00995742"/>
    <w:rsid w:val="00995897"/>
    <w:rsid w:val="00995AF1"/>
    <w:rsid w:val="00996B35"/>
    <w:rsid w:val="00996BD7"/>
    <w:rsid w:val="00996F2E"/>
    <w:rsid w:val="00997618"/>
    <w:rsid w:val="009A0EF7"/>
    <w:rsid w:val="009A23D1"/>
    <w:rsid w:val="009A26C9"/>
    <w:rsid w:val="009A271A"/>
    <w:rsid w:val="009A3B23"/>
    <w:rsid w:val="009A4719"/>
    <w:rsid w:val="009A59F0"/>
    <w:rsid w:val="009A6601"/>
    <w:rsid w:val="009A754A"/>
    <w:rsid w:val="009A7E7A"/>
    <w:rsid w:val="009B1715"/>
    <w:rsid w:val="009B3A48"/>
    <w:rsid w:val="009B3F50"/>
    <w:rsid w:val="009B5D32"/>
    <w:rsid w:val="009B67E7"/>
    <w:rsid w:val="009B6968"/>
    <w:rsid w:val="009B6E74"/>
    <w:rsid w:val="009C0A3A"/>
    <w:rsid w:val="009C0E64"/>
    <w:rsid w:val="009C0F3A"/>
    <w:rsid w:val="009C1946"/>
    <w:rsid w:val="009C1E0F"/>
    <w:rsid w:val="009C253B"/>
    <w:rsid w:val="009C433E"/>
    <w:rsid w:val="009C4A7C"/>
    <w:rsid w:val="009C6831"/>
    <w:rsid w:val="009C703B"/>
    <w:rsid w:val="009D076A"/>
    <w:rsid w:val="009D0E20"/>
    <w:rsid w:val="009D1A0A"/>
    <w:rsid w:val="009D2029"/>
    <w:rsid w:val="009D2666"/>
    <w:rsid w:val="009D26E7"/>
    <w:rsid w:val="009D2F8D"/>
    <w:rsid w:val="009D3059"/>
    <w:rsid w:val="009D36CE"/>
    <w:rsid w:val="009D44DE"/>
    <w:rsid w:val="009D4F0D"/>
    <w:rsid w:val="009D5F75"/>
    <w:rsid w:val="009D5F78"/>
    <w:rsid w:val="009D61D8"/>
    <w:rsid w:val="009E02DA"/>
    <w:rsid w:val="009E0A9B"/>
    <w:rsid w:val="009E1714"/>
    <w:rsid w:val="009E2C7A"/>
    <w:rsid w:val="009E2D45"/>
    <w:rsid w:val="009E2D6F"/>
    <w:rsid w:val="009E523C"/>
    <w:rsid w:val="009E5270"/>
    <w:rsid w:val="009E56FB"/>
    <w:rsid w:val="009E5D55"/>
    <w:rsid w:val="009E5EB9"/>
    <w:rsid w:val="009E64C1"/>
    <w:rsid w:val="009E74E0"/>
    <w:rsid w:val="009E7BC2"/>
    <w:rsid w:val="009F0291"/>
    <w:rsid w:val="009F038A"/>
    <w:rsid w:val="009F0638"/>
    <w:rsid w:val="009F1055"/>
    <w:rsid w:val="009F1595"/>
    <w:rsid w:val="009F16CA"/>
    <w:rsid w:val="009F29DA"/>
    <w:rsid w:val="009F2BF1"/>
    <w:rsid w:val="009F2D3E"/>
    <w:rsid w:val="009F34C7"/>
    <w:rsid w:val="009F3779"/>
    <w:rsid w:val="009F5039"/>
    <w:rsid w:val="009F5082"/>
    <w:rsid w:val="009F51C9"/>
    <w:rsid w:val="009F53A3"/>
    <w:rsid w:val="009F58D1"/>
    <w:rsid w:val="009F5DCF"/>
    <w:rsid w:val="009F7504"/>
    <w:rsid w:val="00A00AD2"/>
    <w:rsid w:val="00A01EDF"/>
    <w:rsid w:val="00A02335"/>
    <w:rsid w:val="00A0317E"/>
    <w:rsid w:val="00A03C38"/>
    <w:rsid w:val="00A04F5A"/>
    <w:rsid w:val="00A0579A"/>
    <w:rsid w:val="00A06B5C"/>
    <w:rsid w:val="00A072EA"/>
    <w:rsid w:val="00A07FAA"/>
    <w:rsid w:val="00A11930"/>
    <w:rsid w:val="00A11AA3"/>
    <w:rsid w:val="00A11DDF"/>
    <w:rsid w:val="00A12720"/>
    <w:rsid w:val="00A129B2"/>
    <w:rsid w:val="00A129C2"/>
    <w:rsid w:val="00A131D1"/>
    <w:rsid w:val="00A13227"/>
    <w:rsid w:val="00A14B8F"/>
    <w:rsid w:val="00A15BE6"/>
    <w:rsid w:val="00A15EFE"/>
    <w:rsid w:val="00A167B6"/>
    <w:rsid w:val="00A21C83"/>
    <w:rsid w:val="00A22056"/>
    <w:rsid w:val="00A23522"/>
    <w:rsid w:val="00A24836"/>
    <w:rsid w:val="00A25136"/>
    <w:rsid w:val="00A2599D"/>
    <w:rsid w:val="00A26159"/>
    <w:rsid w:val="00A2695F"/>
    <w:rsid w:val="00A2763D"/>
    <w:rsid w:val="00A30797"/>
    <w:rsid w:val="00A30AF5"/>
    <w:rsid w:val="00A3109F"/>
    <w:rsid w:val="00A312F5"/>
    <w:rsid w:val="00A32090"/>
    <w:rsid w:val="00A334BA"/>
    <w:rsid w:val="00A3376F"/>
    <w:rsid w:val="00A339F9"/>
    <w:rsid w:val="00A33FD5"/>
    <w:rsid w:val="00A35B1E"/>
    <w:rsid w:val="00A35EC5"/>
    <w:rsid w:val="00A36001"/>
    <w:rsid w:val="00A36D04"/>
    <w:rsid w:val="00A371C7"/>
    <w:rsid w:val="00A372C6"/>
    <w:rsid w:val="00A41728"/>
    <w:rsid w:val="00A41AE3"/>
    <w:rsid w:val="00A41CB8"/>
    <w:rsid w:val="00A424CC"/>
    <w:rsid w:val="00A42943"/>
    <w:rsid w:val="00A42BC5"/>
    <w:rsid w:val="00A43A83"/>
    <w:rsid w:val="00A43C59"/>
    <w:rsid w:val="00A43E48"/>
    <w:rsid w:val="00A44EB9"/>
    <w:rsid w:val="00A46448"/>
    <w:rsid w:val="00A46559"/>
    <w:rsid w:val="00A46741"/>
    <w:rsid w:val="00A46830"/>
    <w:rsid w:val="00A475B6"/>
    <w:rsid w:val="00A47FE2"/>
    <w:rsid w:val="00A50565"/>
    <w:rsid w:val="00A5197C"/>
    <w:rsid w:val="00A51A47"/>
    <w:rsid w:val="00A524CD"/>
    <w:rsid w:val="00A52675"/>
    <w:rsid w:val="00A529F1"/>
    <w:rsid w:val="00A542F7"/>
    <w:rsid w:val="00A55396"/>
    <w:rsid w:val="00A56141"/>
    <w:rsid w:val="00A5618E"/>
    <w:rsid w:val="00A56DF7"/>
    <w:rsid w:val="00A57747"/>
    <w:rsid w:val="00A605AF"/>
    <w:rsid w:val="00A605B0"/>
    <w:rsid w:val="00A61375"/>
    <w:rsid w:val="00A6171B"/>
    <w:rsid w:val="00A61E8C"/>
    <w:rsid w:val="00A63E2E"/>
    <w:rsid w:val="00A65208"/>
    <w:rsid w:val="00A6521D"/>
    <w:rsid w:val="00A658BA"/>
    <w:rsid w:val="00A65CC0"/>
    <w:rsid w:val="00A6662D"/>
    <w:rsid w:val="00A671B4"/>
    <w:rsid w:val="00A67E66"/>
    <w:rsid w:val="00A70129"/>
    <w:rsid w:val="00A702E1"/>
    <w:rsid w:val="00A70718"/>
    <w:rsid w:val="00A70C26"/>
    <w:rsid w:val="00A72219"/>
    <w:rsid w:val="00A735DA"/>
    <w:rsid w:val="00A73791"/>
    <w:rsid w:val="00A7591E"/>
    <w:rsid w:val="00A77209"/>
    <w:rsid w:val="00A77F66"/>
    <w:rsid w:val="00A80E8E"/>
    <w:rsid w:val="00A81129"/>
    <w:rsid w:val="00A8124F"/>
    <w:rsid w:val="00A8197A"/>
    <w:rsid w:val="00A82FD1"/>
    <w:rsid w:val="00A83709"/>
    <w:rsid w:val="00A845C5"/>
    <w:rsid w:val="00A846B2"/>
    <w:rsid w:val="00A85788"/>
    <w:rsid w:val="00A85A47"/>
    <w:rsid w:val="00A86464"/>
    <w:rsid w:val="00A86AF0"/>
    <w:rsid w:val="00A874B1"/>
    <w:rsid w:val="00A87872"/>
    <w:rsid w:val="00A904C1"/>
    <w:rsid w:val="00A911F9"/>
    <w:rsid w:val="00A91458"/>
    <w:rsid w:val="00A9196C"/>
    <w:rsid w:val="00A94C5C"/>
    <w:rsid w:val="00A94E0A"/>
    <w:rsid w:val="00A95597"/>
    <w:rsid w:val="00A95D47"/>
    <w:rsid w:val="00A961EB"/>
    <w:rsid w:val="00A962C3"/>
    <w:rsid w:val="00A96813"/>
    <w:rsid w:val="00A96C4A"/>
    <w:rsid w:val="00A97C89"/>
    <w:rsid w:val="00AA2CCA"/>
    <w:rsid w:val="00AA326C"/>
    <w:rsid w:val="00AA3DAD"/>
    <w:rsid w:val="00AA3F44"/>
    <w:rsid w:val="00AA47C7"/>
    <w:rsid w:val="00AA4DA8"/>
    <w:rsid w:val="00AA4FBB"/>
    <w:rsid w:val="00AA5759"/>
    <w:rsid w:val="00AA5D5D"/>
    <w:rsid w:val="00AB1B5D"/>
    <w:rsid w:val="00AB3195"/>
    <w:rsid w:val="00AB3AA6"/>
    <w:rsid w:val="00AB3BAC"/>
    <w:rsid w:val="00AB3E00"/>
    <w:rsid w:val="00AB6650"/>
    <w:rsid w:val="00AB6890"/>
    <w:rsid w:val="00AB6D60"/>
    <w:rsid w:val="00AB72B7"/>
    <w:rsid w:val="00AB7784"/>
    <w:rsid w:val="00AB786D"/>
    <w:rsid w:val="00AB7EFE"/>
    <w:rsid w:val="00AC177A"/>
    <w:rsid w:val="00AC1E06"/>
    <w:rsid w:val="00AC2D50"/>
    <w:rsid w:val="00AC43B4"/>
    <w:rsid w:val="00AC4F7B"/>
    <w:rsid w:val="00AC56A3"/>
    <w:rsid w:val="00AC6919"/>
    <w:rsid w:val="00AC722B"/>
    <w:rsid w:val="00AD1083"/>
    <w:rsid w:val="00AD110F"/>
    <w:rsid w:val="00AD2B70"/>
    <w:rsid w:val="00AD30BC"/>
    <w:rsid w:val="00AD377C"/>
    <w:rsid w:val="00AD4149"/>
    <w:rsid w:val="00AD47EC"/>
    <w:rsid w:val="00AD4B83"/>
    <w:rsid w:val="00AD4CF5"/>
    <w:rsid w:val="00AD643E"/>
    <w:rsid w:val="00AD7BE6"/>
    <w:rsid w:val="00AD7DD8"/>
    <w:rsid w:val="00AD7F05"/>
    <w:rsid w:val="00AE0653"/>
    <w:rsid w:val="00AE09AF"/>
    <w:rsid w:val="00AE0A13"/>
    <w:rsid w:val="00AE0B3F"/>
    <w:rsid w:val="00AE0C8C"/>
    <w:rsid w:val="00AE169D"/>
    <w:rsid w:val="00AE3F1D"/>
    <w:rsid w:val="00AE5998"/>
    <w:rsid w:val="00AE5E6C"/>
    <w:rsid w:val="00AE6D89"/>
    <w:rsid w:val="00AE6F62"/>
    <w:rsid w:val="00AE726A"/>
    <w:rsid w:val="00AE7D1C"/>
    <w:rsid w:val="00AF1865"/>
    <w:rsid w:val="00AF226E"/>
    <w:rsid w:val="00AF248C"/>
    <w:rsid w:val="00AF321A"/>
    <w:rsid w:val="00AF379A"/>
    <w:rsid w:val="00AF3CE1"/>
    <w:rsid w:val="00AF3D24"/>
    <w:rsid w:val="00AF3E12"/>
    <w:rsid w:val="00AF55FF"/>
    <w:rsid w:val="00AF566D"/>
    <w:rsid w:val="00AF6CCE"/>
    <w:rsid w:val="00AF7459"/>
    <w:rsid w:val="00AF78D4"/>
    <w:rsid w:val="00AF7C51"/>
    <w:rsid w:val="00B00119"/>
    <w:rsid w:val="00B00A70"/>
    <w:rsid w:val="00B01A16"/>
    <w:rsid w:val="00B02236"/>
    <w:rsid w:val="00B02A15"/>
    <w:rsid w:val="00B02A86"/>
    <w:rsid w:val="00B04A3F"/>
    <w:rsid w:val="00B04F16"/>
    <w:rsid w:val="00B069EE"/>
    <w:rsid w:val="00B06FA2"/>
    <w:rsid w:val="00B07298"/>
    <w:rsid w:val="00B109CC"/>
    <w:rsid w:val="00B119AD"/>
    <w:rsid w:val="00B11CB6"/>
    <w:rsid w:val="00B126AD"/>
    <w:rsid w:val="00B12C68"/>
    <w:rsid w:val="00B14159"/>
    <w:rsid w:val="00B14ED9"/>
    <w:rsid w:val="00B15C14"/>
    <w:rsid w:val="00B167A1"/>
    <w:rsid w:val="00B170A7"/>
    <w:rsid w:val="00B170ED"/>
    <w:rsid w:val="00B178E7"/>
    <w:rsid w:val="00B21CBE"/>
    <w:rsid w:val="00B23830"/>
    <w:rsid w:val="00B23AD3"/>
    <w:rsid w:val="00B23D0C"/>
    <w:rsid w:val="00B259D6"/>
    <w:rsid w:val="00B25ACB"/>
    <w:rsid w:val="00B26BBA"/>
    <w:rsid w:val="00B26EB5"/>
    <w:rsid w:val="00B2720F"/>
    <w:rsid w:val="00B2793B"/>
    <w:rsid w:val="00B30876"/>
    <w:rsid w:val="00B30C6D"/>
    <w:rsid w:val="00B31BE3"/>
    <w:rsid w:val="00B31C06"/>
    <w:rsid w:val="00B31F92"/>
    <w:rsid w:val="00B31FDF"/>
    <w:rsid w:val="00B326D3"/>
    <w:rsid w:val="00B32AA1"/>
    <w:rsid w:val="00B32BAF"/>
    <w:rsid w:val="00B340F8"/>
    <w:rsid w:val="00B34713"/>
    <w:rsid w:val="00B34BF2"/>
    <w:rsid w:val="00B34C1B"/>
    <w:rsid w:val="00B35220"/>
    <w:rsid w:val="00B3533F"/>
    <w:rsid w:val="00B35DBA"/>
    <w:rsid w:val="00B360F2"/>
    <w:rsid w:val="00B3712F"/>
    <w:rsid w:val="00B377B0"/>
    <w:rsid w:val="00B40D79"/>
    <w:rsid w:val="00B41DAE"/>
    <w:rsid w:val="00B41F98"/>
    <w:rsid w:val="00B424CC"/>
    <w:rsid w:val="00B42616"/>
    <w:rsid w:val="00B446C9"/>
    <w:rsid w:val="00B44719"/>
    <w:rsid w:val="00B4506E"/>
    <w:rsid w:val="00B45A2A"/>
    <w:rsid w:val="00B469EC"/>
    <w:rsid w:val="00B46E40"/>
    <w:rsid w:val="00B47B1D"/>
    <w:rsid w:val="00B47BE8"/>
    <w:rsid w:val="00B47DDE"/>
    <w:rsid w:val="00B51F2B"/>
    <w:rsid w:val="00B52978"/>
    <w:rsid w:val="00B52A86"/>
    <w:rsid w:val="00B52C05"/>
    <w:rsid w:val="00B530BB"/>
    <w:rsid w:val="00B55F56"/>
    <w:rsid w:val="00B561C0"/>
    <w:rsid w:val="00B60400"/>
    <w:rsid w:val="00B607CF"/>
    <w:rsid w:val="00B60A4B"/>
    <w:rsid w:val="00B60A68"/>
    <w:rsid w:val="00B60CC1"/>
    <w:rsid w:val="00B610BB"/>
    <w:rsid w:val="00B61733"/>
    <w:rsid w:val="00B61CD1"/>
    <w:rsid w:val="00B62315"/>
    <w:rsid w:val="00B626C1"/>
    <w:rsid w:val="00B6378C"/>
    <w:rsid w:val="00B63CE4"/>
    <w:rsid w:val="00B644DB"/>
    <w:rsid w:val="00B65689"/>
    <w:rsid w:val="00B657E8"/>
    <w:rsid w:val="00B66F14"/>
    <w:rsid w:val="00B7030A"/>
    <w:rsid w:val="00B70E17"/>
    <w:rsid w:val="00B71D2B"/>
    <w:rsid w:val="00B73808"/>
    <w:rsid w:val="00B7390B"/>
    <w:rsid w:val="00B73EF1"/>
    <w:rsid w:val="00B740F0"/>
    <w:rsid w:val="00B74321"/>
    <w:rsid w:val="00B74441"/>
    <w:rsid w:val="00B74C21"/>
    <w:rsid w:val="00B74E34"/>
    <w:rsid w:val="00B74FFC"/>
    <w:rsid w:val="00B75AD2"/>
    <w:rsid w:val="00B770DA"/>
    <w:rsid w:val="00B775AE"/>
    <w:rsid w:val="00B77BDF"/>
    <w:rsid w:val="00B77D69"/>
    <w:rsid w:val="00B77ECF"/>
    <w:rsid w:val="00B8087B"/>
    <w:rsid w:val="00B82164"/>
    <w:rsid w:val="00B82A30"/>
    <w:rsid w:val="00B82C96"/>
    <w:rsid w:val="00B82DC7"/>
    <w:rsid w:val="00B834EB"/>
    <w:rsid w:val="00B83847"/>
    <w:rsid w:val="00B84854"/>
    <w:rsid w:val="00B906D3"/>
    <w:rsid w:val="00B90C72"/>
    <w:rsid w:val="00B91965"/>
    <w:rsid w:val="00B91F1C"/>
    <w:rsid w:val="00B93141"/>
    <w:rsid w:val="00B9389F"/>
    <w:rsid w:val="00B93927"/>
    <w:rsid w:val="00B944EE"/>
    <w:rsid w:val="00B95CEA"/>
    <w:rsid w:val="00B960B2"/>
    <w:rsid w:val="00B964BD"/>
    <w:rsid w:val="00B976A5"/>
    <w:rsid w:val="00B97B3C"/>
    <w:rsid w:val="00BA055D"/>
    <w:rsid w:val="00BA15CB"/>
    <w:rsid w:val="00BA176A"/>
    <w:rsid w:val="00BA1EEC"/>
    <w:rsid w:val="00BA26DB"/>
    <w:rsid w:val="00BA33A2"/>
    <w:rsid w:val="00BA342A"/>
    <w:rsid w:val="00BA3628"/>
    <w:rsid w:val="00BA4217"/>
    <w:rsid w:val="00BA5093"/>
    <w:rsid w:val="00BA779D"/>
    <w:rsid w:val="00BB05AC"/>
    <w:rsid w:val="00BB1CAF"/>
    <w:rsid w:val="00BB28A3"/>
    <w:rsid w:val="00BB3136"/>
    <w:rsid w:val="00BB4613"/>
    <w:rsid w:val="00BB5CE7"/>
    <w:rsid w:val="00BB5E02"/>
    <w:rsid w:val="00BB6445"/>
    <w:rsid w:val="00BB7156"/>
    <w:rsid w:val="00BB7F8F"/>
    <w:rsid w:val="00BC0F92"/>
    <w:rsid w:val="00BC16D1"/>
    <w:rsid w:val="00BC1864"/>
    <w:rsid w:val="00BC1D9D"/>
    <w:rsid w:val="00BC242F"/>
    <w:rsid w:val="00BC2C20"/>
    <w:rsid w:val="00BC2E81"/>
    <w:rsid w:val="00BC3607"/>
    <w:rsid w:val="00BC3861"/>
    <w:rsid w:val="00BC3D1A"/>
    <w:rsid w:val="00BC3FD8"/>
    <w:rsid w:val="00BC459F"/>
    <w:rsid w:val="00BC63AD"/>
    <w:rsid w:val="00BC66FA"/>
    <w:rsid w:val="00BC6D58"/>
    <w:rsid w:val="00BD1F4F"/>
    <w:rsid w:val="00BD4A49"/>
    <w:rsid w:val="00BE050F"/>
    <w:rsid w:val="00BE059D"/>
    <w:rsid w:val="00BE0898"/>
    <w:rsid w:val="00BE091A"/>
    <w:rsid w:val="00BE0EC9"/>
    <w:rsid w:val="00BE18DF"/>
    <w:rsid w:val="00BE1EEF"/>
    <w:rsid w:val="00BE288F"/>
    <w:rsid w:val="00BE29A7"/>
    <w:rsid w:val="00BE2C75"/>
    <w:rsid w:val="00BE58D3"/>
    <w:rsid w:val="00BE5918"/>
    <w:rsid w:val="00BE59B5"/>
    <w:rsid w:val="00BE7F38"/>
    <w:rsid w:val="00BF004F"/>
    <w:rsid w:val="00BF0657"/>
    <w:rsid w:val="00BF0E9D"/>
    <w:rsid w:val="00BF1A41"/>
    <w:rsid w:val="00BF2890"/>
    <w:rsid w:val="00BF404B"/>
    <w:rsid w:val="00BF4366"/>
    <w:rsid w:val="00BF4629"/>
    <w:rsid w:val="00BF47FD"/>
    <w:rsid w:val="00BF54D4"/>
    <w:rsid w:val="00BF6AC6"/>
    <w:rsid w:val="00C008B7"/>
    <w:rsid w:val="00C00B07"/>
    <w:rsid w:val="00C017DA"/>
    <w:rsid w:val="00C02830"/>
    <w:rsid w:val="00C02B02"/>
    <w:rsid w:val="00C02B3A"/>
    <w:rsid w:val="00C02C51"/>
    <w:rsid w:val="00C03102"/>
    <w:rsid w:val="00C03864"/>
    <w:rsid w:val="00C03B4F"/>
    <w:rsid w:val="00C04372"/>
    <w:rsid w:val="00C062D0"/>
    <w:rsid w:val="00C11673"/>
    <w:rsid w:val="00C11D73"/>
    <w:rsid w:val="00C121F3"/>
    <w:rsid w:val="00C12A7C"/>
    <w:rsid w:val="00C12C09"/>
    <w:rsid w:val="00C1341A"/>
    <w:rsid w:val="00C1385F"/>
    <w:rsid w:val="00C143D1"/>
    <w:rsid w:val="00C14A59"/>
    <w:rsid w:val="00C15FB7"/>
    <w:rsid w:val="00C1777B"/>
    <w:rsid w:val="00C201ED"/>
    <w:rsid w:val="00C207F0"/>
    <w:rsid w:val="00C20ABE"/>
    <w:rsid w:val="00C210A6"/>
    <w:rsid w:val="00C229C7"/>
    <w:rsid w:val="00C23639"/>
    <w:rsid w:val="00C23D7B"/>
    <w:rsid w:val="00C24813"/>
    <w:rsid w:val="00C25403"/>
    <w:rsid w:val="00C26204"/>
    <w:rsid w:val="00C27D09"/>
    <w:rsid w:val="00C324DE"/>
    <w:rsid w:val="00C34399"/>
    <w:rsid w:val="00C34478"/>
    <w:rsid w:val="00C344E4"/>
    <w:rsid w:val="00C356E1"/>
    <w:rsid w:val="00C35E7B"/>
    <w:rsid w:val="00C36061"/>
    <w:rsid w:val="00C3631F"/>
    <w:rsid w:val="00C37ED2"/>
    <w:rsid w:val="00C420AA"/>
    <w:rsid w:val="00C42C87"/>
    <w:rsid w:val="00C42E60"/>
    <w:rsid w:val="00C43750"/>
    <w:rsid w:val="00C4517F"/>
    <w:rsid w:val="00C456CB"/>
    <w:rsid w:val="00C465E2"/>
    <w:rsid w:val="00C46E63"/>
    <w:rsid w:val="00C47F22"/>
    <w:rsid w:val="00C508F1"/>
    <w:rsid w:val="00C50DE6"/>
    <w:rsid w:val="00C50E0D"/>
    <w:rsid w:val="00C517C8"/>
    <w:rsid w:val="00C52F31"/>
    <w:rsid w:val="00C53F15"/>
    <w:rsid w:val="00C542DC"/>
    <w:rsid w:val="00C54C4D"/>
    <w:rsid w:val="00C559C5"/>
    <w:rsid w:val="00C55C49"/>
    <w:rsid w:val="00C55FB9"/>
    <w:rsid w:val="00C5683C"/>
    <w:rsid w:val="00C570A6"/>
    <w:rsid w:val="00C578B0"/>
    <w:rsid w:val="00C57E1B"/>
    <w:rsid w:val="00C57E5E"/>
    <w:rsid w:val="00C60A75"/>
    <w:rsid w:val="00C60B89"/>
    <w:rsid w:val="00C6151B"/>
    <w:rsid w:val="00C61BBA"/>
    <w:rsid w:val="00C6315B"/>
    <w:rsid w:val="00C63631"/>
    <w:rsid w:val="00C638DC"/>
    <w:rsid w:val="00C6500D"/>
    <w:rsid w:val="00C65053"/>
    <w:rsid w:val="00C65657"/>
    <w:rsid w:val="00C65F38"/>
    <w:rsid w:val="00C67984"/>
    <w:rsid w:val="00C67C9C"/>
    <w:rsid w:val="00C67DEB"/>
    <w:rsid w:val="00C70ABE"/>
    <w:rsid w:val="00C70CB1"/>
    <w:rsid w:val="00C7131C"/>
    <w:rsid w:val="00C7162A"/>
    <w:rsid w:val="00C72541"/>
    <w:rsid w:val="00C729AF"/>
    <w:rsid w:val="00C73E25"/>
    <w:rsid w:val="00C75E52"/>
    <w:rsid w:val="00C764CA"/>
    <w:rsid w:val="00C76B07"/>
    <w:rsid w:val="00C77575"/>
    <w:rsid w:val="00C77FA8"/>
    <w:rsid w:val="00C81895"/>
    <w:rsid w:val="00C8220C"/>
    <w:rsid w:val="00C828D3"/>
    <w:rsid w:val="00C83B03"/>
    <w:rsid w:val="00C841FE"/>
    <w:rsid w:val="00C84880"/>
    <w:rsid w:val="00C855CF"/>
    <w:rsid w:val="00C8718A"/>
    <w:rsid w:val="00C87421"/>
    <w:rsid w:val="00C87932"/>
    <w:rsid w:val="00C87C4D"/>
    <w:rsid w:val="00C90071"/>
    <w:rsid w:val="00C910EB"/>
    <w:rsid w:val="00C9246C"/>
    <w:rsid w:val="00C94BCA"/>
    <w:rsid w:val="00C9503F"/>
    <w:rsid w:val="00C96066"/>
    <w:rsid w:val="00C9624B"/>
    <w:rsid w:val="00C964FF"/>
    <w:rsid w:val="00C9681A"/>
    <w:rsid w:val="00C97672"/>
    <w:rsid w:val="00C9787E"/>
    <w:rsid w:val="00C97936"/>
    <w:rsid w:val="00C97F4F"/>
    <w:rsid w:val="00CA1445"/>
    <w:rsid w:val="00CA156A"/>
    <w:rsid w:val="00CA307E"/>
    <w:rsid w:val="00CA33FF"/>
    <w:rsid w:val="00CA3B26"/>
    <w:rsid w:val="00CA3FF6"/>
    <w:rsid w:val="00CA4EBC"/>
    <w:rsid w:val="00CA523E"/>
    <w:rsid w:val="00CA52CC"/>
    <w:rsid w:val="00CA5507"/>
    <w:rsid w:val="00CA57F8"/>
    <w:rsid w:val="00CA6345"/>
    <w:rsid w:val="00CA6493"/>
    <w:rsid w:val="00CA736D"/>
    <w:rsid w:val="00CB0057"/>
    <w:rsid w:val="00CB0524"/>
    <w:rsid w:val="00CB092D"/>
    <w:rsid w:val="00CB27AA"/>
    <w:rsid w:val="00CB4440"/>
    <w:rsid w:val="00CB4525"/>
    <w:rsid w:val="00CB4E54"/>
    <w:rsid w:val="00CB5425"/>
    <w:rsid w:val="00CB5688"/>
    <w:rsid w:val="00CB5A98"/>
    <w:rsid w:val="00CB670B"/>
    <w:rsid w:val="00CB6978"/>
    <w:rsid w:val="00CB6C61"/>
    <w:rsid w:val="00CB6D80"/>
    <w:rsid w:val="00CB7184"/>
    <w:rsid w:val="00CB72E1"/>
    <w:rsid w:val="00CB72FB"/>
    <w:rsid w:val="00CB7C23"/>
    <w:rsid w:val="00CC040C"/>
    <w:rsid w:val="00CC2732"/>
    <w:rsid w:val="00CC28AA"/>
    <w:rsid w:val="00CC3499"/>
    <w:rsid w:val="00CC351B"/>
    <w:rsid w:val="00CC3B95"/>
    <w:rsid w:val="00CC3CDA"/>
    <w:rsid w:val="00CC48E5"/>
    <w:rsid w:val="00CC4921"/>
    <w:rsid w:val="00CC4A46"/>
    <w:rsid w:val="00CC4F5B"/>
    <w:rsid w:val="00CC5447"/>
    <w:rsid w:val="00CC57DF"/>
    <w:rsid w:val="00CC5D5F"/>
    <w:rsid w:val="00CC6041"/>
    <w:rsid w:val="00CC655D"/>
    <w:rsid w:val="00CC7532"/>
    <w:rsid w:val="00CC78E8"/>
    <w:rsid w:val="00CD0EBD"/>
    <w:rsid w:val="00CD226A"/>
    <w:rsid w:val="00CD264C"/>
    <w:rsid w:val="00CD2B07"/>
    <w:rsid w:val="00CD2D9D"/>
    <w:rsid w:val="00CD4B6E"/>
    <w:rsid w:val="00CD4CAF"/>
    <w:rsid w:val="00CD53D8"/>
    <w:rsid w:val="00CD610F"/>
    <w:rsid w:val="00CD67B5"/>
    <w:rsid w:val="00CD7A62"/>
    <w:rsid w:val="00CE0792"/>
    <w:rsid w:val="00CE0D87"/>
    <w:rsid w:val="00CE0FE5"/>
    <w:rsid w:val="00CE18F2"/>
    <w:rsid w:val="00CE26E7"/>
    <w:rsid w:val="00CE26E9"/>
    <w:rsid w:val="00CE2BD3"/>
    <w:rsid w:val="00CE37C2"/>
    <w:rsid w:val="00CE3EC3"/>
    <w:rsid w:val="00CE4343"/>
    <w:rsid w:val="00CE4BA9"/>
    <w:rsid w:val="00CE5723"/>
    <w:rsid w:val="00CE5D8C"/>
    <w:rsid w:val="00CE6BDD"/>
    <w:rsid w:val="00CF206B"/>
    <w:rsid w:val="00CF28A0"/>
    <w:rsid w:val="00CF32D0"/>
    <w:rsid w:val="00CF3CA4"/>
    <w:rsid w:val="00CF46EC"/>
    <w:rsid w:val="00CF4A1B"/>
    <w:rsid w:val="00CF5D16"/>
    <w:rsid w:val="00CF6DEA"/>
    <w:rsid w:val="00CF7458"/>
    <w:rsid w:val="00CF74E0"/>
    <w:rsid w:val="00CF7645"/>
    <w:rsid w:val="00CF79F8"/>
    <w:rsid w:val="00D01264"/>
    <w:rsid w:val="00D024BA"/>
    <w:rsid w:val="00D02A3B"/>
    <w:rsid w:val="00D02FD1"/>
    <w:rsid w:val="00D03E13"/>
    <w:rsid w:val="00D03EC7"/>
    <w:rsid w:val="00D03F93"/>
    <w:rsid w:val="00D04F9A"/>
    <w:rsid w:val="00D054F6"/>
    <w:rsid w:val="00D07D04"/>
    <w:rsid w:val="00D1052D"/>
    <w:rsid w:val="00D1059A"/>
    <w:rsid w:val="00D10D04"/>
    <w:rsid w:val="00D10F2E"/>
    <w:rsid w:val="00D113D3"/>
    <w:rsid w:val="00D11469"/>
    <w:rsid w:val="00D11754"/>
    <w:rsid w:val="00D13A43"/>
    <w:rsid w:val="00D143CA"/>
    <w:rsid w:val="00D15B63"/>
    <w:rsid w:val="00D15C9D"/>
    <w:rsid w:val="00D1692D"/>
    <w:rsid w:val="00D16A59"/>
    <w:rsid w:val="00D16A79"/>
    <w:rsid w:val="00D17011"/>
    <w:rsid w:val="00D20D58"/>
    <w:rsid w:val="00D20E9C"/>
    <w:rsid w:val="00D21547"/>
    <w:rsid w:val="00D22680"/>
    <w:rsid w:val="00D22BEF"/>
    <w:rsid w:val="00D23C85"/>
    <w:rsid w:val="00D2425F"/>
    <w:rsid w:val="00D262A9"/>
    <w:rsid w:val="00D26E2D"/>
    <w:rsid w:val="00D275C6"/>
    <w:rsid w:val="00D2767D"/>
    <w:rsid w:val="00D27B95"/>
    <w:rsid w:val="00D27DAB"/>
    <w:rsid w:val="00D30956"/>
    <w:rsid w:val="00D30E64"/>
    <w:rsid w:val="00D3115A"/>
    <w:rsid w:val="00D31694"/>
    <w:rsid w:val="00D3283B"/>
    <w:rsid w:val="00D3318D"/>
    <w:rsid w:val="00D33595"/>
    <w:rsid w:val="00D33FFD"/>
    <w:rsid w:val="00D35567"/>
    <w:rsid w:val="00D368CD"/>
    <w:rsid w:val="00D36B25"/>
    <w:rsid w:val="00D36E8A"/>
    <w:rsid w:val="00D371CA"/>
    <w:rsid w:val="00D407B8"/>
    <w:rsid w:val="00D41072"/>
    <w:rsid w:val="00D42F63"/>
    <w:rsid w:val="00D4319E"/>
    <w:rsid w:val="00D43CAA"/>
    <w:rsid w:val="00D44D04"/>
    <w:rsid w:val="00D45F48"/>
    <w:rsid w:val="00D47740"/>
    <w:rsid w:val="00D5132B"/>
    <w:rsid w:val="00D51BA6"/>
    <w:rsid w:val="00D51C51"/>
    <w:rsid w:val="00D53778"/>
    <w:rsid w:val="00D53E76"/>
    <w:rsid w:val="00D540D8"/>
    <w:rsid w:val="00D569FA"/>
    <w:rsid w:val="00D57C19"/>
    <w:rsid w:val="00D602B6"/>
    <w:rsid w:val="00D605C3"/>
    <w:rsid w:val="00D630E9"/>
    <w:rsid w:val="00D634D2"/>
    <w:rsid w:val="00D642F8"/>
    <w:rsid w:val="00D6450A"/>
    <w:rsid w:val="00D64876"/>
    <w:rsid w:val="00D65F46"/>
    <w:rsid w:val="00D66711"/>
    <w:rsid w:val="00D66CC2"/>
    <w:rsid w:val="00D67ACE"/>
    <w:rsid w:val="00D711D1"/>
    <w:rsid w:val="00D71E75"/>
    <w:rsid w:val="00D733D1"/>
    <w:rsid w:val="00D73863"/>
    <w:rsid w:val="00D75113"/>
    <w:rsid w:val="00D75612"/>
    <w:rsid w:val="00D75EB8"/>
    <w:rsid w:val="00D76548"/>
    <w:rsid w:val="00D77E81"/>
    <w:rsid w:val="00D77FDF"/>
    <w:rsid w:val="00D80B5B"/>
    <w:rsid w:val="00D81372"/>
    <w:rsid w:val="00D81931"/>
    <w:rsid w:val="00D81D87"/>
    <w:rsid w:val="00D82CEC"/>
    <w:rsid w:val="00D83279"/>
    <w:rsid w:val="00D8564F"/>
    <w:rsid w:val="00D85C6E"/>
    <w:rsid w:val="00D85E69"/>
    <w:rsid w:val="00D85ECA"/>
    <w:rsid w:val="00D861CF"/>
    <w:rsid w:val="00D86510"/>
    <w:rsid w:val="00D865E4"/>
    <w:rsid w:val="00D867E5"/>
    <w:rsid w:val="00D86AB0"/>
    <w:rsid w:val="00D8758A"/>
    <w:rsid w:val="00D909AC"/>
    <w:rsid w:val="00D919BD"/>
    <w:rsid w:val="00D92C34"/>
    <w:rsid w:val="00D95F2D"/>
    <w:rsid w:val="00D970B2"/>
    <w:rsid w:val="00D970CB"/>
    <w:rsid w:val="00DA0AC0"/>
    <w:rsid w:val="00DA0C24"/>
    <w:rsid w:val="00DA1BDB"/>
    <w:rsid w:val="00DA254E"/>
    <w:rsid w:val="00DA284A"/>
    <w:rsid w:val="00DA2A9E"/>
    <w:rsid w:val="00DA311D"/>
    <w:rsid w:val="00DA3381"/>
    <w:rsid w:val="00DA3E91"/>
    <w:rsid w:val="00DA5605"/>
    <w:rsid w:val="00DA5CE2"/>
    <w:rsid w:val="00DA6D12"/>
    <w:rsid w:val="00DA7E09"/>
    <w:rsid w:val="00DB0C88"/>
    <w:rsid w:val="00DB16A0"/>
    <w:rsid w:val="00DB18CA"/>
    <w:rsid w:val="00DB2420"/>
    <w:rsid w:val="00DB32D5"/>
    <w:rsid w:val="00DB3D60"/>
    <w:rsid w:val="00DB40DB"/>
    <w:rsid w:val="00DB454F"/>
    <w:rsid w:val="00DB4AB2"/>
    <w:rsid w:val="00DB556C"/>
    <w:rsid w:val="00DB659F"/>
    <w:rsid w:val="00DB7004"/>
    <w:rsid w:val="00DC04F7"/>
    <w:rsid w:val="00DC3802"/>
    <w:rsid w:val="00DC6736"/>
    <w:rsid w:val="00DC6A57"/>
    <w:rsid w:val="00DC6DAE"/>
    <w:rsid w:val="00DC7216"/>
    <w:rsid w:val="00DC75D2"/>
    <w:rsid w:val="00DC7BF8"/>
    <w:rsid w:val="00DD018B"/>
    <w:rsid w:val="00DD10F9"/>
    <w:rsid w:val="00DD1C0F"/>
    <w:rsid w:val="00DD2D99"/>
    <w:rsid w:val="00DD34B2"/>
    <w:rsid w:val="00DD4830"/>
    <w:rsid w:val="00DD55FC"/>
    <w:rsid w:val="00DD59AA"/>
    <w:rsid w:val="00DD5DE0"/>
    <w:rsid w:val="00DD69C3"/>
    <w:rsid w:val="00DD6F21"/>
    <w:rsid w:val="00DE0126"/>
    <w:rsid w:val="00DE1068"/>
    <w:rsid w:val="00DE11F9"/>
    <w:rsid w:val="00DE13F6"/>
    <w:rsid w:val="00DE18E8"/>
    <w:rsid w:val="00DE2BB6"/>
    <w:rsid w:val="00DE3BDD"/>
    <w:rsid w:val="00DE45FF"/>
    <w:rsid w:val="00DE4C56"/>
    <w:rsid w:val="00DE52CE"/>
    <w:rsid w:val="00DE575E"/>
    <w:rsid w:val="00DE5E6E"/>
    <w:rsid w:val="00DE680C"/>
    <w:rsid w:val="00DE7864"/>
    <w:rsid w:val="00DE7F9E"/>
    <w:rsid w:val="00DF0A75"/>
    <w:rsid w:val="00DF159F"/>
    <w:rsid w:val="00DF186B"/>
    <w:rsid w:val="00DF3656"/>
    <w:rsid w:val="00DF36E5"/>
    <w:rsid w:val="00DF3E08"/>
    <w:rsid w:val="00DF3FB5"/>
    <w:rsid w:val="00DF4118"/>
    <w:rsid w:val="00DF455B"/>
    <w:rsid w:val="00DF557C"/>
    <w:rsid w:val="00DF5A86"/>
    <w:rsid w:val="00DF616B"/>
    <w:rsid w:val="00DF65FD"/>
    <w:rsid w:val="00E00A92"/>
    <w:rsid w:val="00E00B4A"/>
    <w:rsid w:val="00E01825"/>
    <w:rsid w:val="00E030BF"/>
    <w:rsid w:val="00E030D3"/>
    <w:rsid w:val="00E04391"/>
    <w:rsid w:val="00E0518D"/>
    <w:rsid w:val="00E051A3"/>
    <w:rsid w:val="00E055BD"/>
    <w:rsid w:val="00E05D54"/>
    <w:rsid w:val="00E06064"/>
    <w:rsid w:val="00E11143"/>
    <w:rsid w:val="00E11CAA"/>
    <w:rsid w:val="00E12614"/>
    <w:rsid w:val="00E12B54"/>
    <w:rsid w:val="00E12BCB"/>
    <w:rsid w:val="00E12DA6"/>
    <w:rsid w:val="00E12E29"/>
    <w:rsid w:val="00E13958"/>
    <w:rsid w:val="00E13A6E"/>
    <w:rsid w:val="00E15AD5"/>
    <w:rsid w:val="00E16B91"/>
    <w:rsid w:val="00E172BA"/>
    <w:rsid w:val="00E2007D"/>
    <w:rsid w:val="00E21575"/>
    <w:rsid w:val="00E2252F"/>
    <w:rsid w:val="00E23954"/>
    <w:rsid w:val="00E23970"/>
    <w:rsid w:val="00E23F69"/>
    <w:rsid w:val="00E24F96"/>
    <w:rsid w:val="00E25AC3"/>
    <w:rsid w:val="00E25B3D"/>
    <w:rsid w:val="00E25FDA"/>
    <w:rsid w:val="00E26122"/>
    <w:rsid w:val="00E264AA"/>
    <w:rsid w:val="00E26E91"/>
    <w:rsid w:val="00E27007"/>
    <w:rsid w:val="00E2703E"/>
    <w:rsid w:val="00E278DA"/>
    <w:rsid w:val="00E27CF9"/>
    <w:rsid w:val="00E308F2"/>
    <w:rsid w:val="00E318D0"/>
    <w:rsid w:val="00E31C01"/>
    <w:rsid w:val="00E32392"/>
    <w:rsid w:val="00E32D13"/>
    <w:rsid w:val="00E33C4D"/>
    <w:rsid w:val="00E35127"/>
    <w:rsid w:val="00E3612F"/>
    <w:rsid w:val="00E367DE"/>
    <w:rsid w:val="00E402FB"/>
    <w:rsid w:val="00E4082F"/>
    <w:rsid w:val="00E40908"/>
    <w:rsid w:val="00E4110C"/>
    <w:rsid w:val="00E41BDD"/>
    <w:rsid w:val="00E42D75"/>
    <w:rsid w:val="00E439C5"/>
    <w:rsid w:val="00E43F27"/>
    <w:rsid w:val="00E442E7"/>
    <w:rsid w:val="00E443BC"/>
    <w:rsid w:val="00E4458F"/>
    <w:rsid w:val="00E44C19"/>
    <w:rsid w:val="00E45150"/>
    <w:rsid w:val="00E4581F"/>
    <w:rsid w:val="00E46756"/>
    <w:rsid w:val="00E47667"/>
    <w:rsid w:val="00E510D6"/>
    <w:rsid w:val="00E518A2"/>
    <w:rsid w:val="00E533C8"/>
    <w:rsid w:val="00E5394A"/>
    <w:rsid w:val="00E539CA"/>
    <w:rsid w:val="00E54362"/>
    <w:rsid w:val="00E545BC"/>
    <w:rsid w:val="00E5509A"/>
    <w:rsid w:val="00E55BF5"/>
    <w:rsid w:val="00E560AC"/>
    <w:rsid w:val="00E564ED"/>
    <w:rsid w:val="00E568C5"/>
    <w:rsid w:val="00E57477"/>
    <w:rsid w:val="00E60601"/>
    <w:rsid w:val="00E608C0"/>
    <w:rsid w:val="00E60960"/>
    <w:rsid w:val="00E60977"/>
    <w:rsid w:val="00E615FD"/>
    <w:rsid w:val="00E61F62"/>
    <w:rsid w:val="00E62D47"/>
    <w:rsid w:val="00E63F2A"/>
    <w:rsid w:val="00E653F6"/>
    <w:rsid w:val="00E65481"/>
    <w:rsid w:val="00E65596"/>
    <w:rsid w:val="00E7193F"/>
    <w:rsid w:val="00E7197D"/>
    <w:rsid w:val="00E71B27"/>
    <w:rsid w:val="00E71BD4"/>
    <w:rsid w:val="00E71F8F"/>
    <w:rsid w:val="00E726AB"/>
    <w:rsid w:val="00E74675"/>
    <w:rsid w:val="00E74D89"/>
    <w:rsid w:val="00E74EF7"/>
    <w:rsid w:val="00E75A03"/>
    <w:rsid w:val="00E7623B"/>
    <w:rsid w:val="00E76BBD"/>
    <w:rsid w:val="00E770BE"/>
    <w:rsid w:val="00E804BE"/>
    <w:rsid w:val="00E808F5"/>
    <w:rsid w:val="00E80E5D"/>
    <w:rsid w:val="00E81640"/>
    <w:rsid w:val="00E81978"/>
    <w:rsid w:val="00E81BB8"/>
    <w:rsid w:val="00E81E99"/>
    <w:rsid w:val="00E82731"/>
    <w:rsid w:val="00E831F1"/>
    <w:rsid w:val="00E83FF2"/>
    <w:rsid w:val="00E842A4"/>
    <w:rsid w:val="00E851D6"/>
    <w:rsid w:val="00E8564D"/>
    <w:rsid w:val="00E85BE6"/>
    <w:rsid w:val="00E85EEB"/>
    <w:rsid w:val="00E86942"/>
    <w:rsid w:val="00E86B2F"/>
    <w:rsid w:val="00E86EF9"/>
    <w:rsid w:val="00E874B8"/>
    <w:rsid w:val="00E87BFA"/>
    <w:rsid w:val="00E87D7A"/>
    <w:rsid w:val="00E90321"/>
    <w:rsid w:val="00E90FC7"/>
    <w:rsid w:val="00E925D6"/>
    <w:rsid w:val="00E92CF0"/>
    <w:rsid w:val="00E92D1A"/>
    <w:rsid w:val="00E92ECF"/>
    <w:rsid w:val="00E9306E"/>
    <w:rsid w:val="00E93B0E"/>
    <w:rsid w:val="00E9692A"/>
    <w:rsid w:val="00EA08DC"/>
    <w:rsid w:val="00EA1D02"/>
    <w:rsid w:val="00EA1FF9"/>
    <w:rsid w:val="00EA31A4"/>
    <w:rsid w:val="00EA36A7"/>
    <w:rsid w:val="00EA3E7A"/>
    <w:rsid w:val="00EA3F4B"/>
    <w:rsid w:val="00EA464A"/>
    <w:rsid w:val="00EA4840"/>
    <w:rsid w:val="00EA4BC8"/>
    <w:rsid w:val="00EA4DDB"/>
    <w:rsid w:val="00EA531B"/>
    <w:rsid w:val="00EA5441"/>
    <w:rsid w:val="00EA5FA9"/>
    <w:rsid w:val="00EA62DB"/>
    <w:rsid w:val="00EA6595"/>
    <w:rsid w:val="00EA68CE"/>
    <w:rsid w:val="00EA781B"/>
    <w:rsid w:val="00EB320A"/>
    <w:rsid w:val="00EB326F"/>
    <w:rsid w:val="00EB3D8D"/>
    <w:rsid w:val="00EB42B2"/>
    <w:rsid w:val="00EB502E"/>
    <w:rsid w:val="00EB59EB"/>
    <w:rsid w:val="00EB6579"/>
    <w:rsid w:val="00EB6F62"/>
    <w:rsid w:val="00EB7E8D"/>
    <w:rsid w:val="00EC164E"/>
    <w:rsid w:val="00EC1D1F"/>
    <w:rsid w:val="00EC216C"/>
    <w:rsid w:val="00EC25A2"/>
    <w:rsid w:val="00EC26DF"/>
    <w:rsid w:val="00EC27F3"/>
    <w:rsid w:val="00EC2DCC"/>
    <w:rsid w:val="00EC38CD"/>
    <w:rsid w:val="00EC521F"/>
    <w:rsid w:val="00EC5B29"/>
    <w:rsid w:val="00EC6440"/>
    <w:rsid w:val="00EC6BE8"/>
    <w:rsid w:val="00EC6C2F"/>
    <w:rsid w:val="00EC74A1"/>
    <w:rsid w:val="00EC7A5C"/>
    <w:rsid w:val="00ED0442"/>
    <w:rsid w:val="00ED0D0B"/>
    <w:rsid w:val="00ED1425"/>
    <w:rsid w:val="00ED35F4"/>
    <w:rsid w:val="00ED499F"/>
    <w:rsid w:val="00ED52C8"/>
    <w:rsid w:val="00ED562F"/>
    <w:rsid w:val="00ED5977"/>
    <w:rsid w:val="00ED60FD"/>
    <w:rsid w:val="00ED6613"/>
    <w:rsid w:val="00ED6969"/>
    <w:rsid w:val="00ED7814"/>
    <w:rsid w:val="00ED7CE0"/>
    <w:rsid w:val="00EE0C53"/>
    <w:rsid w:val="00EE0ED4"/>
    <w:rsid w:val="00EE16DB"/>
    <w:rsid w:val="00EE2271"/>
    <w:rsid w:val="00EE292A"/>
    <w:rsid w:val="00EE2AA4"/>
    <w:rsid w:val="00EE37D6"/>
    <w:rsid w:val="00EE3EEA"/>
    <w:rsid w:val="00EE680B"/>
    <w:rsid w:val="00EF0FA5"/>
    <w:rsid w:val="00EF3997"/>
    <w:rsid w:val="00EF3B48"/>
    <w:rsid w:val="00EF3F70"/>
    <w:rsid w:val="00EF5F5F"/>
    <w:rsid w:val="00EF60B8"/>
    <w:rsid w:val="00EF633F"/>
    <w:rsid w:val="00EF6868"/>
    <w:rsid w:val="00EF7C36"/>
    <w:rsid w:val="00F00ABC"/>
    <w:rsid w:val="00F015EB"/>
    <w:rsid w:val="00F01650"/>
    <w:rsid w:val="00F0268B"/>
    <w:rsid w:val="00F026F0"/>
    <w:rsid w:val="00F03B2F"/>
    <w:rsid w:val="00F04201"/>
    <w:rsid w:val="00F0445A"/>
    <w:rsid w:val="00F0454E"/>
    <w:rsid w:val="00F04691"/>
    <w:rsid w:val="00F048A7"/>
    <w:rsid w:val="00F04B22"/>
    <w:rsid w:val="00F052EE"/>
    <w:rsid w:val="00F0556C"/>
    <w:rsid w:val="00F05DC4"/>
    <w:rsid w:val="00F0612C"/>
    <w:rsid w:val="00F0629B"/>
    <w:rsid w:val="00F063A1"/>
    <w:rsid w:val="00F06439"/>
    <w:rsid w:val="00F06D8E"/>
    <w:rsid w:val="00F0717C"/>
    <w:rsid w:val="00F07764"/>
    <w:rsid w:val="00F077DA"/>
    <w:rsid w:val="00F111DE"/>
    <w:rsid w:val="00F125C4"/>
    <w:rsid w:val="00F12AE9"/>
    <w:rsid w:val="00F12F00"/>
    <w:rsid w:val="00F134A2"/>
    <w:rsid w:val="00F14064"/>
    <w:rsid w:val="00F147ED"/>
    <w:rsid w:val="00F14C31"/>
    <w:rsid w:val="00F14FBE"/>
    <w:rsid w:val="00F16426"/>
    <w:rsid w:val="00F1693D"/>
    <w:rsid w:val="00F16D1F"/>
    <w:rsid w:val="00F1735A"/>
    <w:rsid w:val="00F17569"/>
    <w:rsid w:val="00F17E5D"/>
    <w:rsid w:val="00F212B5"/>
    <w:rsid w:val="00F215A5"/>
    <w:rsid w:val="00F23218"/>
    <w:rsid w:val="00F233A3"/>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158"/>
    <w:rsid w:val="00F2778A"/>
    <w:rsid w:val="00F3022C"/>
    <w:rsid w:val="00F304C8"/>
    <w:rsid w:val="00F30E2E"/>
    <w:rsid w:val="00F32865"/>
    <w:rsid w:val="00F328CA"/>
    <w:rsid w:val="00F343C6"/>
    <w:rsid w:val="00F35316"/>
    <w:rsid w:val="00F364A3"/>
    <w:rsid w:val="00F36E67"/>
    <w:rsid w:val="00F40194"/>
    <w:rsid w:val="00F404F6"/>
    <w:rsid w:val="00F40F4A"/>
    <w:rsid w:val="00F419EB"/>
    <w:rsid w:val="00F43435"/>
    <w:rsid w:val="00F43B89"/>
    <w:rsid w:val="00F43CC6"/>
    <w:rsid w:val="00F44C18"/>
    <w:rsid w:val="00F454F3"/>
    <w:rsid w:val="00F46E9C"/>
    <w:rsid w:val="00F47BD7"/>
    <w:rsid w:val="00F47E3E"/>
    <w:rsid w:val="00F5016C"/>
    <w:rsid w:val="00F517A0"/>
    <w:rsid w:val="00F51AEB"/>
    <w:rsid w:val="00F52319"/>
    <w:rsid w:val="00F52436"/>
    <w:rsid w:val="00F52545"/>
    <w:rsid w:val="00F526D7"/>
    <w:rsid w:val="00F52A93"/>
    <w:rsid w:val="00F52C8C"/>
    <w:rsid w:val="00F53077"/>
    <w:rsid w:val="00F53ACD"/>
    <w:rsid w:val="00F5553D"/>
    <w:rsid w:val="00F5571C"/>
    <w:rsid w:val="00F55DF1"/>
    <w:rsid w:val="00F55F18"/>
    <w:rsid w:val="00F60048"/>
    <w:rsid w:val="00F60058"/>
    <w:rsid w:val="00F60D9B"/>
    <w:rsid w:val="00F61280"/>
    <w:rsid w:val="00F61393"/>
    <w:rsid w:val="00F6356C"/>
    <w:rsid w:val="00F63CC1"/>
    <w:rsid w:val="00F63F75"/>
    <w:rsid w:val="00F641FC"/>
    <w:rsid w:val="00F64635"/>
    <w:rsid w:val="00F64907"/>
    <w:rsid w:val="00F64DE7"/>
    <w:rsid w:val="00F65A1F"/>
    <w:rsid w:val="00F65EA5"/>
    <w:rsid w:val="00F663B0"/>
    <w:rsid w:val="00F663C3"/>
    <w:rsid w:val="00F665F1"/>
    <w:rsid w:val="00F672D0"/>
    <w:rsid w:val="00F72439"/>
    <w:rsid w:val="00F72972"/>
    <w:rsid w:val="00F7299C"/>
    <w:rsid w:val="00F729BA"/>
    <w:rsid w:val="00F72B15"/>
    <w:rsid w:val="00F73B50"/>
    <w:rsid w:val="00F74E8C"/>
    <w:rsid w:val="00F7538C"/>
    <w:rsid w:val="00F76AFA"/>
    <w:rsid w:val="00F76DC0"/>
    <w:rsid w:val="00F773A9"/>
    <w:rsid w:val="00F773B3"/>
    <w:rsid w:val="00F80192"/>
    <w:rsid w:val="00F807C8"/>
    <w:rsid w:val="00F81263"/>
    <w:rsid w:val="00F818FE"/>
    <w:rsid w:val="00F827A5"/>
    <w:rsid w:val="00F82A8A"/>
    <w:rsid w:val="00F82CEC"/>
    <w:rsid w:val="00F83B12"/>
    <w:rsid w:val="00F83CD3"/>
    <w:rsid w:val="00F84245"/>
    <w:rsid w:val="00F842BD"/>
    <w:rsid w:val="00F84BD8"/>
    <w:rsid w:val="00F855E4"/>
    <w:rsid w:val="00F86B25"/>
    <w:rsid w:val="00F90273"/>
    <w:rsid w:val="00F90B35"/>
    <w:rsid w:val="00F93239"/>
    <w:rsid w:val="00F93BAF"/>
    <w:rsid w:val="00F94633"/>
    <w:rsid w:val="00F94AC1"/>
    <w:rsid w:val="00F9596E"/>
    <w:rsid w:val="00F9699D"/>
    <w:rsid w:val="00F96D61"/>
    <w:rsid w:val="00FA03A6"/>
    <w:rsid w:val="00FA0A4B"/>
    <w:rsid w:val="00FA147A"/>
    <w:rsid w:val="00FA222F"/>
    <w:rsid w:val="00FA287D"/>
    <w:rsid w:val="00FA33FD"/>
    <w:rsid w:val="00FA38AB"/>
    <w:rsid w:val="00FA3B5E"/>
    <w:rsid w:val="00FA4A55"/>
    <w:rsid w:val="00FA51CF"/>
    <w:rsid w:val="00FA5A02"/>
    <w:rsid w:val="00FA5F52"/>
    <w:rsid w:val="00FA6562"/>
    <w:rsid w:val="00FA70F6"/>
    <w:rsid w:val="00FB0454"/>
    <w:rsid w:val="00FB16EC"/>
    <w:rsid w:val="00FB208C"/>
    <w:rsid w:val="00FB220E"/>
    <w:rsid w:val="00FB3896"/>
    <w:rsid w:val="00FB3C04"/>
    <w:rsid w:val="00FB473D"/>
    <w:rsid w:val="00FB5216"/>
    <w:rsid w:val="00FB557B"/>
    <w:rsid w:val="00FB6103"/>
    <w:rsid w:val="00FB62F1"/>
    <w:rsid w:val="00FB65B4"/>
    <w:rsid w:val="00FB71EA"/>
    <w:rsid w:val="00FB76D8"/>
    <w:rsid w:val="00FC0896"/>
    <w:rsid w:val="00FC092E"/>
    <w:rsid w:val="00FC09D1"/>
    <w:rsid w:val="00FC136C"/>
    <w:rsid w:val="00FC25B4"/>
    <w:rsid w:val="00FC2C6E"/>
    <w:rsid w:val="00FC4868"/>
    <w:rsid w:val="00FC5C96"/>
    <w:rsid w:val="00FC6BFA"/>
    <w:rsid w:val="00FC74A1"/>
    <w:rsid w:val="00FC7A4D"/>
    <w:rsid w:val="00FD087D"/>
    <w:rsid w:val="00FD144F"/>
    <w:rsid w:val="00FD16D0"/>
    <w:rsid w:val="00FD1A94"/>
    <w:rsid w:val="00FD1B4D"/>
    <w:rsid w:val="00FD2487"/>
    <w:rsid w:val="00FD2536"/>
    <w:rsid w:val="00FD33B0"/>
    <w:rsid w:val="00FD35E0"/>
    <w:rsid w:val="00FD454B"/>
    <w:rsid w:val="00FD4688"/>
    <w:rsid w:val="00FD56FB"/>
    <w:rsid w:val="00FD64DB"/>
    <w:rsid w:val="00FD691B"/>
    <w:rsid w:val="00FD73C3"/>
    <w:rsid w:val="00FE0082"/>
    <w:rsid w:val="00FE05A8"/>
    <w:rsid w:val="00FE10DB"/>
    <w:rsid w:val="00FE12D4"/>
    <w:rsid w:val="00FE2A75"/>
    <w:rsid w:val="00FE2B94"/>
    <w:rsid w:val="00FE3882"/>
    <w:rsid w:val="00FE3CC9"/>
    <w:rsid w:val="00FE6640"/>
    <w:rsid w:val="00FE6E4B"/>
    <w:rsid w:val="00FE7FFD"/>
    <w:rsid w:val="00FF090E"/>
    <w:rsid w:val="00FF1EDF"/>
    <w:rsid w:val="00FF232E"/>
    <w:rsid w:val="00FF2DC3"/>
    <w:rsid w:val="00FF3F3D"/>
    <w:rsid w:val="00FF46BF"/>
    <w:rsid w:val="00FF51CD"/>
    <w:rsid w:val="00FF561F"/>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58722">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Closing"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uiPriority w:val="1"/>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basedOn w:val="DefaultParagraphFont"/>
    <w:link w:val="ListParagraph"/>
    <w:uiPriority w:val="34"/>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rsid w:val="00B960B2"/>
    <w:rPr>
      <w:rFonts w:ascii="Arial" w:hAnsi="Arial"/>
      <w:b/>
      <w:kern w:val="28"/>
      <w:sz w:val="32"/>
      <w:lang w:val="en-GB" w:eastAsia="en-US"/>
    </w:rPr>
  </w:style>
  <w:style w:type="character" w:styleId="Emphasis">
    <w:name w:val="Emphasis"/>
    <w:basedOn w:val="DefaultParagraphFont"/>
    <w:qFormat/>
    <w:rsid w:val="00CE0792"/>
    <w:rPr>
      <w:i/>
      <w:iCs/>
    </w:rPr>
  </w:style>
  <w:style w:type="numbering" w:customStyle="1" w:styleId="NoList1">
    <w:name w:val="No List1"/>
    <w:next w:val="NoList"/>
    <w:uiPriority w:val="99"/>
    <w:semiHidden/>
    <w:unhideWhenUsed/>
    <w:rsid w:val="009704AC"/>
  </w:style>
  <w:style w:type="paragraph" w:customStyle="1" w:styleId="xl63">
    <w:name w:val="xl63"/>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pPr>
  </w:style>
  <w:style w:type="paragraph" w:customStyle="1" w:styleId="xl64">
    <w:name w:val="xl64"/>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jc w:val="center"/>
    </w:pPr>
  </w:style>
  <w:style w:type="paragraph" w:customStyle="1" w:styleId="xl91">
    <w:name w:val="xl91"/>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b/>
      <w:bCs/>
      <w:sz w:val="20"/>
      <w:szCs w:val="20"/>
    </w:rPr>
  </w:style>
  <w:style w:type="paragraph" w:customStyle="1" w:styleId="xl92">
    <w:name w:val="xl92"/>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18"/>
      <w:szCs w:val="18"/>
    </w:rPr>
  </w:style>
  <w:style w:type="paragraph" w:customStyle="1" w:styleId="xl93">
    <w:name w:val="xl93"/>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8"/>
      <w:szCs w:val="18"/>
    </w:rPr>
  </w:style>
  <w:style w:type="paragraph" w:customStyle="1" w:styleId="xl94">
    <w:name w:val="xl94"/>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homa" w:hAnsi="Thoma"/>
      <w:sz w:val="20"/>
      <w:szCs w:val="20"/>
    </w:rPr>
  </w:style>
  <w:style w:type="paragraph" w:customStyle="1" w:styleId="xl95">
    <w:name w:val="xl95"/>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6">
    <w:name w:val="xl96"/>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7">
    <w:name w:val="xl97"/>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98">
    <w:name w:val="xl98"/>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homa" w:hAnsi="Thoma"/>
      <w:sz w:val="20"/>
      <w:szCs w:val="20"/>
    </w:rPr>
  </w:style>
  <w:style w:type="paragraph" w:customStyle="1" w:styleId="xl99">
    <w:name w:val="xl99"/>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0">
    <w:name w:val="xl100"/>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1">
    <w:name w:val="xl101"/>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2">
    <w:name w:val="xl102"/>
    <w:basedOn w:val="Normal"/>
    <w:rsid w:val="00803DA6"/>
    <w:pPr>
      <w:pBdr>
        <w:top w:val="single" w:sz="4" w:space="0" w:color="auto"/>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3">
    <w:name w:val="xl103"/>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4">
    <w:name w:val="xl104"/>
    <w:basedOn w:val="Normal"/>
    <w:rsid w:val="00803DA6"/>
    <w:pPr>
      <w:pBdr>
        <w:left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5">
    <w:name w:val="xl105"/>
    <w:basedOn w:val="Normal"/>
    <w:rsid w:val="00803DA6"/>
    <w:pPr>
      <w:pBdr>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6">
    <w:name w:val="xl106"/>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7">
    <w:name w:val="xl107"/>
    <w:basedOn w:val="Normal"/>
    <w:rsid w:val="00803D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oma" w:hAnsi="Thoma"/>
      <w:sz w:val="20"/>
      <w:szCs w:val="20"/>
    </w:rPr>
  </w:style>
  <w:style w:type="paragraph" w:customStyle="1" w:styleId="xl108">
    <w:name w:val="xl108"/>
    <w:basedOn w:val="Normal"/>
    <w:rsid w:val="00803DA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9332615">
      <w:bodyDiv w:val="1"/>
      <w:marLeft w:val="0"/>
      <w:marRight w:val="0"/>
      <w:marTop w:val="0"/>
      <w:marBottom w:val="0"/>
      <w:divBdr>
        <w:top w:val="none" w:sz="0" w:space="0" w:color="auto"/>
        <w:left w:val="none" w:sz="0" w:space="0" w:color="auto"/>
        <w:bottom w:val="none" w:sz="0" w:space="0" w:color="auto"/>
        <w:right w:val="none" w:sz="0" w:space="0" w:color="auto"/>
      </w:divBdr>
    </w:div>
    <w:div w:id="21514271">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67775772">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290209326">
      <w:bodyDiv w:val="1"/>
      <w:marLeft w:val="0"/>
      <w:marRight w:val="0"/>
      <w:marTop w:val="0"/>
      <w:marBottom w:val="0"/>
      <w:divBdr>
        <w:top w:val="none" w:sz="0" w:space="0" w:color="auto"/>
        <w:left w:val="none" w:sz="0" w:space="0" w:color="auto"/>
        <w:bottom w:val="none" w:sz="0" w:space="0" w:color="auto"/>
        <w:right w:val="none" w:sz="0" w:space="0" w:color="auto"/>
      </w:divBdr>
    </w:div>
    <w:div w:id="325327418">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0055441">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393814051">
      <w:bodyDiv w:val="1"/>
      <w:marLeft w:val="0"/>
      <w:marRight w:val="0"/>
      <w:marTop w:val="0"/>
      <w:marBottom w:val="0"/>
      <w:divBdr>
        <w:top w:val="none" w:sz="0" w:space="0" w:color="auto"/>
        <w:left w:val="none" w:sz="0" w:space="0" w:color="auto"/>
        <w:bottom w:val="none" w:sz="0" w:space="0" w:color="auto"/>
        <w:right w:val="none" w:sz="0" w:space="0" w:color="auto"/>
      </w:divBdr>
    </w:div>
    <w:div w:id="408308778">
      <w:bodyDiv w:val="1"/>
      <w:marLeft w:val="0"/>
      <w:marRight w:val="0"/>
      <w:marTop w:val="0"/>
      <w:marBottom w:val="0"/>
      <w:divBdr>
        <w:top w:val="none" w:sz="0" w:space="0" w:color="auto"/>
        <w:left w:val="none" w:sz="0" w:space="0" w:color="auto"/>
        <w:bottom w:val="none" w:sz="0" w:space="0" w:color="auto"/>
        <w:right w:val="none" w:sz="0" w:space="0" w:color="auto"/>
      </w:divBdr>
    </w:div>
    <w:div w:id="410541531">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589848508">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1999333">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39984135">
      <w:bodyDiv w:val="1"/>
      <w:marLeft w:val="0"/>
      <w:marRight w:val="0"/>
      <w:marTop w:val="0"/>
      <w:marBottom w:val="0"/>
      <w:divBdr>
        <w:top w:val="none" w:sz="0" w:space="0" w:color="auto"/>
        <w:left w:val="none" w:sz="0" w:space="0" w:color="auto"/>
        <w:bottom w:val="none" w:sz="0" w:space="0" w:color="auto"/>
        <w:right w:val="none" w:sz="0" w:space="0" w:color="auto"/>
      </w:divBdr>
    </w:div>
    <w:div w:id="763380203">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49355710">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38579679">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3228856">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37726023">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349844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188564342">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5240315">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82750609">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3325631">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0098572">
      <w:bodyDiv w:val="1"/>
      <w:marLeft w:val="0"/>
      <w:marRight w:val="0"/>
      <w:marTop w:val="0"/>
      <w:marBottom w:val="0"/>
      <w:divBdr>
        <w:top w:val="none" w:sz="0" w:space="0" w:color="auto"/>
        <w:left w:val="none" w:sz="0" w:space="0" w:color="auto"/>
        <w:bottom w:val="none" w:sz="0" w:space="0" w:color="auto"/>
        <w:right w:val="none" w:sz="0" w:space="0" w:color="auto"/>
      </w:divBdr>
    </w:div>
    <w:div w:id="1836340155">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1924604484">
      <w:bodyDiv w:val="1"/>
      <w:marLeft w:val="0"/>
      <w:marRight w:val="0"/>
      <w:marTop w:val="0"/>
      <w:marBottom w:val="0"/>
      <w:divBdr>
        <w:top w:val="none" w:sz="0" w:space="0" w:color="auto"/>
        <w:left w:val="none" w:sz="0" w:space="0" w:color="auto"/>
        <w:bottom w:val="none" w:sz="0" w:space="0" w:color="auto"/>
        <w:right w:val="none" w:sz="0" w:space="0" w:color="auto"/>
      </w:divBdr>
    </w:div>
    <w:div w:id="1925718141">
      <w:bodyDiv w:val="1"/>
      <w:marLeft w:val="0"/>
      <w:marRight w:val="0"/>
      <w:marTop w:val="0"/>
      <w:marBottom w:val="0"/>
      <w:divBdr>
        <w:top w:val="none" w:sz="0" w:space="0" w:color="auto"/>
        <w:left w:val="none" w:sz="0" w:space="0" w:color="auto"/>
        <w:bottom w:val="none" w:sz="0" w:space="0" w:color="auto"/>
        <w:right w:val="none" w:sz="0" w:space="0" w:color="auto"/>
      </w:divBdr>
    </w:div>
    <w:div w:id="1962762833">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0691099">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13889249">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 w:id="212338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jamit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dishadiscoms.com/applications/onlinepay/consumerlogi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DA933-B6E1-4D58-BC97-A234C0D50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Pages>
  <Words>32899</Words>
  <Characters>187526</Characters>
  <Application>Microsoft Office Word</Application>
  <DocSecurity>0</DocSecurity>
  <Lines>1562</Lines>
  <Paragraphs>439</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219986</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acer</cp:lastModifiedBy>
  <cp:revision>49</cp:revision>
  <cp:lastPrinted>2020-11-28T08:17:00Z</cp:lastPrinted>
  <dcterms:created xsi:type="dcterms:W3CDTF">2020-11-25T13:13:00Z</dcterms:created>
  <dcterms:modified xsi:type="dcterms:W3CDTF">2020-11-28T08:29:00Z</dcterms:modified>
</cp:coreProperties>
</file>